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38CE" w:rsidRPr="00F71B7A" w:rsidRDefault="000E38CE" w:rsidP="00877AA2">
      <w:pPr>
        <w:spacing w:after="0" w:line="240" w:lineRule="auto"/>
        <w:rPr>
          <w:b/>
          <w:sz w:val="24"/>
          <w:szCs w:val="24"/>
        </w:rPr>
      </w:pPr>
      <w:bookmarkStart w:id="0" w:name="_GoBack"/>
      <w:bookmarkEnd w:id="0"/>
      <w:r w:rsidRPr="00F71B7A">
        <w:rPr>
          <w:b/>
          <w:sz w:val="24"/>
          <w:szCs w:val="24"/>
        </w:rPr>
        <w:t xml:space="preserve">LITTLE MANITOWOC </w:t>
      </w:r>
      <w:r w:rsidR="00F71B7A" w:rsidRPr="00F71B7A">
        <w:rPr>
          <w:b/>
          <w:sz w:val="24"/>
          <w:szCs w:val="24"/>
        </w:rPr>
        <w:t xml:space="preserve">RIVER </w:t>
      </w:r>
      <w:r w:rsidRPr="00F71B7A">
        <w:rPr>
          <w:b/>
          <w:sz w:val="24"/>
          <w:szCs w:val="24"/>
        </w:rPr>
        <w:t>WATER QUALITY REPORT, 2013 – 2015</w:t>
      </w:r>
    </w:p>
    <w:p w:rsidR="000E38CE" w:rsidRPr="00F71B7A" w:rsidRDefault="000E38CE" w:rsidP="00877AA2">
      <w:pPr>
        <w:spacing w:after="0" w:line="240" w:lineRule="auto"/>
        <w:rPr>
          <w:b/>
          <w:sz w:val="24"/>
          <w:szCs w:val="24"/>
        </w:rPr>
      </w:pPr>
    </w:p>
    <w:p w:rsidR="00450659" w:rsidRPr="00F71B7A" w:rsidRDefault="00450659" w:rsidP="00877AA2">
      <w:pPr>
        <w:spacing w:after="0" w:line="240" w:lineRule="auto"/>
        <w:rPr>
          <w:b/>
          <w:sz w:val="24"/>
          <w:szCs w:val="24"/>
        </w:rPr>
      </w:pPr>
      <w:r w:rsidRPr="00F71B7A">
        <w:rPr>
          <w:b/>
          <w:sz w:val="24"/>
          <w:szCs w:val="24"/>
        </w:rPr>
        <w:t>INTRODUCTION</w:t>
      </w:r>
    </w:p>
    <w:p w:rsidR="00E35DDA" w:rsidRPr="00F71B7A" w:rsidRDefault="00E35DDA" w:rsidP="00E35DDA">
      <w:pPr>
        <w:spacing w:after="0" w:line="240" w:lineRule="auto"/>
        <w:rPr>
          <w:rFonts w:cs="Arial"/>
          <w:sz w:val="24"/>
          <w:szCs w:val="24"/>
        </w:rPr>
      </w:pPr>
      <w:r w:rsidRPr="00F71B7A">
        <w:rPr>
          <w:sz w:val="24"/>
          <w:szCs w:val="24"/>
        </w:rPr>
        <w:t>The purpose of this report is to summarize the water quality data collected at four sites in the Little Manitowoc River during the summers of 2013-2015.</w:t>
      </w:r>
      <w:r w:rsidR="001D28A0" w:rsidRPr="00F71B7A">
        <w:rPr>
          <w:sz w:val="24"/>
          <w:szCs w:val="24"/>
        </w:rPr>
        <w:t xml:space="preserve"> </w:t>
      </w:r>
      <w:r w:rsidRPr="00F71B7A">
        <w:rPr>
          <w:rFonts w:cs="Arial"/>
          <w:sz w:val="24"/>
          <w:szCs w:val="24"/>
        </w:rPr>
        <w:t>In general, the effects of rain events could be clearly observed on the graphs of the water quality data</w:t>
      </w:r>
      <w:r w:rsidR="00F71B7A">
        <w:rPr>
          <w:rFonts w:cs="Arial"/>
          <w:sz w:val="24"/>
          <w:szCs w:val="24"/>
        </w:rPr>
        <w:t>.</w:t>
      </w:r>
      <w:r w:rsidRPr="00F71B7A">
        <w:rPr>
          <w:rFonts w:cs="Arial"/>
          <w:sz w:val="24"/>
          <w:szCs w:val="24"/>
        </w:rPr>
        <w:t xml:space="preserve"> The differences between </w:t>
      </w:r>
      <w:r w:rsidR="006C13EA" w:rsidRPr="00F71B7A">
        <w:rPr>
          <w:rFonts w:cs="Arial"/>
          <w:sz w:val="24"/>
          <w:szCs w:val="24"/>
        </w:rPr>
        <w:t xml:space="preserve">baseflow (non-rain time periods) </w:t>
      </w:r>
      <w:r w:rsidRPr="00F71B7A">
        <w:rPr>
          <w:rFonts w:cs="Arial"/>
          <w:sz w:val="24"/>
          <w:szCs w:val="24"/>
        </w:rPr>
        <w:t xml:space="preserve">and </w:t>
      </w:r>
      <w:r w:rsidR="006C13EA" w:rsidRPr="00F71B7A">
        <w:rPr>
          <w:rFonts w:cs="Arial"/>
          <w:sz w:val="24"/>
          <w:szCs w:val="24"/>
        </w:rPr>
        <w:t>stormflow (24-72 hours followin</w:t>
      </w:r>
      <w:r w:rsidR="000B4359" w:rsidRPr="00F71B7A">
        <w:rPr>
          <w:rFonts w:cs="Arial"/>
          <w:sz w:val="24"/>
          <w:szCs w:val="24"/>
        </w:rPr>
        <w:t>g a rain event of greater than 0.5</w:t>
      </w:r>
      <w:r w:rsidR="006C13EA" w:rsidRPr="00F71B7A">
        <w:rPr>
          <w:rFonts w:cs="Arial"/>
          <w:sz w:val="24"/>
          <w:szCs w:val="24"/>
        </w:rPr>
        <w:t xml:space="preserve"> inch) </w:t>
      </w:r>
      <w:r w:rsidR="00F71B7A">
        <w:rPr>
          <w:rFonts w:cs="Arial"/>
          <w:sz w:val="24"/>
          <w:szCs w:val="24"/>
        </w:rPr>
        <w:t>levels for most water quality parameters</w:t>
      </w:r>
      <w:r w:rsidRPr="00F71B7A">
        <w:rPr>
          <w:rFonts w:cs="Arial"/>
          <w:sz w:val="24"/>
          <w:szCs w:val="24"/>
        </w:rPr>
        <w:t xml:space="preserve"> were significantly different, while differences between </w:t>
      </w:r>
      <w:r w:rsidR="00F71B7A">
        <w:rPr>
          <w:rFonts w:cs="Arial"/>
          <w:sz w:val="24"/>
          <w:szCs w:val="24"/>
        </w:rPr>
        <w:t xml:space="preserve">the </w:t>
      </w:r>
      <w:r w:rsidRPr="00F71B7A">
        <w:rPr>
          <w:rFonts w:cs="Arial"/>
          <w:sz w:val="24"/>
          <w:szCs w:val="24"/>
        </w:rPr>
        <w:t xml:space="preserve">sites </w:t>
      </w:r>
      <w:r w:rsidR="001D28A0" w:rsidRPr="00F71B7A">
        <w:rPr>
          <w:rFonts w:cs="Arial"/>
          <w:sz w:val="24"/>
          <w:szCs w:val="24"/>
        </w:rPr>
        <w:t>w</w:t>
      </w:r>
      <w:r w:rsidR="00F71B7A">
        <w:rPr>
          <w:rFonts w:cs="Arial"/>
          <w:sz w:val="24"/>
          <w:szCs w:val="24"/>
        </w:rPr>
        <w:t>as</w:t>
      </w:r>
      <w:r w:rsidR="001D28A0" w:rsidRPr="00F71B7A">
        <w:rPr>
          <w:rFonts w:cs="Arial"/>
          <w:sz w:val="24"/>
          <w:szCs w:val="24"/>
        </w:rPr>
        <w:t xml:space="preserve"> not. </w:t>
      </w:r>
      <w:r w:rsidRPr="00F71B7A">
        <w:rPr>
          <w:rFonts w:cs="Arial"/>
          <w:sz w:val="24"/>
          <w:szCs w:val="24"/>
        </w:rPr>
        <w:t xml:space="preserve">This </w:t>
      </w:r>
      <w:r w:rsidR="00F71B7A">
        <w:rPr>
          <w:rFonts w:cs="Arial"/>
          <w:sz w:val="24"/>
          <w:szCs w:val="24"/>
        </w:rPr>
        <w:t xml:space="preserve">suggests that </w:t>
      </w:r>
      <w:r w:rsidR="00297AEC">
        <w:rPr>
          <w:rFonts w:cs="Arial"/>
          <w:sz w:val="24"/>
          <w:szCs w:val="24"/>
        </w:rPr>
        <w:t xml:space="preserve">runoff from a developed watershed during </w:t>
      </w:r>
      <w:r w:rsidR="00F71B7A">
        <w:rPr>
          <w:rFonts w:cs="Arial"/>
          <w:sz w:val="24"/>
          <w:szCs w:val="24"/>
        </w:rPr>
        <w:t xml:space="preserve">rain events are impacting </w:t>
      </w:r>
      <w:r w:rsidRPr="00F71B7A">
        <w:rPr>
          <w:rFonts w:cs="Arial"/>
          <w:sz w:val="24"/>
          <w:szCs w:val="24"/>
        </w:rPr>
        <w:t>the water quality of the L</w:t>
      </w:r>
      <w:r w:rsidR="00F71B7A">
        <w:rPr>
          <w:rFonts w:cs="Arial"/>
          <w:sz w:val="24"/>
          <w:szCs w:val="24"/>
        </w:rPr>
        <w:t xml:space="preserve">ittle </w:t>
      </w:r>
      <w:r w:rsidRPr="00F71B7A">
        <w:rPr>
          <w:rFonts w:cs="Arial"/>
          <w:sz w:val="24"/>
          <w:szCs w:val="24"/>
        </w:rPr>
        <w:t>Manitowoc River.</w:t>
      </w:r>
    </w:p>
    <w:p w:rsidR="00482BD1" w:rsidRPr="00F71B7A" w:rsidRDefault="00482BD1" w:rsidP="00E35DDA">
      <w:pPr>
        <w:spacing w:after="0" w:line="240" w:lineRule="auto"/>
        <w:rPr>
          <w:rFonts w:cs="Arial"/>
          <w:sz w:val="24"/>
          <w:szCs w:val="24"/>
        </w:rPr>
      </w:pPr>
    </w:p>
    <w:p w:rsidR="00B40E0A" w:rsidRPr="00F71B7A" w:rsidRDefault="00B40E0A" w:rsidP="00877AA2">
      <w:pPr>
        <w:spacing w:after="0" w:line="240" w:lineRule="auto"/>
        <w:rPr>
          <w:b/>
          <w:color w:val="000000" w:themeColor="text1"/>
          <w:sz w:val="24"/>
          <w:szCs w:val="24"/>
        </w:rPr>
      </w:pPr>
      <w:r w:rsidRPr="00F71B7A">
        <w:rPr>
          <w:b/>
          <w:color w:val="000000" w:themeColor="text1"/>
          <w:sz w:val="24"/>
          <w:szCs w:val="24"/>
        </w:rPr>
        <w:t>STUDY AREA</w:t>
      </w:r>
    </w:p>
    <w:p w:rsidR="00450E75" w:rsidRDefault="00E35DDA" w:rsidP="00E35DDA">
      <w:pPr>
        <w:spacing w:after="0" w:line="240" w:lineRule="auto"/>
        <w:rPr>
          <w:rFonts w:cs="Arial"/>
          <w:sz w:val="24"/>
          <w:szCs w:val="24"/>
          <w:shd w:val="clear" w:color="auto" w:fill="FFFFFF"/>
        </w:rPr>
      </w:pPr>
      <w:r w:rsidRPr="00F71B7A">
        <w:rPr>
          <w:rFonts w:cs="Arial"/>
          <w:color w:val="000000" w:themeColor="text1"/>
          <w:sz w:val="24"/>
          <w:szCs w:val="24"/>
          <w:shd w:val="clear" w:color="auto" w:fill="FFFFFF"/>
        </w:rPr>
        <w:t>The</w:t>
      </w:r>
      <w:r w:rsidRPr="00F71B7A">
        <w:rPr>
          <w:rStyle w:val="apple-converted-space"/>
          <w:rFonts w:cs="Arial"/>
          <w:color w:val="000000" w:themeColor="text1"/>
          <w:sz w:val="24"/>
          <w:szCs w:val="24"/>
          <w:shd w:val="clear" w:color="auto" w:fill="FFFFFF"/>
        </w:rPr>
        <w:t> </w:t>
      </w:r>
      <w:r w:rsidRPr="00F71B7A">
        <w:rPr>
          <w:rFonts w:cs="Arial"/>
          <w:bCs/>
          <w:color w:val="000000" w:themeColor="text1"/>
          <w:sz w:val="24"/>
          <w:szCs w:val="24"/>
          <w:shd w:val="clear" w:color="auto" w:fill="FFFFFF"/>
        </w:rPr>
        <w:t>Little Manitowoc River</w:t>
      </w:r>
      <w:r w:rsidRPr="00F71B7A">
        <w:rPr>
          <w:rStyle w:val="apple-converted-space"/>
          <w:rFonts w:cs="Arial"/>
          <w:color w:val="000000" w:themeColor="text1"/>
          <w:sz w:val="24"/>
          <w:szCs w:val="24"/>
          <w:shd w:val="clear" w:color="auto" w:fill="FFFFFF"/>
        </w:rPr>
        <w:t> </w:t>
      </w:r>
      <w:r w:rsidRPr="00F71B7A">
        <w:rPr>
          <w:rFonts w:cs="Arial"/>
          <w:color w:val="000000" w:themeColor="text1"/>
          <w:sz w:val="24"/>
          <w:szCs w:val="24"/>
          <w:shd w:val="clear" w:color="auto" w:fill="FFFFFF"/>
        </w:rPr>
        <w:t xml:space="preserve">is approximately </w:t>
      </w:r>
      <w:r w:rsidR="00C646DA" w:rsidRPr="00F71B7A">
        <w:rPr>
          <w:rFonts w:cs="Arial"/>
          <w:color w:val="000000" w:themeColor="text1"/>
          <w:sz w:val="24"/>
          <w:szCs w:val="24"/>
          <w:shd w:val="clear" w:color="auto" w:fill="FFFFFF"/>
        </w:rPr>
        <w:t>14.7 km (9.13</w:t>
      </w:r>
      <w:r w:rsidRPr="00F71B7A">
        <w:rPr>
          <w:rFonts w:cs="Arial"/>
          <w:color w:val="000000" w:themeColor="text1"/>
          <w:sz w:val="24"/>
          <w:szCs w:val="24"/>
          <w:shd w:val="clear" w:color="auto" w:fill="FFFFFF"/>
        </w:rPr>
        <w:t xml:space="preserve"> miles</w:t>
      </w:r>
      <w:r w:rsidR="00C646DA" w:rsidRPr="00F71B7A">
        <w:rPr>
          <w:rFonts w:cs="Arial"/>
          <w:color w:val="000000" w:themeColor="text1"/>
          <w:sz w:val="24"/>
          <w:szCs w:val="24"/>
          <w:shd w:val="clear" w:color="auto" w:fill="FFFFFF"/>
        </w:rPr>
        <w:t>)</w:t>
      </w:r>
      <w:r w:rsidRPr="00F71B7A">
        <w:rPr>
          <w:rFonts w:cs="Arial"/>
          <w:color w:val="000000" w:themeColor="text1"/>
          <w:sz w:val="24"/>
          <w:szCs w:val="24"/>
          <w:shd w:val="clear" w:color="auto" w:fill="FFFFFF"/>
        </w:rPr>
        <w:t xml:space="preserve"> </w:t>
      </w:r>
      <w:r w:rsidR="00C646DA" w:rsidRPr="00F71B7A">
        <w:rPr>
          <w:rFonts w:cs="Arial"/>
          <w:color w:val="000000" w:themeColor="text1"/>
          <w:sz w:val="24"/>
          <w:szCs w:val="24"/>
          <w:shd w:val="clear" w:color="auto" w:fill="FFFFFF"/>
        </w:rPr>
        <w:t>l</w:t>
      </w:r>
      <w:r w:rsidRPr="00F71B7A">
        <w:rPr>
          <w:rFonts w:cs="Arial"/>
          <w:color w:val="000000" w:themeColor="text1"/>
          <w:sz w:val="24"/>
          <w:szCs w:val="24"/>
          <w:shd w:val="clear" w:color="auto" w:fill="FFFFFF"/>
        </w:rPr>
        <w:t>ong</w:t>
      </w:r>
      <w:r w:rsidRPr="00F71B7A">
        <w:rPr>
          <w:rStyle w:val="apple-converted-space"/>
          <w:rFonts w:cs="Arial"/>
          <w:color w:val="000000" w:themeColor="text1"/>
          <w:sz w:val="24"/>
          <w:szCs w:val="24"/>
          <w:shd w:val="clear" w:color="auto" w:fill="FFFFFF"/>
        </w:rPr>
        <w:t xml:space="preserve"> and flows into </w:t>
      </w:r>
      <w:r w:rsidRPr="00F71B7A">
        <w:rPr>
          <w:rFonts w:cs="Arial"/>
          <w:color w:val="000000" w:themeColor="text1"/>
          <w:sz w:val="24"/>
          <w:szCs w:val="24"/>
          <w:shd w:val="clear" w:color="auto" w:fill="FFFFFF"/>
        </w:rPr>
        <w:t>Lake Michigan about one mile north of the mouth of the Manitowoc River, in the city of Manitowoc.</w:t>
      </w:r>
      <w:r w:rsidR="001807E5">
        <w:rPr>
          <w:rFonts w:cs="Arial"/>
          <w:color w:val="000000" w:themeColor="text1"/>
          <w:sz w:val="24"/>
          <w:szCs w:val="24"/>
          <w:shd w:val="clear" w:color="auto" w:fill="FFFFFF"/>
        </w:rPr>
        <w:t xml:space="preserve"> </w:t>
      </w:r>
      <w:r w:rsidR="00C646DA" w:rsidRPr="00F71B7A">
        <w:rPr>
          <w:rFonts w:cs="Arial"/>
          <w:color w:val="000000" w:themeColor="text1"/>
          <w:sz w:val="24"/>
          <w:szCs w:val="24"/>
          <w:shd w:val="clear" w:color="auto" w:fill="FFFFFF"/>
        </w:rPr>
        <w:t xml:space="preserve"> </w:t>
      </w:r>
      <w:r w:rsidR="001D28A0" w:rsidRPr="00F71B7A">
        <w:rPr>
          <w:rFonts w:cs="Arial"/>
          <w:color w:val="000000" w:themeColor="text1"/>
          <w:sz w:val="24"/>
          <w:szCs w:val="24"/>
          <w:shd w:val="clear" w:color="auto" w:fill="FFFFFF"/>
        </w:rPr>
        <w:t xml:space="preserve"> </w:t>
      </w:r>
      <w:r w:rsidR="001807E5">
        <w:rPr>
          <w:rFonts w:cs="Arial"/>
          <w:color w:val="000000" w:themeColor="text1"/>
          <w:sz w:val="24"/>
          <w:szCs w:val="24"/>
          <w:shd w:val="clear" w:color="auto" w:fill="FFFFFF"/>
        </w:rPr>
        <w:t>T</w:t>
      </w:r>
      <w:r w:rsidR="001D28A0" w:rsidRPr="00F71B7A">
        <w:rPr>
          <w:rFonts w:cs="Arial"/>
          <w:color w:val="000000" w:themeColor="text1"/>
          <w:sz w:val="24"/>
          <w:szCs w:val="24"/>
          <w:shd w:val="clear" w:color="auto" w:fill="FFFFFF"/>
        </w:rPr>
        <w:t>he total length of the river</w:t>
      </w:r>
      <w:r w:rsidR="001807E5">
        <w:rPr>
          <w:rFonts w:cs="Arial"/>
          <w:color w:val="000000" w:themeColor="text1"/>
          <w:sz w:val="24"/>
          <w:szCs w:val="24"/>
          <w:shd w:val="clear" w:color="auto" w:fill="FFFFFF"/>
        </w:rPr>
        <w:t>, including tributaries,</w:t>
      </w:r>
      <w:r w:rsidR="001D28A0" w:rsidRPr="00F71B7A">
        <w:rPr>
          <w:rFonts w:cs="Arial"/>
          <w:color w:val="000000" w:themeColor="text1"/>
          <w:sz w:val="24"/>
          <w:szCs w:val="24"/>
          <w:shd w:val="clear" w:color="auto" w:fill="FFFFFF"/>
        </w:rPr>
        <w:t xml:space="preserve"> in the watershed is 38.2</w:t>
      </w:r>
      <w:r w:rsidR="00450E75">
        <w:rPr>
          <w:rFonts w:cs="Arial"/>
          <w:color w:val="000000" w:themeColor="text1"/>
          <w:sz w:val="24"/>
          <w:szCs w:val="24"/>
          <w:shd w:val="clear" w:color="auto" w:fill="FFFFFF"/>
        </w:rPr>
        <w:t xml:space="preserve"> </w:t>
      </w:r>
      <w:r w:rsidR="001D28A0" w:rsidRPr="00F71B7A">
        <w:rPr>
          <w:rFonts w:cs="Arial"/>
          <w:color w:val="000000" w:themeColor="text1"/>
          <w:sz w:val="24"/>
          <w:szCs w:val="24"/>
          <w:shd w:val="clear" w:color="auto" w:fill="FFFFFF"/>
        </w:rPr>
        <w:t>km (23.74 mi) and the total area of the watershed covers 36.1 square km (</w:t>
      </w:r>
      <w:r w:rsidR="001D28A0" w:rsidRPr="00BE19EC">
        <w:rPr>
          <w:rFonts w:cs="Arial"/>
          <w:color w:val="000000" w:themeColor="text1"/>
          <w:sz w:val="24"/>
          <w:szCs w:val="24"/>
          <w:shd w:val="clear" w:color="auto" w:fill="FFFFFF"/>
        </w:rPr>
        <w:t>22.43 mi</w:t>
      </w:r>
      <w:r w:rsidR="001D28A0" w:rsidRPr="00BE19EC">
        <w:rPr>
          <w:rFonts w:cs="Arial"/>
          <w:color w:val="000000" w:themeColor="text1"/>
          <w:sz w:val="24"/>
          <w:szCs w:val="24"/>
          <w:shd w:val="clear" w:color="auto" w:fill="FFFFFF"/>
          <w:vertAlign w:val="superscript"/>
        </w:rPr>
        <w:t>2</w:t>
      </w:r>
      <w:r w:rsidR="001807E5" w:rsidRPr="00BE19EC">
        <w:rPr>
          <w:rFonts w:cs="Arial"/>
          <w:color w:val="000000" w:themeColor="text1"/>
          <w:sz w:val="24"/>
          <w:szCs w:val="24"/>
          <w:shd w:val="clear" w:color="auto" w:fill="FFFFFF"/>
        </w:rPr>
        <w:t xml:space="preserve">; </w:t>
      </w:r>
      <w:r w:rsidR="00450E75" w:rsidRPr="00BE19EC">
        <w:rPr>
          <w:rFonts w:cs="Arial"/>
          <w:color w:val="000000" w:themeColor="text1"/>
          <w:sz w:val="24"/>
          <w:szCs w:val="24"/>
          <w:shd w:val="clear" w:color="auto" w:fill="FFFFFF"/>
        </w:rPr>
        <w:t>McKay et al. 2012).</w:t>
      </w:r>
      <w:r w:rsidR="00450E75" w:rsidRPr="00BE19EC">
        <w:rPr>
          <w:rFonts w:ascii="Arial" w:hAnsi="Arial" w:cs="Arial"/>
          <w:color w:val="000000" w:themeColor="text1"/>
          <w:sz w:val="19"/>
          <w:szCs w:val="19"/>
          <w:shd w:val="clear" w:color="auto" w:fill="FFFFFF"/>
        </w:rPr>
        <w:t xml:space="preserve">  </w:t>
      </w:r>
      <w:r w:rsidR="001807E5" w:rsidRPr="00BE19EC">
        <w:rPr>
          <w:rFonts w:cs="Arial"/>
          <w:color w:val="000000" w:themeColor="text1"/>
          <w:sz w:val="24"/>
          <w:szCs w:val="24"/>
          <w:shd w:val="clear" w:color="auto" w:fill="FFFFFF"/>
        </w:rPr>
        <w:t xml:space="preserve">Near </w:t>
      </w:r>
      <w:r w:rsidR="00F403B8" w:rsidRPr="00BE19EC">
        <w:rPr>
          <w:rFonts w:cs="Arial"/>
          <w:color w:val="000000" w:themeColor="text1"/>
          <w:sz w:val="24"/>
          <w:szCs w:val="24"/>
          <w:shd w:val="clear" w:color="auto" w:fill="FFFFFF"/>
        </w:rPr>
        <w:t>the mouth of the Little Manitowoc River i</w:t>
      </w:r>
      <w:r w:rsidR="00F403B8" w:rsidRPr="00BE19EC">
        <w:rPr>
          <w:color w:val="000000" w:themeColor="text1"/>
          <w:sz w:val="24"/>
          <w:szCs w:val="24"/>
        </w:rPr>
        <w:t xml:space="preserve">s a 38 acre coastal wetland that is expected to be restored in the summer of 2016.  </w:t>
      </w:r>
      <w:r w:rsidRPr="00BE19EC">
        <w:rPr>
          <w:rFonts w:cs="Arial"/>
          <w:color w:val="000000" w:themeColor="text1"/>
          <w:sz w:val="24"/>
          <w:szCs w:val="24"/>
        </w:rPr>
        <w:t>Water quality samples were collected at four sites in the lower Little Manitowoc River</w:t>
      </w:r>
      <w:r w:rsidR="001D28A0" w:rsidRPr="00BE19EC">
        <w:rPr>
          <w:rFonts w:cs="Arial"/>
          <w:color w:val="000000" w:themeColor="text1"/>
          <w:sz w:val="24"/>
          <w:szCs w:val="24"/>
        </w:rPr>
        <w:t xml:space="preserve"> (Figure 1). </w:t>
      </w:r>
      <w:r w:rsidRPr="00BE19EC">
        <w:rPr>
          <w:rFonts w:cs="Arial"/>
          <w:color w:val="000000" w:themeColor="text1"/>
          <w:sz w:val="24"/>
          <w:szCs w:val="24"/>
          <w:shd w:val="clear" w:color="auto" w:fill="FFFFFF"/>
        </w:rPr>
        <w:t xml:space="preserve">The Waldo Boulevard site is closest to the mouth of the river at Lake Michigan </w:t>
      </w:r>
      <w:r w:rsidR="00A40AE0" w:rsidRPr="00BE19EC">
        <w:rPr>
          <w:rFonts w:cs="Arial"/>
          <w:color w:val="000000" w:themeColor="text1"/>
          <w:sz w:val="24"/>
          <w:szCs w:val="24"/>
          <w:shd w:val="clear" w:color="auto" w:fill="FFFFFF"/>
        </w:rPr>
        <w:t xml:space="preserve">and located on the northern edge of the restoration project. The </w:t>
      </w:r>
      <w:r w:rsidR="00B30F27" w:rsidRPr="00BE19EC">
        <w:rPr>
          <w:rFonts w:cs="Arial"/>
          <w:color w:val="000000" w:themeColor="text1"/>
          <w:sz w:val="24"/>
          <w:szCs w:val="24"/>
          <w:shd w:val="clear" w:color="auto" w:fill="FFFFFF"/>
        </w:rPr>
        <w:t xml:space="preserve">next site upstream is </w:t>
      </w:r>
      <w:r w:rsidRPr="00BE19EC">
        <w:rPr>
          <w:rFonts w:cs="Arial"/>
          <w:color w:val="000000" w:themeColor="text1"/>
          <w:sz w:val="24"/>
          <w:szCs w:val="24"/>
          <w:shd w:val="clear" w:color="auto" w:fill="FFFFFF"/>
        </w:rPr>
        <w:t xml:space="preserve">Reed Avenue followed </w:t>
      </w:r>
      <w:r w:rsidRPr="00F71B7A">
        <w:rPr>
          <w:rFonts w:cs="Arial"/>
          <w:sz w:val="24"/>
          <w:szCs w:val="24"/>
          <w:shd w:val="clear" w:color="auto" w:fill="FFFFFF"/>
        </w:rPr>
        <w:t xml:space="preserve">by </w:t>
      </w:r>
      <w:r w:rsidR="00A40AE0" w:rsidRPr="00F71B7A">
        <w:rPr>
          <w:rFonts w:cs="Arial"/>
          <w:sz w:val="24"/>
          <w:szCs w:val="24"/>
          <w:shd w:val="clear" w:color="auto" w:fill="FFFFFF"/>
        </w:rPr>
        <w:t xml:space="preserve">the </w:t>
      </w:r>
      <w:r w:rsidRPr="00F71B7A">
        <w:rPr>
          <w:rFonts w:cs="Arial"/>
          <w:sz w:val="24"/>
          <w:szCs w:val="24"/>
          <w:shd w:val="clear" w:color="auto" w:fill="FFFFFF"/>
        </w:rPr>
        <w:t>Magnolia Avenue</w:t>
      </w:r>
      <w:r w:rsidR="00A40AE0" w:rsidRPr="00F71B7A">
        <w:rPr>
          <w:rFonts w:cs="Arial"/>
          <w:sz w:val="24"/>
          <w:szCs w:val="24"/>
          <w:shd w:val="clear" w:color="auto" w:fill="FFFFFF"/>
        </w:rPr>
        <w:t xml:space="preserve"> site</w:t>
      </w:r>
      <w:r w:rsidRPr="00F71B7A">
        <w:rPr>
          <w:rFonts w:cs="Arial"/>
          <w:sz w:val="24"/>
          <w:szCs w:val="24"/>
          <w:shd w:val="clear" w:color="auto" w:fill="FFFFFF"/>
        </w:rPr>
        <w:t xml:space="preserve">. The County Road B site is furthest upstream </w:t>
      </w:r>
      <w:r w:rsidR="00450E75">
        <w:rPr>
          <w:rFonts w:cs="Arial"/>
          <w:sz w:val="24"/>
          <w:szCs w:val="24"/>
          <w:shd w:val="clear" w:color="auto" w:fill="FFFFFF"/>
        </w:rPr>
        <w:t xml:space="preserve">site </w:t>
      </w:r>
      <w:r w:rsidRPr="00F71B7A">
        <w:rPr>
          <w:rFonts w:cs="Arial"/>
          <w:sz w:val="24"/>
          <w:szCs w:val="24"/>
          <w:shd w:val="clear" w:color="auto" w:fill="FFFFFF"/>
        </w:rPr>
        <w:t xml:space="preserve">from Lake Michigan. These sites are </w:t>
      </w:r>
      <w:r w:rsidR="00B30F27">
        <w:rPr>
          <w:rFonts w:cs="Arial"/>
          <w:sz w:val="24"/>
          <w:szCs w:val="24"/>
          <w:shd w:val="clear" w:color="auto" w:fill="FFFFFF"/>
        </w:rPr>
        <w:t xml:space="preserve">all </w:t>
      </w:r>
      <w:r w:rsidRPr="00F71B7A">
        <w:rPr>
          <w:rFonts w:cs="Arial"/>
          <w:sz w:val="24"/>
          <w:szCs w:val="24"/>
          <w:shd w:val="clear" w:color="auto" w:fill="FFFFFF"/>
        </w:rPr>
        <w:t>loca</w:t>
      </w:r>
      <w:r w:rsidR="001042DF">
        <w:rPr>
          <w:rFonts w:cs="Arial"/>
          <w:sz w:val="24"/>
          <w:szCs w:val="24"/>
          <w:shd w:val="clear" w:color="auto" w:fill="FFFFFF"/>
        </w:rPr>
        <w:t>ted in the lower two miles of th</w:t>
      </w:r>
      <w:r w:rsidRPr="00F71B7A">
        <w:rPr>
          <w:rFonts w:cs="Arial"/>
          <w:sz w:val="24"/>
          <w:szCs w:val="24"/>
          <w:shd w:val="clear" w:color="auto" w:fill="FFFFFF"/>
        </w:rPr>
        <w:t xml:space="preserve">e </w:t>
      </w:r>
      <w:r w:rsidR="00450E75">
        <w:rPr>
          <w:rFonts w:cs="Arial"/>
          <w:sz w:val="24"/>
          <w:szCs w:val="24"/>
          <w:shd w:val="clear" w:color="auto" w:fill="FFFFFF"/>
        </w:rPr>
        <w:t>river.</w:t>
      </w:r>
    </w:p>
    <w:p w:rsidR="001042DF" w:rsidRDefault="001042DF" w:rsidP="00E35DDA">
      <w:pPr>
        <w:spacing w:after="0" w:line="240" w:lineRule="auto"/>
        <w:rPr>
          <w:rFonts w:cs="Arial"/>
          <w:sz w:val="24"/>
          <w:szCs w:val="24"/>
          <w:shd w:val="clear" w:color="auto" w:fill="FFFFFF"/>
        </w:rPr>
      </w:pPr>
    </w:p>
    <w:p w:rsidR="001042DF" w:rsidRPr="001042DF" w:rsidRDefault="001042DF" w:rsidP="001042DF">
      <w:pPr>
        <w:tabs>
          <w:tab w:val="left" w:pos="4530"/>
        </w:tabs>
        <w:spacing w:after="0" w:line="240" w:lineRule="auto"/>
        <w:rPr>
          <w:rFonts w:cs="Arial"/>
          <w:sz w:val="24"/>
          <w:szCs w:val="24"/>
          <w:shd w:val="clear" w:color="auto" w:fill="FFFFFF"/>
        </w:rPr>
      </w:pPr>
      <w:r>
        <w:rPr>
          <w:rFonts w:cs="Arial"/>
          <w:sz w:val="24"/>
          <w:szCs w:val="24"/>
          <w:shd w:val="clear" w:color="auto" w:fill="FFFFFF"/>
        </w:rPr>
        <w:t xml:space="preserve">The Little Manitowoc River Watershed is 58.17% agricultural and 30.46% developed </w:t>
      </w:r>
      <w:r w:rsidRPr="00BE19EC">
        <w:rPr>
          <w:rFonts w:cs="Arial"/>
          <w:sz w:val="24"/>
          <w:szCs w:val="24"/>
          <w:shd w:val="clear" w:color="auto" w:fill="FFFFFF"/>
        </w:rPr>
        <w:t>(Table Appendix</w:t>
      </w:r>
      <w:r w:rsidR="00BE19EC">
        <w:rPr>
          <w:rFonts w:cs="Arial"/>
          <w:sz w:val="24"/>
          <w:szCs w:val="24"/>
          <w:shd w:val="clear" w:color="auto" w:fill="FFFFFF"/>
        </w:rPr>
        <w:t xml:space="preserve"> C – 1)</w:t>
      </w:r>
      <w:r w:rsidRPr="00BE19EC">
        <w:rPr>
          <w:rFonts w:cs="Arial"/>
          <w:sz w:val="24"/>
          <w:szCs w:val="24"/>
          <w:shd w:val="clear" w:color="auto" w:fill="FFFFFF"/>
        </w:rPr>
        <w:t>. The agricultural land is primarily upstream and the developed land downstream</w:t>
      </w:r>
      <w:r>
        <w:rPr>
          <w:rFonts w:cs="Arial"/>
          <w:sz w:val="24"/>
          <w:szCs w:val="24"/>
          <w:shd w:val="clear" w:color="auto" w:fill="FFFFFF"/>
        </w:rPr>
        <w:t xml:space="preserve"> closer to the mouth</w:t>
      </w:r>
      <w:r w:rsidR="00F875A5">
        <w:rPr>
          <w:rFonts w:cs="Arial"/>
          <w:sz w:val="24"/>
          <w:szCs w:val="24"/>
          <w:shd w:val="clear" w:color="auto" w:fill="FFFFFF"/>
        </w:rPr>
        <w:t xml:space="preserve"> in the City of Manitowoc</w:t>
      </w:r>
      <w:r>
        <w:rPr>
          <w:rFonts w:cs="Arial"/>
          <w:sz w:val="24"/>
          <w:szCs w:val="24"/>
          <w:shd w:val="clear" w:color="auto" w:fill="FFFFFF"/>
        </w:rPr>
        <w:t xml:space="preserve">. Compared to other smaller rivers in southern Manitowoc County, the Little Manitowoc River has more developed land than the other </w:t>
      </w:r>
      <w:r w:rsidRPr="00BE19EC">
        <w:rPr>
          <w:rFonts w:cs="Arial"/>
          <w:sz w:val="24"/>
          <w:szCs w:val="24"/>
          <w:shd w:val="clear" w:color="auto" w:fill="FFFFFF"/>
        </w:rPr>
        <w:t xml:space="preserve">watersheds (Figure </w:t>
      </w:r>
      <w:r w:rsidR="00BE19EC" w:rsidRPr="00BE19EC">
        <w:rPr>
          <w:rFonts w:cs="Arial"/>
          <w:sz w:val="24"/>
          <w:szCs w:val="24"/>
          <w:shd w:val="clear" w:color="auto" w:fill="FFFFFF"/>
        </w:rPr>
        <w:t xml:space="preserve">Appendix C - </w:t>
      </w:r>
      <w:r w:rsidR="00AA73BD">
        <w:rPr>
          <w:rFonts w:cs="Arial"/>
          <w:sz w:val="24"/>
          <w:szCs w:val="24"/>
          <w:shd w:val="clear" w:color="auto" w:fill="FFFFFF"/>
        </w:rPr>
        <w:t>1</w:t>
      </w:r>
      <w:r w:rsidRPr="00BE19EC">
        <w:rPr>
          <w:rFonts w:cs="Arial"/>
          <w:sz w:val="24"/>
          <w:szCs w:val="24"/>
          <w:shd w:val="clear" w:color="auto" w:fill="FFFFFF"/>
        </w:rPr>
        <w:t>).</w:t>
      </w:r>
      <w:r>
        <w:rPr>
          <w:rFonts w:cs="Arial"/>
          <w:sz w:val="24"/>
          <w:szCs w:val="24"/>
          <w:shd w:val="clear" w:color="auto" w:fill="FFFFFF"/>
        </w:rPr>
        <w:t xml:space="preserve">  </w:t>
      </w:r>
    </w:p>
    <w:p w:rsidR="00E35DDA" w:rsidRPr="00F71B7A" w:rsidRDefault="00E35DDA" w:rsidP="00877AA2">
      <w:pPr>
        <w:spacing w:after="0" w:line="240" w:lineRule="auto"/>
        <w:rPr>
          <w:b/>
          <w:sz w:val="24"/>
          <w:szCs w:val="24"/>
        </w:rPr>
      </w:pPr>
    </w:p>
    <w:p w:rsidR="00450659" w:rsidRPr="00F71B7A" w:rsidRDefault="00450659" w:rsidP="00877AA2">
      <w:pPr>
        <w:spacing w:after="0" w:line="240" w:lineRule="auto"/>
        <w:rPr>
          <w:b/>
          <w:sz w:val="24"/>
          <w:szCs w:val="24"/>
        </w:rPr>
      </w:pPr>
      <w:r w:rsidRPr="00F71B7A">
        <w:rPr>
          <w:b/>
          <w:sz w:val="24"/>
          <w:szCs w:val="24"/>
        </w:rPr>
        <w:t>METHODS</w:t>
      </w:r>
    </w:p>
    <w:p w:rsidR="002D146D" w:rsidRPr="00F71B7A" w:rsidRDefault="006F7BE1" w:rsidP="006F7BE1">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Student interns </w:t>
      </w:r>
      <w:r w:rsidR="000B4359" w:rsidRPr="00F71B7A">
        <w:rPr>
          <w:rFonts w:eastAsia="Times New Roman" w:cs="Times New Roman"/>
          <w:color w:val="000000"/>
          <w:sz w:val="24"/>
          <w:szCs w:val="24"/>
        </w:rPr>
        <w:t>working</w:t>
      </w:r>
      <w:r w:rsidRPr="00F71B7A">
        <w:rPr>
          <w:rFonts w:eastAsia="Times New Roman" w:cs="Times New Roman"/>
          <w:color w:val="000000"/>
          <w:sz w:val="24"/>
          <w:szCs w:val="24"/>
        </w:rPr>
        <w:t xml:space="preserve"> with faculty</w:t>
      </w:r>
      <w:r w:rsidR="002D146D" w:rsidRPr="00F71B7A">
        <w:rPr>
          <w:rFonts w:eastAsia="Times New Roman" w:cs="Times New Roman"/>
          <w:color w:val="000000"/>
          <w:sz w:val="24"/>
          <w:szCs w:val="24"/>
        </w:rPr>
        <w:t xml:space="preserve"> at UW Manitowoc </w:t>
      </w:r>
      <w:r w:rsidRPr="00F71B7A">
        <w:rPr>
          <w:rFonts w:eastAsia="Times New Roman" w:cs="Times New Roman"/>
          <w:color w:val="000000"/>
          <w:sz w:val="24"/>
          <w:szCs w:val="24"/>
        </w:rPr>
        <w:t>collect</w:t>
      </w:r>
      <w:r w:rsidR="000B4359" w:rsidRPr="00F71B7A">
        <w:rPr>
          <w:rFonts w:eastAsia="Times New Roman" w:cs="Times New Roman"/>
          <w:color w:val="000000"/>
          <w:sz w:val="24"/>
          <w:szCs w:val="24"/>
        </w:rPr>
        <w:t>ed</w:t>
      </w:r>
      <w:r w:rsidRPr="00F71B7A">
        <w:rPr>
          <w:rFonts w:eastAsia="Times New Roman" w:cs="Times New Roman"/>
          <w:color w:val="000000"/>
          <w:sz w:val="24"/>
          <w:szCs w:val="24"/>
        </w:rPr>
        <w:t xml:space="preserve"> water samples</w:t>
      </w:r>
      <w:r w:rsidR="00301CEB" w:rsidRPr="00F71B7A">
        <w:rPr>
          <w:rFonts w:eastAsia="Times New Roman" w:cs="Times New Roman"/>
          <w:color w:val="000000"/>
          <w:sz w:val="24"/>
          <w:szCs w:val="24"/>
        </w:rPr>
        <w:t xml:space="preserve"> during the summers of 2013, 2014, and 2015</w:t>
      </w:r>
      <w:r w:rsidRPr="00F71B7A">
        <w:rPr>
          <w:rFonts w:eastAsia="Times New Roman" w:cs="Times New Roman"/>
          <w:color w:val="000000"/>
          <w:sz w:val="24"/>
          <w:szCs w:val="24"/>
        </w:rPr>
        <w:t xml:space="preserve"> a</w:t>
      </w:r>
      <w:r w:rsidR="00B648D4" w:rsidRPr="00F71B7A">
        <w:rPr>
          <w:rFonts w:eastAsia="Times New Roman" w:cs="Times New Roman"/>
          <w:color w:val="000000"/>
          <w:sz w:val="24"/>
          <w:szCs w:val="24"/>
        </w:rPr>
        <w:t>t four sites on the Lit</w:t>
      </w:r>
      <w:r w:rsidR="00301CEB" w:rsidRPr="00F71B7A">
        <w:rPr>
          <w:rFonts w:eastAsia="Times New Roman" w:cs="Times New Roman"/>
          <w:color w:val="000000"/>
          <w:sz w:val="24"/>
          <w:szCs w:val="24"/>
        </w:rPr>
        <w:t xml:space="preserve">tle Manitowoc </w:t>
      </w:r>
      <w:r w:rsidR="00301CEB" w:rsidRPr="005904EC">
        <w:rPr>
          <w:rFonts w:eastAsia="Times New Roman" w:cs="Times New Roman"/>
          <w:color w:val="000000"/>
          <w:sz w:val="24"/>
          <w:szCs w:val="24"/>
        </w:rPr>
        <w:t xml:space="preserve">River (Figure 1). </w:t>
      </w:r>
      <w:r w:rsidR="00B648D4" w:rsidRPr="005904EC">
        <w:rPr>
          <w:rFonts w:eastAsia="Times New Roman" w:cs="Times New Roman"/>
          <w:color w:val="000000"/>
          <w:sz w:val="24"/>
          <w:szCs w:val="24"/>
        </w:rPr>
        <w:t>Samples</w:t>
      </w:r>
      <w:r w:rsidR="00B648D4" w:rsidRPr="00F71B7A">
        <w:rPr>
          <w:rFonts w:eastAsia="Times New Roman" w:cs="Times New Roman"/>
          <w:color w:val="000000"/>
          <w:sz w:val="24"/>
          <w:szCs w:val="24"/>
        </w:rPr>
        <w:t xml:space="preserve"> were taken weekly late May through the end of August. Samples were also taken following rain events greater than a half inch at both 24 </w:t>
      </w:r>
      <w:r w:rsidR="00B648D4" w:rsidRPr="005904EC">
        <w:rPr>
          <w:rFonts w:eastAsia="Times New Roman" w:cs="Times New Roman"/>
          <w:color w:val="000000"/>
          <w:sz w:val="24"/>
          <w:szCs w:val="24"/>
        </w:rPr>
        <w:t>and 48 hours (Table</w:t>
      </w:r>
      <w:r w:rsidR="00191AF9" w:rsidRPr="005904EC">
        <w:rPr>
          <w:rFonts w:eastAsia="Times New Roman" w:cs="Times New Roman"/>
          <w:color w:val="000000"/>
          <w:sz w:val="24"/>
          <w:szCs w:val="24"/>
        </w:rPr>
        <w:t xml:space="preserve">s </w:t>
      </w:r>
      <w:r w:rsidR="00301CEB" w:rsidRPr="005904EC">
        <w:rPr>
          <w:rFonts w:eastAsia="Times New Roman" w:cs="Times New Roman"/>
          <w:color w:val="000000"/>
          <w:sz w:val="24"/>
          <w:szCs w:val="24"/>
        </w:rPr>
        <w:t>1</w:t>
      </w:r>
      <w:r w:rsidR="00191AF9" w:rsidRPr="005904EC">
        <w:rPr>
          <w:rFonts w:eastAsia="Times New Roman" w:cs="Times New Roman"/>
          <w:color w:val="000000"/>
          <w:sz w:val="24"/>
          <w:szCs w:val="24"/>
        </w:rPr>
        <w:t xml:space="preserve"> and 2</w:t>
      </w:r>
      <w:r w:rsidR="00B648D4" w:rsidRPr="005904EC">
        <w:rPr>
          <w:rFonts w:eastAsia="Times New Roman" w:cs="Times New Roman"/>
          <w:color w:val="000000"/>
          <w:sz w:val="24"/>
          <w:szCs w:val="24"/>
        </w:rPr>
        <w:t>).</w:t>
      </w:r>
      <w:r w:rsidR="001E4F23" w:rsidRPr="005904EC">
        <w:rPr>
          <w:rFonts w:eastAsia="Times New Roman" w:cs="Times New Roman"/>
          <w:color w:val="000000"/>
          <w:sz w:val="24"/>
          <w:szCs w:val="24"/>
        </w:rPr>
        <w:t xml:space="preserve"> Rain even</w:t>
      </w:r>
      <w:r w:rsidR="00D02478" w:rsidRPr="005904EC">
        <w:rPr>
          <w:rFonts w:eastAsia="Times New Roman" w:cs="Times New Roman"/>
          <w:color w:val="000000"/>
          <w:sz w:val="24"/>
          <w:szCs w:val="24"/>
        </w:rPr>
        <w:t>t sampl</w:t>
      </w:r>
      <w:r w:rsidR="00D02478" w:rsidRPr="00F71B7A">
        <w:rPr>
          <w:rFonts w:eastAsia="Times New Roman" w:cs="Times New Roman"/>
          <w:color w:val="000000"/>
          <w:sz w:val="24"/>
          <w:szCs w:val="24"/>
        </w:rPr>
        <w:t>e dates are labeled as “s</w:t>
      </w:r>
      <w:r w:rsidR="001E4F23" w:rsidRPr="00F71B7A">
        <w:rPr>
          <w:rFonts w:eastAsia="Times New Roman" w:cs="Times New Roman"/>
          <w:color w:val="000000"/>
          <w:sz w:val="24"/>
          <w:szCs w:val="24"/>
        </w:rPr>
        <w:t>tormflow” while non-rain event sample dates are labeled as “baseflow” in this report.</w:t>
      </w:r>
    </w:p>
    <w:p w:rsidR="002D146D" w:rsidRPr="00F71B7A" w:rsidRDefault="002D146D" w:rsidP="006F7BE1">
      <w:pPr>
        <w:spacing w:after="0" w:line="240" w:lineRule="auto"/>
        <w:rPr>
          <w:rFonts w:eastAsia="Times New Roman" w:cs="Times New Roman"/>
          <w:color w:val="000000"/>
          <w:sz w:val="24"/>
          <w:szCs w:val="24"/>
        </w:rPr>
      </w:pPr>
    </w:p>
    <w:p w:rsidR="0018711E" w:rsidRPr="00F71B7A" w:rsidRDefault="0018711E" w:rsidP="0018711E">
      <w:pPr>
        <w:spacing w:after="0" w:line="240" w:lineRule="auto"/>
        <w:ind w:left="720" w:hanging="720"/>
        <w:rPr>
          <w:rFonts w:eastAsia="Times New Roman" w:cs="Times New Roman"/>
          <w:color w:val="000000"/>
          <w:sz w:val="24"/>
          <w:szCs w:val="24"/>
        </w:rPr>
      </w:pPr>
      <w:r w:rsidRPr="00F71B7A">
        <w:rPr>
          <w:rFonts w:eastAsia="Times New Roman" w:cs="Times New Roman"/>
          <w:color w:val="000000"/>
          <w:sz w:val="24"/>
          <w:szCs w:val="24"/>
        </w:rPr>
        <w:t xml:space="preserve">Physical indicators were measured </w:t>
      </w:r>
      <w:r w:rsidR="006F7BE1" w:rsidRPr="00F71B7A">
        <w:rPr>
          <w:rFonts w:eastAsia="Times New Roman" w:cs="Times New Roman"/>
          <w:color w:val="000000"/>
          <w:sz w:val="24"/>
          <w:szCs w:val="24"/>
        </w:rPr>
        <w:t>by field probes</w:t>
      </w:r>
      <w:r w:rsidRPr="00F71B7A">
        <w:rPr>
          <w:rFonts w:eastAsia="Times New Roman" w:cs="Times New Roman"/>
          <w:color w:val="000000"/>
          <w:sz w:val="24"/>
          <w:szCs w:val="24"/>
        </w:rPr>
        <w:t xml:space="preserve"> –</w:t>
      </w:r>
    </w:p>
    <w:p w:rsidR="0018711E" w:rsidRPr="00F71B7A" w:rsidRDefault="006F7BE1" w:rsidP="0018711E">
      <w:pPr>
        <w:spacing w:after="0" w:line="240" w:lineRule="auto"/>
        <w:ind w:left="720"/>
        <w:rPr>
          <w:rFonts w:eastAsia="Times New Roman" w:cs="Times New Roman"/>
          <w:color w:val="000000"/>
          <w:sz w:val="24"/>
          <w:szCs w:val="24"/>
        </w:rPr>
      </w:pPr>
      <w:r w:rsidRPr="00F71B7A">
        <w:rPr>
          <w:rFonts w:eastAsia="Times New Roman" w:cs="Times New Roman"/>
          <w:color w:val="000000"/>
          <w:sz w:val="24"/>
          <w:szCs w:val="24"/>
        </w:rPr>
        <w:t>•Dissolved Oxygen (YSI 550A DO Probe)</w:t>
      </w:r>
      <w:r w:rsidRPr="00F71B7A">
        <w:rPr>
          <w:rFonts w:eastAsia="Times New Roman" w:cs="Times New Roman"/>
          <w:color w:val="000000"/>
          <w:sz w:val="24"/>
          <w:szCs w:val="24"/>
        </w:rPr>
        <w:br/>
        <w:t>•Temperature/pH</w:t>
      </w:r>
      <w:r w:rsidRPr="00F71B7A">
        <w:rPr>
          <w:rFonts w:eastAsia="Times New Roman" w:cs="Times New Roman"/>
          <w:color w:val="000000"/>
          <w:sz w:val="24"/>
          <w:szCs w:val="24"/>
        </w:rPr>
        <w:br/>
        <w:t>•Turbidity (LaMotte 2020 we)</w:t>
      </w:r>
      <w:r w:rsidRPr="00F71B7A">
        <w:rPr>
          <w:rFonts w:eastAsia="Times New Roman" w:cs="Times New Roman"/>
          <w:color w:val="000000"/>
          <w:sz w:val="24"/>
          <w:szCs w:val="24"/>
        </w:rPr>
        <w:br/>
        <w:t>•Stream Velocity (Global Water Instru</w:t>
      </w:r>
      <w:r w:rsidR="0018711E" w:rsidRPr="00F71B7A">
        <w:rPr>
          <w:rFonts w:eastAsia="Times New Roman" w:cs="Times New Roman"/>
          <w:color w:val="000000"/>
          <w:sz w:val="24"/>
          <w:szCs w:val="24"/>
        </w:rPr>
        <w:t>mentation, Inc)</w:t>
      </w:r>
      <w:r w:rsidR="0018711E" w:rsidRPr="00F71B7A">
        <w:rPr>
          <w:rFonts w:eastAsia="Times New Roman" w:cs="Times New Roman"/>
          <w:color w:val="000000"/>
          <w:sz w:val="24"/>
          <w:szCs w:val="24"/>
        </w:rPr>
        <w:br/>
        <w:t>•Conductivity</w:t>
      </w:r>
    </w:p>
    <w:p w:rsidR="0018711E" w:rsidRPr="00F71B7A" w:rsidRDefault="00BE19EC" w:rsidP="00AA73BD">
      <w:pPr>
        <w:rPr>
          <w:rFonts w:eastAsia="Times New Roman" w:cs="Times New Roman"/>
          <w:color w:val="000000"/>
          <w:sz w:val="24"/>
          <w:szCs w:val="24"/>
        </w:rPr>
      </w:pPr>
      <w:r>
        <w:rPr>
          <w:rFonts w:eastAsia="Times New Roman" w:cs="Times New Roman"/>
          <w:color w:val="000000"/>
          <w:sz w:val="24"/>
          <w:szCs w:val="24"/>
        </w:rPr>
        <w:br w:type="page"/>
      </w:r>
      <w:r w:rsidR="006F7BE1" w:rsidRPr="00F71B7A">
        <w:rPr>
          <w:rFonts w:eastAsia="Times New Roman" w:cs="Times New Roman"/>
          <w:color w:val="000000"/>
          <w:sz w:val="24"/>
          <w:szCs w:val="24"/>
        </w:rPr>
        <w:t>Nutrien</w:t>
      </w:r>
      <w:r w:rsidR="0018711E" w:rsidRPr="00F71B7A">
        <w:rPr>
          <w:rFonts w:eastAsia="Times New Roman" w:cs="Times New Roman"/>
          <w:color w:val="000000"/>
          <w:sz w:val="24"/>
          <w:szCs w:val="24"/>
        </w:rPr>
        <w:t>t indicators –</w:t>
      </w:r>
    </w:p>
    <w:p w:rsidR="0018711E" w:rsidRPr="00F71B7A" w:rsidRDefault="006F7BE1" w:rsidP="0018711E">
      <w:pPr>
        <w:spacing w:after="0" w:line="240" w:lineRule="auto"/>
        <w:ind w:left="720"/>
        <w:rPr>
          <w:rFonts w:eastAsia="Times New Roman" w:cs="Times New Roman"/>
          <w:color w:val="000000"/>
          <w:sz w:val="24"/>
          <w:szCs w:val="24"/>
        </w:rPr>
      </w:pPr>
      <w:r w:rsidRPr="00F71B7A">
        <w:rPr>
          <w:rFonts w:eastAsia="Times New Roman" w:cs="Times New Roman"/>
          <w:color w:val="000000"/>
          <w:sz w:val="24"/>
          <w:szCs w:val="24"/>
        </w:rPr>
        <w:t>•Ammonia (NH3/NH4) measured with Hach field kit for Ammonia Nitrogen</w:t>
      </w:r>
      <w:r w:rsidRPr="00F71B7A">
        <w:rPr>
          <w:rFonts w:eastAsia="Times New Roman" w:cs="Times New Roman"/>
          <w:color w:val="000000"/>
          <w:sz w:val="24"/>
          <w:szCs w:val="24"/>
        </w:rPr>
        <w:br/>
        <w:t>•Total Orthophosphate (TP) and Total Dissolved Phosphate (TDP)</w:t>
      </w:r>
      <w:r w:rsidRPr="00F71B7A">
        <w:rPr>
          <w:rFonts w:eastAsia="Times New Roman" w:cs="Times New Roman"/>
          <w:color w:val="000000"/>
          <w:sz w:val="24"/>
          <w:szCs w:val="24"/>
        </w:rPr>
        <w:br/>
        <w:t>•Acid hydrolysis with H2SO4</w:t>
      </w:r>
      <w:r w:rsidRPr="00F71B7A">
        <w:rPr>
          <w:rFonts w:eastAsia="Times New Roman" w:cs="Times New Roman"/>
          <w:color w:val="000000"/>
          <w:sz w:val="24"/>
          <w:szCs w:val="24"/>
        </w:rPr>
        <w:br/>
        <w:t>•Colorimetric analysis via ammonium molyb</w:t>
      </w:r>
      <w:r w:rsidR="0018711E" w:rsidRPr="00F71B7A">
        <w:rPr>
          <w:rFonts w:eastAsia="Times New Roman" w:cs="Times New Roman"/>
          <w:color w:val="000000"/>
          <w:sz w:val="24"/>
          <w:szCs w:val="24"/>
        </w:rPr>
        <w:t>date-stannous chloride method</w:t>
      </w:r>
    </w:p>
    <w:p w:rsidR="0018711E" w:rsidRPr="00F71B7A" w:rsidRDefault="006F7BE1" w:rsidP="0018711E">
      <w:pPr>
        <w:spacing w:after="0" w:line="240" w:lineRule="auto"/>
        <w:ind w:left="720" w:hanging="720"/>
        <w:rPr>
          <w:rFonts w:eastAsia="Times New Roman" w:cs="Times New Roman"/>
          <w:color w:val="000000"/>
          <w:sz w:val="24"/>
          <w:szCs w:val="24"/>
        </w:rPr>
      </w:pPr>
      <w:r w:rsidRPr="00F71B7A">
        <w:rPr>
          <w:rFonts w:eastAsia="Times New Roman" w:cs="Times New Roman"/>
          <w:color w:val="000000"/>
          <w:sz w:val="24"/>
          <w:szCs w:val="24"/>
        </w:rPr>
        <w:t>Biologica</w:t>
      </w:r>
      <w:r w:rsidR="0018711E" w:rsidRPr="00F71B7A">
        <w:rPr>
          <w:rFonts w:eastAsia="Times New Roman" w:cs="Times New Roman"/>
          <w:color w:val="000000"/>
          <w:sz w:val="24"/>
          <w:szCs w:val="24"/>
        </w:rPr>
        <w:t>l Indicators –</w:t>
      </w:r>
    </w:p>
    <w:p w:rsidR="00A40AE0" w:rsidRPr="00F71B7A" w:rsidRDefault="006F7BE1" w:rsidP="001745FE">
      <w:pPr>
        <w:spacing w:after="0" w:line="240" w:lineRule="auto"/>
        <w:ind w:left="720"/>
        <w:rPr>
          <w:rFonts w:eastAsia="Times New Roman" w:cs="Times New Roman"/>
          <w:color w:val="000000"/>
          <w:sz w:val="24"/>
          <w:szCs w:val="24"/>
        </w:rPr>
      </w:pPr>
      <w:r w:rsidRPr="00F71B7A">
        <w:rPr>
          <w:rFonts w:eastAsia="Times New Roman" w:cs="Times New Roman"/>
          <w:color w:val="000000"/>
          <w:sz w:val="24"/>
          <w:szCs w:val="24"/>
        </w:rPr>
        <w:t>•E. coli fecal coliform analysis (Colilert-24)</w:t>
      </w:r>
      <w:r w:rsidRPr="00F71B7A">
        <w:rPr>
          <w:rFonts w:eastAsia="Times New Roman" w:cs="Times New Roman"/>
          <w:color w:val="000000"/>
          <w:sz w:val="24"/>
          <w:szCs w:val="24"/>
        </w:rPr>
        <w:br/>
      </w:r>
      <w:r w:rsidR="00AF3101" w:rsidRPr="00F71B7A">
        <w:rPr>
          <w:rFonts w:eastAsia="Times New Roman" w:cs="Times New Roman"/>
          <w:color w:val="000000"/>
          <w:sz w:val="24"/>
          <w:szCs w:val="24"/>
        </w:rPr>
        <w:t>•Aquatic macroinvertebrate s</w:t>
      </w:r>
      <w:r w:rsidRPr="00F71B7A">
        <w:rPr>
          <w:rFonts w:eastAsia="Times New Roman" w:cs="Times New Roman"/>
          <w:color w:val="000000"/>
          <w:sz w:val="24"/>
          <w:szCs w:val="24"/>
        </w:rPr>
        <w:t>urvey via</w:t>
      </w:r>
      <w:r w:rsidR="00A40AE0" w:rsidRPr="00F71B7A">
        <w:rPr>
          <w:rFonts w:eastAsia="Times New Roman" w:cs="Times New Roman"/>
          <w:color w:val="000000"/>
          <w:sz w:val="24"/>
          <w:szCs w:val="24"/>
        </w:rPr>
        <w:t xml:space="preserve"> Water Action Volunteers (WAV) Stream </w:t>
      </w:r>
    </w:p>
    <w:p w:rsidR="00BE19EC" w:rsidRDefault="00A40AE0" w:rsidP="00A40AE0">
      <w:pPr>
        <w:spacing w:after="0" w:line="240" w:lineRule="auto"/>
        <w:ind w:left="1080"/>
        <w:rPr>
          <w:rFonts w:eastAsia="Times New Roman" w:cs="Times New Roman"/>
          <w:color w:val="000000"/>
          <w:sz w:val="24"/>
          <w:szCs w:val="24"/>
        </w:rPr>
      </w:pPr>
      <w:r w:rsidRPr="00F71B7A">
        <w:rPr>
          <w:rFonts w:eastAsia="Times New Roman" w:cs="Times New Roman"/>
          <w:color w:val="000000"/>
          <w:sz w:val="24"/>
          <w:szCs w:val="24"/>
        </w:rPr>
        <w:t xml:space="preserve">Monitoring Program </w:t>
      </w:r>
      <w:r w:rsidR="006F7BE1" w:rsidRPr="00F71B7A">
        <w:rPr>
          <w:rFonts w:eastAsia="Times New Roman" w:cs="Times New Roman"/>
          <w:color w:val="000000"/>
          <w:sz w:val="24"/>
          <w:szCs w:val="24"/>
        </w:rPr>
        <w:t>biotic index</w:t>
      </w:r>
      <w:r w:rsidR="006F7BE1" w:rsidRPr="00F71B7A">
        <w:rPr>
          <w:rFonts w:eastAsia="Times New Roman" w:cs="Times New Roman"/>
          <w:b/>
          <w:color w:val="000000"/>
          <w:sz w:val="24"/>
          <w:szCs w:val="24"/>
        </w:rPr>
        <w:t xml:space="preserve"> </w:t>
      </w:r>
      <w:r w:rsidR="006F7BE1" w:rsidRPr="00F71B7A">
        <w:rPr>
          <w:rFonts w:eastAsia="Times New Roman" w:cs="Times New Roman"/>
          <w:color w:val="000000"/>
          <w:sz w:val="24"/>
          <w:szCs w:val="24"/>
        </w:rPr>
        <w:t>method (subsamples only</w:t>
      </w:r>
      <w:r w:rsidR="0018711E" w:rsidRPr="00F71B7A">
        <w:rPr>
          <w:rFonts w:eastAsia="Times New Roman" w:cs="Times New Roman"/>
          <w:color w:val="000000"/>
          <w:sz w:val="24"/>
          <w:szCs w:val="24"/>
        </w:rPr>
        <w:t>; 2013 and 2014</w:t>
      </w:r>
      <w:r w:rsidR="006F7BE1" w:rsidRPr="00BE19EC">
        <w:rPr>
          <w:rFonts w:eastAsia="Times New Roman" w:cs="Times New Roman"/>
          <w:color w:val="000000"/>
          <w:sz w:val="24"/>
          <w:szCs w:val="24"/>
        </w:rPr>
        <w:t>)</w:t>
      </w:r>
      <w:r w:rsidR="001745FE" w:rsidRPr="00BE19EC">
        <w:rPr>
          <w:rFonts w:eastAsia="Times New Roman" w:cs="Times New Roman"/>
          <w:color w:val="000000"/>
          <w:sz w:val="24"/>
          <w:szCs w:val="24"/>
        </w:rPr>
        <w:t xml:space="preserve"> </w:t>
      </w:r>
    </w:p>
    <w:p w:rsidR="006F7BE1" w:rsidRPr="00BE19EC" w:rsidRDefault="001745FE" w:rsidP="00A40AE0">
      <w:pPr>
        <w:spacing w:after="0" w:line="240" w:lineRule="auto"/>
        <w:ind w:left="1080"/>
        <w:rPr>
          <w:rFonts w:eastAsia="Times New Roman" w:cs="Times New Roman"/>
          <w:color w:val="000000"/>
          <w:sz w:val="24"/>
          <w:szCs w:val="24"/>
        </w:rPr>
      </w:pPr>
      <w:r w:rsidRPr="00BE19EC">
        <w:rPr>
          <w:rFonts w:eastAsia="Times New Roman" w:cs="Times New Roman"/>
          <w:color w:val="000000"/>
          <w:sz w:val="24"/>
          <w:szCs w:val="24"/>
        </w:rPr>
        <w:t>(See Appendix</w:t>
      </w:r>
      <w:r w:rsidR="00BE19EC" w:rsidRPr="00BE19EC">
        <w:rPr>
          <w:rFonts w:eastAsia="Times New Roman" w:cs="Times New Roman"/>
          <w:color w:val="000000"/>
          <w:sz w:val="24"/>
          <w:szCs w:val="24"/>
        </w:rPr>
        <w:t xml:space="preserve"> A)</w:t>
      </w:r>
      <w:r w:rsidRPr="00BE19EC">
        <w:rPr>
          <w:rFonts w:eastAsia="Times New Roman" w:cs="Times New Roman"/>
          <w:color w:val="000000"/>
          <w:sz w:val="24"/>
          <w:szCs w:val="24"/>
        </w:rPr>
        <w:t>.</w:t>
      </w:r>
    </w:p>
    <w:p w:rsidR="001745FE" w:rsidRPr="00BE19EC" w:rsidRDefault="001745FE" w:rsidP="001745FE">
      <w:pPr>
        <w:spacing w:after="0" w:line="240" w:lineRule="auto"/>
        <w:ind w:left="1080" w:hanging="360"/>
        <w:rPr>
          <w:rFonts w:eastAsia="Times New Roman" w:cs="Times New Roman"/>
          <w:color w:val="000000"/>
          <w:sz w:val="24"/>
          <w:szCs w:val="24"/>
        </w:rPr>
      </w:pPr>
      <w:r w:rsidRPr="00BE19EC">
        <w:rPr>
          <w:rFonts w:eastAsia="Times New Roman" w:cs="Times New Roman"/>
          <w:color w:val="000000"/>
          <w:sz w:val="24"/>
          <w:szCs w:val="24"/>
        </w:rPr>
        <w:t>•Wetland Fish Survey (</w:t>
      </w:r>
      <w:r w:rsidR="00014F8F" w:rsidRPr="00BE19EC">
        <w:rPr>
          <w:rFonts w:eastAsia="Times New Roman" w:cs="Times New Roman"/>
          <w:color w:val="000000"/>
          <w:sz w:val="24"/>
          <w:szCs w:val="24"/>
        </w:rPr>
        <w:t xml:space="preserve">2014 and 2015; </w:t>
      </w:r>
      <w:r w:rsidRPr="00BE19EC">
        <w:rPr>
          <w:rFonts w:eastAsia="Times New Roman" w:cs="Times New Roman"/>
          <w:color w:val="000000"/>
          <w:sz w:val="24"/>
          <w:szCs w:val="24"/>
        </w:rPr>
        <w:t xml:space="preserve">See Appendix </w:t>
      </w:r>
      <w:r w:rsidR="00BE19EC" w:rsidRPr="00BE19EC">
        <w:rPr>
          <w:rFonts w:eastAsia="Times New Roman" w:cs="Times New Roman"/>
          <w:color w:val="000000"/>
          <w:sz w:val="24"/>
          <w:szCs w:val="24"/>
        </w:rPr>
        <w:t>B</w:t>
      </w:r>
      <w:r w:rsidRPr="00BE19EC">
        <w:rPr>
          <w:rFonts w:eastAsia="Times New Roman" w:cs="Times New Roman"/>
          <w:color w:val="000000"/>
          <w:sz w:val="24"/>
          <w:szCs w:val="24"/>
        </w:rPr>
        <w:t>)</w:t>
      </w:r>
    </w:p>
    <w:p w:rsidR="005904EC" w:rsidRDefault="005904EC" w:rsidP="00D177C1">
      <w:pPr>
        <w:spacing w:after="0" w:line="240" w:lineRule="auto"/>
        <w:rPr>
          <w:rFonts w:eastAsia="Times New Roman" w:cs="Times New Roman"/>
          <w:color w:val="000000"/>
          <w:sz w:val="24"/>
          <w:szCs w:val="24"/>
          <w:highlight w:val="yellow"/>
        </w:rPr>
      </w:pPr>
    </w:p>
    <w:p w:rsidR="00D177C1" w:rsidRPr="00F71B7A" w:rsidRDefault="00D177C1" w:rsidP="00D177C1">
      <w:pPr>
        <w:spacing w:after="0" w:line="240" w:lineRule="auto"/>
        <w:rPr>
          <w:rFonts w:eastAsia="Times New Roman" w:cs="Times New Roman"/>
          <w:color w:val="000000"/>
          <w:sz w:val="24"/>
          <w:szCs w:val="24"/>
        </w:rPr>
      </w:pPr>
      <w:r w:rsidRPr="00BE19EC">
        <w:rPr>
          <w:rFonts w:eastAsia="Times New Roman" w:cs="Times New Roman"/>
          <w:color w:val="000000"/>
          <w:sz w:val="24"/>
          <w:szCs w:val="24"/>
        </w:rPr>
        <w:t>Statistical Analysis</w:t>
      </w:r>
      <w:r w:rsidR="00AA73BD">
        <w:rPr>
          <w:rFonts w:eastAsia="Times New Roman" w:cs="Times New Roman"/>
          <w:color w:val="000000"/>
          <w:sz w:val="24"/>
          <w:szCs w:val="24"/>
        </w:rPr>
        <w:t xml:space="preserve"> -</w:t>
      </w:r>
    </w:p>
    <w:p w:rsidR="00482BD1" w:rsidRPr="00F71B7A" w:rsidRDefault="002228F6" w:rsidP="00482BD1">
      <w:pPr>
        <w:pStyle w:val="CommentText"/>
        <w:rPr>
          <w:sz w:val="24"/>
          <w:szCs w:val="24"/>
        </w:rPr>
      </w:pPr>
      <w:r>
        <w:rPr>
          <w:sz w:val="24"/>
          <w:szCs w:val="24"/>
        </w:rPr>
        <w:t>Differences in site, year, and rain events were tested using the s</w:t>
      </w:r>
      <w:r w:rsidR="00482BD1" w:rsidRPr="00F71B7A">
        <w:rPr>
          <w:sz w:val="24"/>
          <w:szCs w:val="24"/>
        </w:rPr>
        <w:t>tandard least squares analysis</w:t>
      </w:r>
      <w:r w:rsidR="00CC1873">
        <w:rPr>
          <w:sz w:val="24"/>
          <w:szCs w:val="24"/>
        </w:rPr>
        <w:t xml:space="preserve">. Mean monthly values between sites were also tested using a blocked Analysis of Variance (ANOVA). The block design allowed for testing over all three years, when there was some question about the year to year variation (e.g., total phosphorus). All statistical analyses were done in JMP Pro </w:t>
      </w:r>
      <w:r w:rsidR="0044478A">
        <w:rPr>
          <w:sz w:val="24"/>
          <w:szCs w:val="24"/>
        </w:rPr>
        <w:t xml:space="preserve">Version </w:t>
      </w:r>
      <w:r w:rsidR="00CC1873">
        <w:rPr>
          <w:sz w:val="24"/>
          <w:szCs w:val="24"/>
        </w:rPr>
        <w:t>11</w:t>
      </w:r>
      <w:r w:rsidR="0044478A">
        <w:rPr>
          <w:sz w:val="24"/>
          <w:szCs w:val="24"/>
        </w:rPr>
        <w:t xml:space="preserve"> (SAS Institute Inc., Cary, NC)</w:t>
      </w:r>
      <w:r w:rsidR="00482BD1" w:rsidRPr="00F71B7A">
        <w:rPr>
          <w:sz w:val="24"/>
          <w:szCs w:val="24"/>
        </w:rPr>
        <w:t>.</w:t>
      </w:r>
      <w:r w:rsidR="009068B7">
        <w:rPr>
          <w:sz w:val="24"/>
          <w:szCs w:val="24"/>
        </w:rPr>
        <w:t xml:space="preserve"> Mapping and watershed analysis completed using ArcMap Version 10.1 (ESRI, Redlands, CA).</w:t>
      </w:r>
    </w:p>
    <w:p w:rsidR="000E38CE" w:rsidRPr="00F71B7A" w:rsidRDefault="000E38CE" w:rsidP="000E38CE">
      <w:pPr>
        <w:spacing w:after="0" w:line="240" w:lineRule="auto"/>
        <w:rPr>
          <w:b/>
          <w:sz w:val="24"/>
          <w:szCs w:val="24"/>
        </w:rPr>
      </w:pPr>
    </w:p>
    <w:p w:rsidR="000E38CE" w:rsidRPr="00F71B7A" w:rsidRDefault="000E38CE" w:rsidP="000E38CE">
      <w:pPr>
        <w:spacing w:after="0" w:line="240" w:lineRule="auto"/>
        <w:rPr>
          <w:sz w:val="24"/>
          <w:szCs w:val="24"/>
        </w:rPr>
      </w:pPr>
      <w:r w:rsidRPr="00F71B7A">
        <w:rPr>
          <w:b/>
          <w:sz w:val="24"/>
          <w:szCs w:val="24"/>
        </w:rPr>
        <w:t xml:space="preserve">Table 1. </w:t>
      </w:r>
      <w:r w:rsidRPr="00F71B7A">
        <w:rPr>
          <w:sz w:val="24"/>
          <w:szCs w:val="24"/>
        </w:rPr>
        <w:t xml:space="preserve">Number of </w:t>
      </w:r>
      <w:r w:rsidR="005904EC">
        <w:rPr>
          <w:sz w:val="24"/>
          <w:szCs w:val="24"/>
        </w:rPr>
        <w:t xml:space="preserve">days </w:t>
      </w:r>
      <w:r w:rsidRPr="00F71B7A">
        <w:rPr>
          <w:sz w:val="24"/>
          <w:szCs w:val="24"/>
        </w:rPr>
        <w:t>sample</w:t>
      </w:r>
      <w:r w:rsidR="005904EC">
        <w:rPr>
          <w:sz w:val="24"/>
          <w:szCs w:val="24"/>
        </w:rPr>
        <w:t xml:space="preserve">d each summer in </w:t>
      </w:r>
      <w:r w:rsidRPr="00F71B7A">
        <w:rPr>
          <w:sz w:val="24"/>
          <w:szCs w:val="24"/>
        </w:rPr>
        <w:t>the Little Manitowoc River, Summer 2013 – 2015. Storm events are rainfalls greater than a half inch, sampled at both 24 and 48 hours.</w:t>
      </w:r>
    </w:p>
    <w:p w:rsidR="006F7BE1" w:rsidRPr="00F71B7A" w:rsidRDefault="006F7BE1" w:rsidP="00864D0A">
      <w:pPr>
        <w:spacing w:after="0" w:line="240" w:lineRule="auto"/>
        <w:jc w:val="center"/>
        <w:rPr>
          <w:sz w:val="24"/>
          <w:szCs w:val="24"/>
        </w:rPr>
      </w:pPr>
    </w:p>
    <w:p w:rsidR="006F7BE1" w:rsidRPr="00F71B7A" w:rsidRDefault="00864D0A" w:rsidP="00864D0A">
      <w:pPr>
        <w:spacing w:after="0" w:line="240" w:lineRule="auto"/>
        <w:jc w:val="center"/>
        <w:rPr>
          <w:sz w:val="24"/>
          <w:szCs w:val="24"/>
        </w:rPr>
      </w:pPr>
      <w:r>
        <w:rPr>
          <w:sz w:val="24"/>
          <w:szCs w:val="24"/>
        </w:rPr>
        <w:t>+</w:t>
      </w:r>
      <w:r w:rsidRPr="00864D0A">
        <w:rPr>
          <w:noProof/>
        </w:rPr>
        <w:drawing>
          <wp:inline distT="0" distB="0" distL="0" distR="0">
            <wp:extent cx="30289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1362075"/>
                    </a:xfrm>
                    <a:prstGeom prst="rect">
                      <a:avLst/>
                    </a:prstGeom>
                    <a:noFill/>
                    <a:ln>
                      <a:noFill/>
                    </a:ln>
                  </pic:spPr>
                </pic:pic>
              </a:graphicData>
            </a:graphic>
          </wp:inline>
        </w:drawing>
      </w:r>
    </w:p>
    <w:p w:rsidR="00F90670" w:rsidRPr="00F71B7A" w:rsidRDefault="00F90670" w:rsidP="00877AA2">
      <w:pPr>
        <w:spacing w:after="0" w:line="240" w:lineRule="auto"/>
        <w:rPr>
          <w:b/>
          <w:sz w:val="24"/>
          <w:szCs w:val="24"/>
        </w:rPr>
      </w:pPr>
    </w:p>
    <w:p w:rsidR="00F90670" w:rsidRPr="00F71B7A" w:rsidRDefault="00F90670" w:rsidP="00877AA2">
      <w:pPr>
        <w:spacing w:after="0" w:line="240" w:lineRule="auto"/>
        <w:rPr>
          <w:b/>
          <w:sz w:val="24"/>
          <w:szCs w:val="24"/>
        </w:rPr>
      </w:pPr>
    </w:p>
    <w:p w:rsidR="00BE19EC" w:rsidRDefault="00BE19EC">
      <w:pPr>
        <w:rPr>
          <w:b/>
          <w:sz w:val="24"/>
          <w:szCs w:val="24"/>
        </w:rPr>
      </w:pPr>
      <w:r>
        <w:rPr>
          <w:b/>
          <w:sz w:val="24"/>
          <w:szCs w:val="24"/>
        </w:rPr>
        <w:br w:type="page"/>
      </w:r>
    </w:p>
    <w:p w:rsidR="000E38CE" w:rsidRPr="00F71B7A" w:rsidRDefault="000E38CE" w:rsidP="000E38CE">
      <w:pPr>
        <w:spacing w:after="0" w:line="240" w:lineRule="auto"/>
        <w:rPr>
          <w:sz w:val="24"/>
          <w:szCs w:val="24"/>
        </w:rPr>
      </w:pPr>
      <w:r w:rsidRPr="00F71B7A">
        <w:rPr>
          <w:b/>
          <w:sz w:val="24"/>
          <w:szCs w:val="24"/>
        </w:rPr>
        <w:t xml:space="preserve">Table 2.  </w:t>
      </w:r>
      <w:r w:rsidRPr="00F71B7A">
        <w:rPr>
          <w:sz w:val="24"/>
          <w:szCs w:val="24"/>
        </w:rPr>
        <w:t>Sample dates for the Little Manitowoc River, Summer 2013 – 2015. Storm events are rainfalls greater than a half inch, sampled at both 24 and 48 hours.</w:t>
      </w:r>
    </w:p>
    <w:p w:rsidR="00292CDE" w:rsidRPr="00F71B7A" w:rsidRDefault="00292CDE" w:rsidP="00877AA2">
      <w:pPr>
        <w:spacing w:after="0" w:line="240" w:lineRule="auto"/>
        <w:rPr>
          <w:b/>
          <w:sz w:val="24"/>
          <w:szCs w:val="24"/>
        </w:rPr>
      </w:pPr>
    </w:p>
    <w:p w:rsidR="00191AF9" w:rsidRPr="00F71B7A" w:rsidRDefault="00191AF9" w:rsidP="00877AA2">
      <w:pPr>
        <w:spacing w:after="0" w:line="240" w:lineRule="auto"/>
        <w:rPr>
          <w:b/>
          <w:sz w:val="24"/>
          <w:szCs w:val="24"/>
        </w:rPr>
      </w:pPr>
      <w:r w:rsidRPr="00F71B7A">
        <w:rPr>
          <w:noProof/>
          <w:sz w:val="24"/>
          <w:szCs w:val="24"/>
        </w:rPr>
        <w:drawing>
          <wp:inline distT="0" distB="0" distL="0" distR="0">
            <wp:extent cx="5362575" cy="383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3838575"/>
                    </a:xfrm>
                    <a:prstGeom prst="rect">
                      <a:avLst/>
                    </a:prstGeom>
                    <a:noFill/>
                    <a:ln>
                      <a:noFill/>
                    </a:ln>
                  </pic:spPr>
                </pic:pic>
              </a:graphicData>
            </a:graphic>
          </wp:inline>
        </w:drawing>
      </w:r>
    </w:p>
    <w:p w:rsidR="00D02478" w:rsidRPr="00F71B7A" w:rsidRDefault="00D02478">
      <w:pPr>
        <w:rPr>
          <w:b/>
          <w:sz w:val="24"/>
          <w:szCs w:val="24"/>
        </w:rPr>
      </w:pPr>
      <w:r w:rsidRPr="00F71B7A">
        <w:rPr>
          <w:b/>
          <w:sz w:val="24"/>
          <w:szCs w:val="24"/>
        </w:rPr>
        <w:br w:type="page"/>
      </w:r>
    </w:p>
    <w:p w:rsidR="00450659" w:rsidRPr="00F71B7A" w:rsidRDefault="00450659" w:rsidP="00877AA2">
      <w:pPr>
        <w:spacing w:after="0" w:line="240" w:lineRule="auto"/>
        <w:rPr>
          <w:b/>
          <w:sz w:val="24"/>
          <w:szCs w:val="24"/>
        </w:rPr>
      </w:pPr>
      <w:r w:rsidRPr="00F71B7A">
        <w:rPr>
          <w:b/>
          <w:sz w:val="24"/>
          <w:szCs w:val="24"/>
        </w:rPr>
        <w:t>RESULTS</w:t>
      </w:r>
    </w:p>
    <w:p w:rsidR="00EF7BCF" w:rsidRDefault="00EF7BCF" w:rsidP="00D02478">
      <w:pPr>
        <w:spacing w:after="0" w:line="240" w:lineRule="auto"/>
        <w:rPr>
          <w:b/>
          <w:sz w:val="24"/>
          <w:szCs w:val="24"/>
        </w:rPr>
      </w:pPr>
    </w:p>
    <w:p w:rsidR="00D02478" w:rsidRPr="00F71B7A" w:rsidRDefault="00EF7BCF" w:rsidP="00D02478">
      <w:pPr>
        <w:spacing w:after="0" w:line="240" w:lineRule="auto"/>
        <w:rPr>
          <w:b/>
          <w:sz w:val="24"/>
          <w:szCs w:val="24"/>
        </w:rPr>
      </w:pPr>
      <w:r>
        <w:rPr>
          <w:b/>
          <w:sz w:val="24"/>
          <w:szCs w:val="24"/>
        </w:rPr>
        <w:t>T</w:t>
      </w:r>
      <w:r w:rsidR="00D02478" w:rsidRPr="00F71B7A">
        <w:rPr>
          <w:b/>
          <w:sz w:val="24"/>
          <w:szCs w:val="24"/>
        </w:rPr>
        <w:t>emperature</w:t>
      </w:r>
    </w:p>
    <w:p w:rsidR="00482BD1" w:rsidRPr="00F71B7A" w:rsidRDefault="00482BD1" w:rsidP="00482BD1">
      <w:pPr>
        <w:pStyle w:val="ListParagraph"/>
        <w:numPr>
          <w:ilvl w:val="0"/>
          <w:numId w:val="9"/>
        </w:numPr>
        <w:spacing w:after="0" w:line="240" w:lineRule="auto"/>
        <w:rPr>
          <w:sz w:val="24"/>
          <w:szCs w:val="24"/>
        </w:rPr>
      </w:pPr>
      <w:r w:rsidRPr="00F71B7A">
        <w:rPr>
          <w:sz w:val="24"/>
          <w:szCs w:val="24"/>
        </w:rPr>
        <w:t>Water temperature influences both biological activity and growth</w:t>
      </w:r>
      <w:r w:rsidR="00B31AE4">
        <w:rPr>
          <w:sz w:val="24"/>
          <w:szCs w:val="24"/>
        </w:rPr>
        <w:t>, including f</w:t>
      </w:r>
      <w:r w:rsidRPr="00F71B7A">
        <w:rPr>
          <w:color w:val="000000"/>
          <w:sz w:val="24"/>
          <w:szCs w:val="24"/>
        </w:rPr>
        <w:t>ish, insects, zooplankton,</w:t>
      </w:r>
      <w:r w:rsidR="00B31AE4">
        <w:rPr>
          <w:color w:val="000000"/>
          <w:sz w:val="24"/>
          <w:szCs w:val="24"/>
        </w:rPr>
        <w:t xml:space="preserve"> and </w:t>
      </w:r>
      <w:r w:rsidRPr="00F71B7A">
        <w:rPr>
          <w:color w:val="000000"/>
          <w:sz w:val="24"/>
          <w:szCs w:val="24"/>
        </w:rPr>
        <w:t>phytoplank</w:t>
      </w:r>
      <w:r w:rsidR="00B31AE4">
        <w:rPr>
          <w:color w:val="000000"/>
          <w:sz w:val="24"/>
          <w:szCs w:val="24"/>
        </w:rPr>
        <w:t>ton</w:t>
      </w:r>
      <w:r w:rsidRPr="00F71B7A">
        <w:rPr>
          <w:color w:val="000000"/>
          <w:sz w:val="24"/>
          <w:szCs w:val="24"/>
        </w:rPr>
        <w:t xml:space="preserve"> have a preferred temperature range</w:t>
      </w:r>
      <w:r w:rsidR="00B31AE4">
        <w:rPr>
          <w:color w:val="000000"/>
          <w:sz w:val="24"/>
          <w:szCs w:val="24"/>
        </w:rPr>
        <w:t xml:space="preserve"> in which they thrive</w:t>
      </w:r>
      <w:r w:rsidRPr="00F71B7A">
        <w:rPr>
          <w:color w:val="000000"/>
          <w:sz w:val="24"/>
          <w:szCs w:val="24"/>
        </w:rPr>
        <w:t xml:space="preserve"> (</w:t>
      </w:r>
      <w:r w:rsidR="00952F46">
        <w:rPr>
          <w:color w:val="000000"/>
          <w:sz w:val="24"/>
          <w:szCs w:val="24"/>
        </w:rPr>
        <w:t>USGS 2015</w:t>
      </w:r>
      <w:r w:rsidR="00975217">
        <w:rPr>
          <w:color w:val="000000"/>
          <w:sz w:val="24"/>
          <w:szCs w:val="24"/>
        </w:rPr>
        <w:t>)</w:t>
      </w:r>
      <w:r w:rsidR="00B31AE4">
        <w:rPr>
          <w:color w:val="000000"/>
          <w:sz w:val="24"/>
          <w:szCs w:val="24"/>
        </w:rPr>
        <w:t>.</w:t>
      </w:r>
    </w:p>
    <w:p w:rsidR="00482BD1" w:rsidRPr="00F71B7A" w:rsidRDefault="00482BD1" w:rsidP="00482BD1">
      <w:pPr>
        <w:pStyle w:val="ListParagraph"/>
        <w:numPr>
          <w:ilvl w:val="0"/>
          <w:numId w:val="9"/>
        </w:numPr>
        <w:spacing w:after="0" w:line="240" w:lineRule="auto"/>
        <w:rPr>
          <w:sz w:val="24"/>
          <w:szCs w:val="24"/>
        </w:rPr>
      </w:pPr>
      <w:r w:rsidRPr="00F71B7A">
        <w:rPr>
          <w:color w:val="000000"/>
          <w:sz w:val="24"/>
          <w:szCs w:val="24"/>
        </w:rPr>
        <w:t xml:space="preserve">Water temperature also influences water chemistry, </w:t>
      </w:r>
      <w:r w:rsidR="00EB1816">
        <w:rPr>
          <w:color w:val="000000"/>
          <w:sz w:val="24"/>
          <w:szCs w:val="24"/>
        </w:rPr>
        <w:t xml:space="preserve">especially </w:t>
      </w:r>
      <w:r w:rsidRPr="00F71B7A">
        <w:rPr>
          <w:color w:val="000000"/>
          <w:sz w:val="24"/>
          <w:szCs w:val="24"/>
        </w:rPr>
        <w:t>dissolved</w:t>
      </w:r>
      <w:r w:rsidR="007B5ACB">
        <w:rPr>
          <w:color w:val="000000"/>
          <w:sz w:val="24"/>
          <w:szCs w:val="24"/>
        </w:rPr>
        <w:t xml:space="preserve"> oxygen</w:t>
      </w:r>
      <w:r w:rsidR="00EB1816">
        <w:rPr>
          <w:color w:val="000000"/>
          <w:sz w:val="24"/>
          <w:szCs w:val="24"/>
        </w:rPr>
        <w:t>, which have a lower capacity to hold oxygen at higher temperatures</w:t>
      </w:r>
      <w:r w:rsidR="007B5ACB">
        <w:rPr>
          <w:color w:val="000000"/>
          <w:sz w:val="24"/>
          <w:szCs w:val="24"/>
        </w:rPr>
        <w:t xml:space="preserve"> (USGS 2015</w:t>
      </w:r>
      <w:r w:rsidRPr="00F71B7A">
        <w:rPr>
          <w:color w:val="000000"/>
          <w:sz w:val="24"/>
          <w:szCs w:val="24"/>
        </w:rPr>
        <w:t>)</w:t>
      </w:r>
      <w:r w:rsidR="00B31AE4">
        <w:rPr>
          <w:color w:val="000000"/>
          <w:sz w:val="24"/>
          <w:szCs w:val="24"/>
        </w:rPr>
        <w:t>.</w:t>
      </w:r>
    </w:p>
    <w:p w:rsidR="00482BD1" w:rsidRPr="00F71B7A" w:rsidRDefault="00482BD1" w:rsidP="00482BD1">
      <w:pPr>
        <w:pStyle w:val="ListParagraph"/>
        <w:numPr>
          <w:ilvl w:val="0"/>
          <w:numId w:val="9"/>
        </w:numPr>
        <w:spacing w:after="0" w:line="240" w:lineRule="auto"/>
        <w:rPr>
          <w:sz w:val="24"/>
          <w:szCs w:val="24"/>
        </w:rPr>
      </w:pPr>
      <w:r w:rsidRPr="00F71B7A">
        <w:rPr>
          <w:sz w:val="24"/>
          <w:szCs w:val="24"/>
        </w:rPr>
        <w:t>Little Manitowoc River temperatures were signifi</w:t>
      </w:r>
      <w:r w:rsidR="00B31AE4">
        <w:rPr>
          <w:sz w:val="24"/>
          <w:szCs w:val="24"/>
        </w:rPr>
        <w:t>cantly different by site (Table 3</w:t>
      </w:r>
      <w:r w:rsidRPr="00F71B7A">
        <w:rPr>
          <w:sz w:val="24"/>
          <w:szCs w:val="24"/>
        </w:rPr>
        <w:t>), however temperatures were not significantly different by year.</w:t>
      </w:r>
    </w:p>
    <w:p w:rsidR="00482BD1" w:rsidRPr="00F71B7A" w:rsidRDefault="00482BD1" w:rsidP="00482BD1">
      <w:pPr>
        <w:pStyle w:val="ListParagraph"/>
        <w:numPr>
          <w:ilvl w:val="0"/>
          <w:numId w:val="9"/>
        </w:numPr>
        <w:spacing w:after="0" w:line="240" w:lineRule="auto"/>
        <w:rPr>
          <w:sz w:val="24"/>
          <w:szCs w:val="24"/>
        </w:rPr>
      </w:pPr>
      <w:r w:rsidRPr="00F71B7A">
        <w:rPr>
          <w:sz w:val="24"/>
          <w:szCs w:val="24"/>
        </w:rPr>
        <w:t>In gen</w:t>
      </w:r>
      <w:r w:rsidR="00B31AE4">
        <w:rPr>
          <w:sz w:val="24"/>
          <w:szCs w:val="24"/>
        </w:rPr>
        <w:t>eral, sites located upstream had</w:t>
      </w:r>
      <w:r w:rsidRPr="00F71B7A">
        <w:rPr>
          <w:sz w:val="24"/>
          <w:szCs w:val="24"/>
        </w:rPr>
        <w:t xml:space="preserve"> cooler temperatures while sites located further downstream</w:t>
      </w:r>
      <w:r w:rsidR="00B31AE4">
        <w:rPr>
          <w:sz w:val="24"/>
          <w:szCs w:val="24"/>
        </w:rPr>
        <w:t xml:space="preserve">, at the mouth at Lake Michigan, </w:t>
      </w:r>
      <w:r w:rsidRPr="00F71B7A">
        <w:rPr>
          <w:sz w:val="24"/>
          <w:szCs w:val="24"/>
        </w:rPr>
        <w:t>had warmer temperatures.</w:t>
      </w:r>
    </w:p>
    <w:p w:rsidR="00D02478" w:rsidRPr="00F71B7A" w:rsidRDefault="00482BD1" w:rsidP="00482BD1">
      <w:pPr>
        <w:pStyle w:val="ListParagraph"/>
        <w:spacing w:after="0" w:line="240" w:lineRule="auto"/>
        <w:rPr>
          <w:sz w:val="24"/>
          <w:szCs w:val="24"/>
        </w:rPr>
      </w:pPr>
      <w:r w:rsidRPr="00F71B7A">
        <w:rPr>
          <w:sz w:val="24"/>
          <w:szCs w:val="24"/>
        </w:rPr>
        <w:t xml:space="preserve"> </w:t>
      </w:r>
    </w:p>
    <w:p w:rsidR="00D02478" w:rsidRDefault="00B31AE4" w:rsidP="00D02478">
      <w:pPr>
        <w:spacing w:after="0" w:line="240" w:lineRule="auto"/>
        <w:rPr>
          <w:sz w:val="24"/>
          <w:szCs w:val="24"/>
        </w:rPr>
      </w:pPr>
      <w:r>
        <w:rPr>
          <w:b/>
          <w:sz w:val="24"/>
          <w:szCs w:val="24"/>
        </w:rPr>
        <w:t>Table 3</w:t>
      </w:r>
      <w:r w:rsidR="00D02478" w:rsidRPr="00F71B7A">
        <w:rPr>
          <w:b/>
          <w:sz w:val="24"/>
          <w:szCs w:val="24"/>
        </w:rPr>
        <w:t xml:space="preserve">. </w:t>
      </w:r>
      <w:r>
        <w:rPr>
          <w:sz w:val="24"/>
          <w:szCs w:val="24"/>
        </w:rPr>
        <w:t>Average temperature (</w:t>
      </w:r>
      <w:r>
        <w:rPr>
          <w:sz w:val="24"/>
          <w:szCs w:val="24"/>
          <w:vertAlign w:val="superscript"/>
        </w:rPr>
        <w:t>o</w:t>
      </w:r>
      <w:r>
        <w:rPr>
          <w:sz w:val="24"/>
          <w:szCs w:val="24"/>
        </w:rPr>
        <w:t xml:space="preserve">C) for all three years at the four sites in </w:t>
      </w:r>
      <w:r w:rsidR="00FE0804">
        <w:rPr>
          <w:sz w:val="24"/>
          <w:szCs w:val="24"/>
        </w:rPr>
        <w:t xml:space="preserve">the Little Manitowoc River. </w:t>
      </w:r>
      <w:r w:rsidR="00604B78">
        <w:rPr>
          <w:sz w:val="24"/>
          <w:szCs w:val="24"/>
        </w:rPr>
        <w:t xml:space="preserve">The letters in </w:t>
      </w:r>
      <w:r w:rsidR="00FE0804">
        <w:rPr>
          <w:sz w:val="24"/>
          <w:szCs w:val="24"/>
        </w:rPr>
        <w:t xml:space="preserve">Column 3 </w:t>
      </w:r>
      <w:r w:rsidR="00604B78">
        <w:rPr>
          <w:sz w:val="24"/>
          <w:szCs w:val="24"/>
        </w:rPr>
        <w:t>are the results of the</w:t>
      </w:r>
      <w:r w:rsidR="006D0A00">
        <w:rPr>
          <w:sz w:val="24"/>
          <w:szCs w:val="24"/>
        </w:rPr>
        <w:t xml:space="preserve"> </w:t>
      </w:r>
      <w:r w:rsidR="00FE0804">
        <w:rPr>
          <w:sz w:val="24"/>
          <w:szCs w:val="24"/>
        </w:rPr>
        <w:t>Standard Least Squares</w:t>
      </w:r>
      <w:r w:rsidR="00E2287D">
        <w:rPr>
          <w:sz w:val="24"/>
          <w:szCs w:val="24"/>
        </w:rPr>
        <w:t xml:space="preserve"> analysis</w:t>
      </w:r>
      <w:r w:rsidR="00604B78">
        <w:rPr>
          <w:sz w:val="24"/>
          <w:szCs w:val="24"/>
        </w:rPr>
        <w:t>, where sites connected by the same letter are not significantly different</w:t>
      </w:r>
      <w:r w:rsidR="00FE0804">
        <w:rPr>
          <w:sz w:val="24"/>
          <w:szCs w:val="24"/>
        </w:rPr>
        <w:t xml:space="preserve">. </w:t>
      </w:r>
    </w:p>
    <w:p w:rsidR="00FE0804" w:rsidRPr="00FE0804" w:rsidRDefault="00FE0804" w:rsidP="00D02478">
      <w:pPr>
        <w:spacing w:after="0" w:line="240" w:lineRule="auto"/>
        <w:rPr>
          <w:sz w:val="24"/>
          <w:szCs w:val="24"/>
        </w:rPr>
      </w:pPr>
    </w:p>
    <w:tbl>
      <w:tblPr>
        <w:tblW w:w="4400" w:type="dxa"/>
        <w:jc w:val="center"/>
        <w:tblLook w:val="04A0"/>
      </w:tblPr>
      <w:tblGrid>
        <w:gridCol w:w="1660"/>
        <w:gridCol w:w="1940"/>
        <w:gridCol w:w="800"/>
      </w:tblGrid>
      <w:tr w:rsidR="00D02478" w:rsidRPr="00F71B7A">
        <w:trPr>
          <w:trHeight w:val="300"/>
          <w:jc w:val="center"/>
        </w:trPr>
        <w:tc>
          <w:tcPr>
            <w:tcW w:w="1660" w:type="dxa"/>
            <w:tcBorders>
              <w:top w:val="single" w:sz="4" w:space="0" w:color="auto"/>
              <w:left w:val="nil"/>
              <w:bottom w:val="single" w:sz="4" w:space="0" w:color="auto"/>
              <w:right w:val="nil"/>
            </w:tcBorders>
            <w:shd w:val="clear" w:color="auto" w:fill="auto"/>
            <w:noWrap/>
            <w:vAlign w:val="bottom"/>
          </w:tcPr>
          <w:p w:rsidR="00D02478" w:rsidRPr="00F71B7A" w:rsidRDefault="00D02478" w:rsidP="00D02478">
            <w:pPr>
              <w:spacing w:after="0" w:line="240" w:lineRule="auto"/>
              <w:rPr>
                <w:rFonts w:eastAsia="Times New Roman" w:cs="Times New Roman"/>
                <w:b/>
                <w:bCs/>
                <w:color w:val="000000"/>
                <w:sz w:val="24"/>
                <w:szCs w:val="24"/>
              </w:rPr>
            </w:pPr>
            <w:r w:rsidRPr="00F71B7A">
              <w:rPr>
                <w:rFonts w:eastAsia="Times New Roman" w:cs="Times New Roman"/>
                <w:b/>
                <w:bCs/>
                <w:color w:val="000000"/>
                <w:sz w:val="24"/>
                <w:szCs w:val="24"/>
              </w:rPr>
              <w:t>Site</w:t>
            </w:r>
          </w:p>
        </w:tc>
        <w:tc>
          <w:tcPr>
            <w:tcW w:w="1940" w:type="dxa"/>
            <w:tcBorders>
              <w:top w:val="single" w:sz="4" w:space="0" w:color="auto"/>
              <w:left w:val="nil"/>
              <w:bottom w:val="single" w:sz="4" w:space="0" w:color="auto"/>
              <w:right w:val="nil"/>
            </w:tcBorders>
            <w:shd w:val="clear" w:color="auto" w:fill="auto"/>
            <w:noWrap/>
            <w:vAlign w:val="bottom"/>
          </w:tcPr>
          <w:p w:rsidR="00D02478" w:rsidRPr="00F71B7A" w:rsidRDefault="00D02478" w:rsidP="00FE0804">
            <w:pPr>
              <w:spacing w:after="0" w:line="240" w:lineRule="auto"/>
              <w:rPr>
                <w:rFonts w:eastAsia="Times New Roman" w:cs="Times New Roman"/>
                <w:b/>
                <w:bCs/>
                <w:color w:val="000000"/>
                <w:sz w:val="24"/>
                <w:szCs w:val="24"/>
              </w:rPr>
            </w:pPr>
            <w:r w:rsidRPr="00F71B7A">
              <w:rPr>
                <w:rFonts w:eastAsia="Times New Roman" w:cs="Times New Roman"/>
                <w:b/>
                <w:bCs/>
                <w:color w:val="000000"/>
                <w:sz w:val="24"/>
                <w:szCs w:val="24"/>
              </w:rPr>
              <w:t>Temperature (</w:t>
            </w:r>
            <w:r w:rsidR="00FE0804">
              <w:rPr>
                <w:rFonts w:eastAsia="Times New Roman" w:cs="Times New Roman"/>
                <w:b/>
                <w:bCs/>
                <w:color w:val="000000"/>
                <w:sz w:val="24"/>
                <w:szCs w:val="24"/>
                <w:vertAlign w:val="superscript"/>
              </w:rPr>
              <w:t>o</w:t>
            </w:r>
            <w:r w:rsidRPr="00F71B7A">
              <w:rPr>
                <w:rFonts w:eastAsia="Times New Roman" w:cs="Times New Roman"/>
                <w:b/>
                <w:bCs/>
                <w:color w:val="000000"/>
                <w:sz w:val="24"/>
                <w:szCs w:val="24"/>
              </w:rPr>
              <w:t>C)</w:t>
            </w:r>
          </w:p>
        </w:tc>
        <w:tc>
          <w:tcPr>
            <w:tcW w:w="800" w:type="dxa"/>
            <w:tcBorders>
              <w:top w:val="single" w:sz="4" w:space="0" w:color="auto"/>
              <w:left w:val="nil"/>
              <w:bottom w:val="single" w:sz="4" w:space="0" w:color="auto"/>
              <w:right w:val="nil"/>
            </w:tcBorders>
            <w:shd w:val="clear" w:color="auto" w:fill="auto"/>
            <w:noWrap/>
            <w:vAlign w:val="bottom"/>
          </w:tcPr>
          <w:p w:rsidR="00D02478" w:rsidRPr="00F71B7A" w:rsidRDefault="00D02478" w:rsidP="00D02478">
            <w:pPr>
              <w:spacing w:after="0" w:line="240" w:lineRule="auto"/>
              <w:rPr>
                <w:rFonts w:eastAsia="Times New Roman" w:cs="Times New Roman"/>
                <w:b/>
                <w:bCs/>
                <w:color w:val="000000"/>
                <w:sz w:val="24"/>
                <w:szCs w:val="24"/>
              </w:rPr>
            </w:pPr>
            <w:r w:rsidRPr="00F71B7A">
              <w:rPr>
                <w:rFonts w:eastAsia="Times New Roman" w:cs="Times New Roman"/>
                <w:b/>
                <w:bCs/>
                <w:color w:val="000000"/>
                <w:sz w:val="24"/>
                <w:szCs w:val="24"/>
              </w:rPr>
              <w:t xml:space="preserve"> </w:t>
            </w:r>
          </w:p>
        </w:tc>
      </w:tr>
      <w:tr w:rsidR="00D02478" w:rsidRPr="00F71B7A">
        <w:trPr>
          <w:trHeight w:val="300"/>
          <w:jc w:val="center"/>
        </w:trPr>
        <w:tc>
          <w:tcPr>
            <w:tcW w:w="1660" w:type="dxa"/>
            <w:tcBorders>
              <w:top w:val="nil"/>
              <w:left w:val="nil"/>
              <w:bottom w:val="nil"/>
              <w:right w:val="nil"/>
            </w:tcBorders>
            <w:shd w:val="clear" w:color="auto" w:fill="auto"/>
            <w:noWrap/>
            <w:vAlign w:val="bottom"/>
          </w:tcPr>
          <w:p w:rsidR="00D02478" w:rsidRPr="00F71B7A" w:rsidRDefault="00D02478" w:rsidP="00D0247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Waldo Blvd.</w:t>
            </w:r>
          </w:p>
        </w:tc>
        <w:tc>
          <w:tcPr>
            <w:tcW w:w="1940" w:type="dxa"/>
            <w:tcBorders>
              <w:top w:val="nil"/>
              <w:left w:val="nil"/>
              <w:bottom w:val="nil"/>
              <w:right w:val="nil"/>
            </w:tcBorders>
            <w:shd w:val="clear" w:color="auto" w:fill="auto"/>
            <w:noWrap/>
            <w:vAlign w:val="bottom"/>
          </w:tcPr>
          <w:p w:rsidR="00D02478" w:rsidRPr="00F71B7A" w:rsidRDefault="00D02478" w:rsidP="00FE0804">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19.5</w:t>
            </w:r>
          </w:p>
        </w:tc>
        <w:tc>
          <w:tcPr>
            <w:tcW w:w="800" w:type="dxa"/>
            <w:tcBorders>
              <w:top w:val="nil"/>
              <w:left w:val="nil"/>
              <w:bottom w:val="nil"/>
              <w:right w:val="nil"/>
            </w:tcBorders>
            <w:shd w:val="clear" w:color="auto" w:fill="auto"/>
            <w:noWrap/>
            <w:vAlign w:val="bottom"/>
          </w:tcPr>
          <w:p w:rsidR="00D02478" w:rsidRPr="00F71B7A" w:rsidRDefault="00D02478" w:rsidP="00D0247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A</w:t>
            </w:r>
          </w:p>
        </w:tc>
      </w:tr>
      <w:tr w:rsidR="00D02478" w:rsidRPr="00F71B7A">
        <w:trPr>
          <w:trHeight w:val="300"/>
          <w:jc w:val="center"/>
        </w:trPr>
        <w:tc>
          <w:tcPr>
            <w:tcW w:w="1660" w:type="dxa"/>
            <w:tcBorders>
              <w:top w:val="nil"/>
              <w:left w:val="nil"/>
              <w:bottom w:val="nil"/>
              <w:right w:val="nil"/>
            </w:tcBorders>
            <w:shd w:val="clear" w:color="auto" w:fill="auto"/>
            <w:noWrap/>
            <w:vAlign w:val="bottom"/>
          </w:tcPr>
          <w:p w:rsidR="00D02478" w:rsidRPr="00F71B7A" w:rsidRDefault="00D02478" w:rsidP="00D0247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Reed Ave.</w:t>
            </w:r>
          </w:p>
        </w:tc>
        <w:tc>
          <w:tcPr>
            <w:tcW w:w="1940" w:type="dxa"/>
            <w:tcBorders>
              <w:top w:val="nil"/>
              <w:left w:val="nil"/>
              <w:bottom w:val="nil"/>
              <w:right w:val="nil"/>
            </w:tcBorders>
            <w:shd w:val="clear" w:color="auto" w:fill="auto"/>
            <w:noWrap/>
            <w:vAlign w:val="bottom"/>
          </w:tcPr>
          <w:p w:rsidR="00D02478" w:rsidRPr="00F71B7A" w:rsidRDefault="00D02478" w:rsidP="00FE0804">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18.7</w:t>
            </w:r>
          </w:p>
        </w:tc>
        <w:tc>
          <w:tcPr>
            <w:tcW w:w="800" w:type="dxa"/>
            <w:tcBorders>
              <w:top w:val="nil"/>
              <w:left w:val="nil"/>
              <w:bottom w:val="nil"/>
              <w:right w:val="nil"/>
            </w:tcBorders>
            <w:shd w:val="clear" w:color="auto" w:fill="auto"/>
            <w:noWrap/>
            <w:vAlign w:val="bottom"/>
          </w:tcPr>
          <w:p w:rsidR="00D02478" w:rsidRPr="00F71B7A" w:rsidRDefault="00D02478" w:rsidP="00D0247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AB</w:t>
            </w:r>
          </w:p>
        </w:tc>
      </w:tr>
      <w:tr w:rsidR="00D02478" w:rsidRPr="00F71B7A">
        <w:trPr>
          <w:trHeight w:val="300"/>
          <w:jc w:val="center"/>
        </w:trPr>
        <w:tc>
          <w:tcPr>
            <w:tcW w:w="1660" w:type="dxa"/>
            <w:tcBorders>
              <w:top w:val="nil"/>
              <w:left w:val="nil"/>
              <w:bottom w:val="nil"/>
              <w:right w:val="nil"/>
            </w:tcBorders>
            <w:shd w:val="clear" w:color="auto" w:fill="auto"/>
            <w:noWrap/>
            <w:vAlign w:val="bottom"/>
          </w:tcPr>
          <w:p w:rsidR="00D02478" w:rsidRPr="00F71B7A" w:rsidRDefault="00D02478" w:rsidP="00D0247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Magnolia Ave.</w:t>
            </w:r>
          </w:p>
        </w:tc>
        <w:tc>
          <w:tcPr>
            <w:tcW w:w="1940" w:type="dxa"/>
            <w:tcBorders>
              <w:top w:val="nil"/>
              <w:left w:val="nil"/>
              <w:bottom w:val="nil"/>
              <w:right w:val="nil"/>
            </w:tcBorders>
            <w:shd w:val="clear" w:color="auto" w:fill="auto"/>
            <w:noWrap/>
            <w:vAlign w:val="bottom"/>
          </w:tcPr>
          <w:p w:rsidR="00D02478" w:rsidRPr="00F71B7A" w:rsidRDefault="00D02478" w:rsidP="00FE0804">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17.9</w:t>
            </w:r>
          </w:p>
        </w:tc>
        <w:tc>
          <w:tcPr>
            <w:tcW w:w="800" w:type="dxa"/>
            <w:tcBorders>
              <w:top w:val="nil"/>
              <w:left w:val="nil"/>
              <w:bottom w:val="nil"/>
              <w:right w:val="nil"/>
            </w:tcBorders>
            <w:shd w:val="clear" w:color="auto" w:fill="auto"/>
            <w:noWrap/>
            <w:vAlign w:val="bottom"/>
          </w:tcPr>
          <w:p w:rsidR="00D02478" w:rsidRPr="00F71B7A" w:rsidRDefault="00D02478" w:rsidP="00D0247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BC</w:t>
            </w:r>
          </w:p>
        </w:tc>
      </w:tr>
      <w:tr w:rsidR="00D02478" w:rsidRPr="00F71B7A">
        <w:trPr>
          <w:trHeight w:val="300"/>
          <w:jc w:val="center"/>
        </w:trPr>
        <w:tc>
          <w:tcPr>
            <w:tcW w:w="1660" w:type="dxa"/>
            <w:tcBorders>
              <w:top w:val="nil"/>
              <w:left w:val="nil"/>
              <w:bottom w:val="single" w:sz="4" w:space="0" w:color="auto"/>
              <w:right w:val="nil"/>
            </w:tcBorders>
            <w:shd w:val="clear" w:color="auto" w:fill="auto"/>
            <w:noWrap/>
            <w:vAlign w:val="bottom"/>
          </w:tcPr>
          <w:p w:rsidR="00D02478" w:rsidRPr="00F71B7A" w:rsidRDefault="00D02478" w:rsidP="00D0247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County Rd. B</w:t>
            </w:r>
          </w:p>
        </w:tc>
        <w:tc>
          <w:tcPr>
            <w:tcW w:w="1940" w:type="dxa"/>
            <w:tcBorders>
              <w:top w:val="nil"/>
              <w:left w:val="nil"/>
              <w:bottom w:val="single" w:sz="4" w:space="0" w:color="auto"/>
              <w:right w:val="nil"/>
            </w:tcBorders>
            <w:shd w:val="clear" w:color="auto" w:fill="auto"/>
            <w:noWrap/>
            <w:vAlign w:val="bottom"/>
          </w:tcPr>
          <w:p w:rsidR="00D02478" w:rsidRPr="00F71B7A" w:rsidRDefault="00D02478" w:rsidP="00FE0804">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16.8</w:t>
            </w:r>
          </w:p>
        </w:tc>
        <w:tc>
          <w:tcPr>
            <w:tcW w:w="800" w:type="dxa"/>
            <w:tcBorders>
              <w:top w:val="nil"/>
              <w:left w:val="nil"/>
              <w:bottom w:val="single" w:sz="4" w:space="0" w:color="auto"/>
              <w:right w:val="nil"/>
            </w:tcBorders>
            <w:shd w:val="clear" w:color="auto" w:fill="auto"/>
            <w:noWrap/>
            <w:vAlign w:val="bottom"/>
          </w:tcPr>
          <w:p w:rsidR="00D02478" w:rsidRPr="00F71B7A" w:rsidRDefault="00D02478" w:rsidP="00D0247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C</w:t>
            </w:r>
          </w:p>
        </w:tc>
      </w:tr>
    </w:tbl>
    <w:p w:rsidR="00FE0804" w:rsidRDefault="00FE0804" w:rsidP="00482BD1">
      <w:pPr>
        <w:rPr>
          <w:b/>
          <w:sz w:val="24"/>
          <w:szCs w:val="24"/>
        </w:rPr>
      </w:pPr>
    </w:p>
    <w:p w:rsidR="00FE0804" w:rsidRPr="00FE0804" w:rsidRDefault="00FE0804" w:rsidP="00FE0804">
      <w:pPr>
        <w:rPr>
          <w:sz w:val="24"/>
          <w:szCs w:val="24"/>
        </w:rPr>
      </w:pPr>
    </w:p>
    <w:p w:rsidR="00FE0804" w:rsidRPr="00FE0804" w:rsidRDefault="00FE0804" w:rsidP="00FE0804">
      <w:pPr>
        <w:rPr>
          <w:sz w:val="24"/>
          <w:szCs w:val="24"/>
        </w:rPr>
      </w:pPr>
    </w:p>
    <w:p w:rsidR="00FE0804" w:rsidRPr="00FE0804" w:rsidRDefault="00FE0804" w:rsidP="00FE0804">
      <w:pPr>
        <w:rPr>
          <w:sz w:val="24"/>
          <w:szCs w:val="24"/>
        </w:rPr>
      </w:pPr>
    </w:p>
    <w:p w:rsidR="00FE0804" w:rsidRPr="00FE0804" w:rsidRDefault="00FE0804" w:rsidP="00FE0804">
      <w:pPr>
        <w:rPr>
          <w:sz w:val="24"/>
          <w:szCs w:val="24"/>
        </w:rPr>
      </w:pPr>
    </w:p>
    <w:p w:rsidR="00FE0804" w:rsidRDefault="00FE0804" w:rsidP="00482BD1">
      <w:pPr>
        <w:rPr>
          <w:sz w:val="24"/>
          <w:szCs w:val="24"/>
        </w:rPr>
      </w:pPr>
    </w:p>
    <w:p w:rsidR="00FE0804" w:rsidRDefault="00FE0804" w:rsidP="00FE0804">
      <w:pPr>
        <w:tabs>
          <w:tab w:val="left" w:pos="4485"/>
        </w:tabs>
        <w:rPr>
          <w:sz w:val="24"/>
          <w:szCs w:val="24"/>
        </w:rPr>
      </w:pPr>
      <w:r>
        <w:rPr>
          <w:sz w:val="24"/>
          <w:szCs w:val="24"/>
        </w:rPr>
        <w:tab/>
      </w:r>
    </w:p>
    <w:p w:rsidR="0017104F" w:rsidRPr="00F71B7A" w:rsidRDefault="00D02478" w:rsidP="00FE0804">
      <w:pPr>
        <w:spacing w:after="0"/>
        <w:rPr>
          <w:b/>
          <w:sz w:val="24"/>
          <w:szCs w:val="24"/>
        </w:rPr>
      </w:pPr>
      <w:r w:rsidRPr="00FE0804">
        <w:rPr>
          <w:sz w:val="24"/>
          <w:szCs w:val="24"/>
        </w:rPr>
        <w:br w:type="page"/>
      </w:r>
      <w:r w:rsidR="0017104F" w:rsidRPr="00F71B7A">
        <w:rPr>
          <w:b/>
          <w:sz w:val="24"/>
          <w:szCs w:val="24"/>
        </w:rPr>
        <w:t>Turbidity</w:t>
      </w:r>
    </w:p>
    <w:p w:rsidR="00FA5F9F" w:rsidRPr="00F71B7A" w:rsidRDefault="00292CDE" w:rsidP="00FE0804">
      <w:pPr>
        <w:pStyle w:val="ListParagraph"/>
        <w:numPr>
          <w:ilvl w:val="0"/>
          <w:numId w:val="2"/>
        </w:numPr>
        <w:spacing w:after="0" w:line="240" w:lineRule="auto"/>
        <w:rPr>
          <w:sz w:val="24"/>
          <w:szCs w:val="24"/>
        </w:rPr>
      </w:pPr>
      <w:r w:rsidRPr="00F71B7A">
        <w:rPr>
          <w:sz w:val="24"/>
          <w:szCs w:val="24"/>
        </w:rPr>
        <w:t xml:space="preserve">Turbidity is defined as the presence of suspended solids in </w:t>
      </w:r>
      <w:r w:rsidR="00FE0804" w:rsidRPr="00FE0804">
        <w:rPr>
          <w:sz w:val="24"/>
          <w:szCs w:val="24"/>
        </w:rPr>
        <w:t>water (Lind</w:t>
      </w:r>
      <w:r w:rsidRPr="00FE0804">
        <w:rPr>
          <w:sz w:val="24"/>
          <w:szCs w:val="24"/>
        </w:rPr>
        <w:t xml:space="preserve"> 19) and is</w:t>
      </w:r>
      <w:r w:rsidRPr="00F71B7A">
        <w:rPr>
          <w:sz w:val="24"/>
          <w:szCs w:val="24"/>
        </w:rPr>
        <w:t xml:space="preserve"> reported in NTU.</w:t>
      </w:r>
      <w:r w:rsidR="0050623A" w:rsidRPr="00F71B7A">
        <w:rPr>
          <w:sz w:val="24"/>
          <w:szCs w:val="24"/>
        </w:rPr>
        <w:t xml:space="preserve"> </w:t>
      </w:r>
      <w:r w:rsidR="00E2287D">
        <w:rPr>
          <w:sz w:val="24"/>
          <w:szCs w:val="24"/>
        </w:rPr>
        <w:t>L</w:t>
      </w:r>
      <w:r w:rsidR="0050623A" w:rsidRPr="00F71B7A">
        <w:rPr>
          <w:sz w:val="24"/>
          <w:szCs w:val="24"/>
        </w:rPr>
        <w:t>ower turbidity levels</w:t>
      </w:r>
      <w:r w:rsidR="00E2287D">
        <w:rPr>
          <w:sz w:val="24"/>
          <w:szCs w:val="24"/>
        </w:rPr>
        <w:t xml:space="preserve"> mean that the water is</w:t>
      </w:r>
      <w:r w:rsidR="00F8228C" w:rsidRPr="00F71B7A">
        <w:rPr>
          <w:sz w:val="24"/>
          <w:szCs w:val="24"/>
        </w:rPr>
        <w:t xml:space="preserve"> clearer</w:t>
      </w:r>
      <w:r w:rsidR="0050623A" w:rsidRPr="00F71B7A">
        <w:rPr>
          <w:sz w:val="24"/>
          <w:szCs w:val="24"/>
        </w:rPr>
        <w:t>,</w:t>
      </w:r>
      <w:r w:rsidR="00E2287D">
        <w:rPr>
          <w:sz w:val="24"/>
          <w:szCs w:val="24"/>
        </w:rPr>
        <w:t xml:space="preserve"> which generally means</w:t>
      </w:r>
      <w:r w:rsidR="0050623A" w:rsidRPr="00F71B7A">
        <w:rPr>
          <w:sz w:val="24"/>
          <w:szCs w:val="24"/>
        </w:rPr>
        <w:t xml:space="preserve"> the</w:t>
      </w:r>
      <w:r w:rsidR="00E2287D">
        <w:rPr>
          <w:sz w:val="24"/>
          <w:szCs w:val="24"/>
        </w:rPr>
        <w:t>re is</w:t>
      </w:r>
      <w:r w:rsidR="0050623A" w:rsidRPr="00F71B7A">
        <w:rPr>
          <w:sz w:val="24"/>
          <w:szCs w:val="24"/>
        </w:rPr>
        <w:t xml:space="preserve"> better water quality.</w:t>
      </w:r>
    </w:p>
    <w:p w:rsidR="0050623A" w:rsidRPr="00F71B7A" w:rsidRDefault="0050623A" w:rsidP="00FE0804">
      <w:pPr>
        <w:pStyle w:val="ListParagraph"/>
        <w:numPr>
          <w:ilvl w:val="0"/>
          <w:numId w:val="2"/>
        </w:numPr>
        <w:spacing w:after="0" w:line="240" w:lineRule="auto"/>
        <w:rPr>
          <w:sz w:val="24"/>
          <w:szCs w:val="24"/>
        </w:rPr>
      </w:pPr>
      <w:r w:rsidRPr="00F71B7A">
        <w:rPr>
          <w:sz w:val="24"/>
          <w:szCs w:val="24"/>
        </w:rPr>
        <w:t xml:space="preserve">In general, </w:t>
      </w:r>
      <w:r w:rsidR="00FE0804">
        <w:rPr>
          <w:sz w:val="24"/>
          <w:szCs w:val="24"/>
        </w:rPr>
        <w:t xml:space="preserve">Little Manitowoc River </w:t>
      </w:r>
      <w:r w:rsidRPr="00F71B7A">
        <w:rPr>
          <w:sz w:val="24"/>
          <w:szCs w:val="24"/>
        </w:rPr>
        <w:t xml:space="preserve">baseflow </w:t>
      </w:r>
      <w:r w:rsidRPr="00FE0804">
        <w:rPr>
          <w:sz w:val="24"/>
          <w:szCs w:val="24"/>
        </w:rPr>
        <w:t>turbidity levels (Figure 2)</w:t>
      </w:r>
      <w:r w:rsidRPr="00F71B7A">
        <w:rPr>
          <w:sz w:val="24"/>
          <w:szCs w:val="24"/>
        </w:rPr>
        <w:t xml:space="preserve"> </w:t>
      </w:r>
      <w:r w:rsidR="00F8228C" w:rsidRPr="00F71B7A">
        <w:rPr>
          <w:sz w:val="24"/>
          <w:szCs w:val="24"/>
        </w:rPr>
        <w:t xml:space="preserve">were </w:t>
      </w:r>
      <w:r w:rsidRPr="00F71B7A">
        <w:rPr>
          <w:sz w:val="24"/>
          <w:szCs w:val="24"/>
        </w:rPr>
        <w:t xml:space="preserve">lower than stormflow turbidity </w:t>
      </w:r>
      <w:r w:rsidRPr="00FE0804">
        <w:rPr>
          <w:sz w:val="24"/>
          <w:szCs w:val="24"/>
        </w:rPr>
        <w:t xml:space="preserve">levels </w:t>
      </w:r>
      <w:r w:rsidR="00D177C1" w:rsidRPr="00FE0804">
        <w:rPr>
          <w:sz w:val="24"/>
          <w:szCs w:val="24"/>
        </w:rPr>
        <w:t>(</w:t>
      </w:r>
      <w:r w:rsidRPr="00FE0804">
        <w:rPr>
          <w:sz w:val="24"/>
          <w:szCs w:val="24"/>
        </w:rPr>
        <w:t>Figure 3).</w:t>
      </w:r>
    </w:p>
    <w:p w:rsidR="00FA5F9F" w:rsidRPr="00F71B7A" w:rsidRDefault="00FE0804" w:rsidP="0050623A">
      <w:pPr>
        <w:pStyle w:val="ListParagraph"/>
        <w:numPr>
          <w:ilvl w:val="0"/>
          <w:numId w:val="2"/>
        </w:numPr>
        <w:spacing w:after="0" w:line="240" w:lineRule="auto"/>
        <w:rPr>
          <w:sz w:val="24"/>
          <w:szCs w:val="24"/>
        </w:rPr>
      </w:pPr>
      <w:r>
        <w:rPr>
          <w:sz w:val="24"/>
          <w:szCs w:val="24"/>
        </w:rPr>
        <w:t>In 2015, both b</w:t>
      </w:r>
      <w:r w:rsidR="0050623A" w:rsidRPr="00F71B7A">
        <w:rPr>
          <w:sz w:val="24"/>
          <w:szCs w:val="24"/>
        </w:rPr>
        <w:t xml:space="preserve">aseflow and stormflow turbidity levels were lower </w:t>
      </w:r>
      <w:r>
        <w:rPr>
          <w:sz w:val="24"/>
          <w:szCs w:val="24"/>
        </w:rPr>
        <w:t xml:space="preserve">than levels in </w:t>
      </w:r>
      <w:r w:rsidR="0050623A" w:rsidRPr="00F71B7A">
        <w:rPr>
          <w:sz w:val="24"/>
          <w:szCs w:val="24"/>
        </w:rPr>
        <w:t>2013 and 2014.</w:t>
      </w:r>
    </w:p>
    <w:p w:rsidR="00FE0804" w:rsidRDefault="00FE0804" w:rsidP="00310C40">
      <w:pPr>
        <w:pStyle w:val="ListParagraph"/>
        <w:numPr>
          <w:ilvl w:val="0"/>
          <w:numId w:val="2"/>
        </w:numPr>
        <w:spacing w:after="0" w:line="240" w:lineRule="auto"/>
        <w:rPr>
          <w:sz w:val="24"/>
          <w:szCs w:val="24"/>
        </w:rPr>
      </w:pPr>
      <w:r>
        <w:rPr>
          <w:sz w:val="24"/>
          <w:szCs w:val="24"/>
        </w:rPr>
        <w:t>Stormflow turbidity levels in 2013 and 2014 were significantly different from all others, including 2015 stormflow (Table 4).</w:t>
      </w:r>
    </w:p>
    <w:p w:rsidR="00482BD1" w:rsidRPr="00F71B7A" w:rsidRDefault="00482BD1" w:rsidP="00310C40">
      <w:pPr>
        <w:pStyle w:val="ListParagraph"/>
        <w:numPr>
          <w:ilvl w:val="0"/>
          <w:numId w:val="2"/>
        </w:numPr>
        <w:spacing w:after="0" w:line="240" w:lineRule="auto"/>
        <w:rPr>
          <w:sz w:val="24"/>
          <w:szCs w:val="24"/>
        </w:rPr>
      </w:pPr>
      <w:r w:rsidRPr="00F71B7A">
        <w:rPr>
          <w:sz w:val="24"/>
          <w:szCs w:val="24"/>
        </w:rPr>
        <w:t xml:space="preserve">Turbidity </w:t>
      </w:r>
      <w:r w:rsidR="00FE0804">
        <w:rPr>
          <w:sz w:val="24"/>
          <w:szCs w:val="24"/>
        </w:rPr>
        <w:t xml:space="preserve">levels were </w:t>
      </w:r>
      <w:r w:rsidRPr="00F71B7A">
        <w:rPr>
          <w:sz w:val="24"/>
          <w:szCs w:val="24"/>
        </w:rPr>
        <w:t>not significantly different between sites.</w:t>
      </w:r>
    </w:p>
    <w:p w:rsidR="00877AA2" w:rsidRPr="00F71B7A" w:rsidRDefault="00877AA2" w:rsidP="00877AA2">
      <w:pPr>
        <w:spacing w:after="0" w:line="240" w:lineRule="auto"/>
        <w:rPr>
          <w:sz w:val="24"/>
          <w:szCs w:val="24"/>
        </w:rPr>
      </w:pPr>
    </w:p>
    <w:p w:rsidR="006D0A00" w:rsidRDefault="00BD1CA9" w:rsidP="006D0A00">
      <w:pPr>
        <w:spacing w:after="0" w:line="240" w:lineRule="auto"/>
        <w:rPr>
          <w:sz w:val="24"/>
          <w:szCs w:val="24"/>
        </w:rPr>
      </w:pPr>
      <w:r w:rsidRPr="00F71B7A">
        <w:rPr>
          <w:b/>
          <w:sz w:val="24"/>
          <w:szCs w:val="24"/>
        </w:rPr>
        <w:t xml:space="preserve">Table </w:t>
      </w:r>
      <w:r w:rsidR="00FE0804">
        <w:rPr>
          <w:b/>
          <w:sz w:val="24"/>
          <w:szCs w:val="24"/>
        </w:rPr>
        <w:t>4</w:t>
      </w:r>
      <w:r w:rsidRPr="00F71B7A">
        <w:rPr>
          <w:b/>
          <w:sz w:val="24"/>
          <w:szCs w:val="24"/>
        </w:rPr>
        <w:t xml:space="preserve">.  </w:t>
      </w:r>
      <w:r w:rsidR="006D0A00">
        <w:rPr>
          <w:sz w:val="24"/>
          <w:szCs w:val="24"/>
        </w:rPr>
        <w:t>Average turbidity levels (NTU) for baseflow and stormflow, separated by year, for the Little Manitowoc River.</w:t>
      </w:r>
      <w:r w:rsidR="00E2287D">
        <w:rPr>
          <w:sz w:val="24"/>
          <w:szCs w:val="24"/>
        </w:rPr>
        <w:t xml:space="preserve"> The letters in Column 3 are the results of the Standard Least Squares analysis, where sites connected by the same letter are not significantly different.</w:t>
      </w:r>
      <w:r w:rsidR="006D0A00">
        <w:rPr>
          <w:sz w:val="24"/>
          <w:szCs w:val="24"/>
        </w:rPr>
        <w:t xml:space="preserve"> </w:t>
      </w:r>
    </w:p>
    <w:p w:rsidR="006D0A00" w:rsidRPr="00F71B7A" w:rsidRDefault="006D0A00" w:rsidP="00482BD1">
      <w:pPr>
        <w:pStyle w:val="CommentText"/>
        <w:rPr>
          <w:sz w:val="24"/>
          <w:szCs w:val="24"/>
        </w:rPr>
      </w:pPr>
    </w:p>
    <w:tbl>
      <w:tblPr>
        <w:tblW w:w="4480" w:type="dxa"/>
        <w:jc w:val="center"/>
        <w:tblLook w:val="04A0"/>
      </w:tblPr>
      <w:tblGrid>
        <w:gridCol w:w="960"/>
        <w:gridCol w:w="960"/>
        <w:gridCol w:w="1600"/>
        <w:gridCol w:w="960"/>
      </w:tblGrid>
      <w:tr w:rsidR="00482BD1" w:rsidRPr="00F71B7A">
        <w:trPr>
          <w:trHeight w:val="300"/>
          <w:jc w:val="center"/>
        </w:trPr>
        <w:tc>
          <w:tcPr>
            <w:tcW w:w="960" w:type="dxa"/>
            <w:tcBorders>
              <w:top w:val="single" w:sz="4" w:space="0" w:color="auto"/>
              <w:left w:val="nil"/>
              <w:bottom w:val="single" w:sz="4" w:space="0" w:color="auto"/>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b/>
                <w:bCs/>
                <w:color w:val="000000"/>
                <w:sz w:val="24"/>
                <w:szCs w:val="24"/>
              </w:rPr>
            </w:pPr>
            <w:r w:rsidRPr="00F71B7A">
              <w:rPr>
                <w:rFonts w:eastAsia="Times New Roman" w:cs="Times New Roman"/>
                <w:b/>
                <w:bCs/>
                <w:color w:val="000000"/>
                <w:sz w:val="24"/>
                <w:szCs w:val="24"/>
              </w:rPr>
              <w:t>Year</w:t>
            </w:r>
          </w:p>
        </w:tc>
        <w:tc>
          <w:tcPr>
            <w:tcW w:w="960" w:type="dxa"/>
            <w:tcBorders>
              <w:top w:val="single" w:sz="4" w:space="0" w:color="auto"/>
              <w:left w:val="nil"/>
              <w:bottom w:val="single" w:sz="4" w:space="0" w:color="auto"/>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b/>
                <w:bCs/>
                <w:color w:val="000000"/>
                <w:sz w:val="24"/>
                <w:szCs w:val="24"/>
              </w:rPr>
            </w:pPr>
            <w:r w:rsidRPr="00F71B7A">
              <w:rPr>
                <w:rFonts w:eastAsia="Times New Roman" w:cs="Times New Roman"/>
                <w:b/>
                <w:bCs/>
                <w:color w:val="000000"/>
                <w:sz w:val="24"/>
                <w:szCs w:val="24"/>
              </w:rPr>
              <w:t>Rain</w:t>
            </w:r>
          </w:p>
        </w:tc>
        <w:tc>
          <w:tcPr>
            <w:tcW w:w="1600" w:type="dxa"/>
            <w:tcBorders>
              <w:top w:val="single" w:sz="4" w:space="0" w:color="auto"/>
              <w:left w:val="nil"/>
              <w:bottom w:val="single" w:sz="4" w:space="0" w:color="auto"/>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b/>
                <w:bCs/>
                <w:color w:val="000000"/>
                <w:sz w:val="24"/>
                <w:szCs w:val="24"/>
              </w:rPr>
            </w:pPr>
            <w:r w:rsidRPr="00F71B7A">
              <w:rPr>
                <w:rFonts w:eastAsia="Times New Roman" w:cs="Times New Roman"/>
                <w:b/>
                <w:bCs/>
                <w:color w:val="000000"/>
                <w:sz w:val="24"/>
                <w:szCs w:val="24"/>
              </w:rPr>
              <w:t>Turbidity (NTU)</w:t>
            </w:r>
          </w:p>
        </w:tc>
        <w:tc>
          <w:tcPr>
            <w:tcW w:w="960" w:type="dxa"/>
            <w:tcBorders>
              <w:top w:val="single" w:sz="4" w:space="0" w:color="auto"/>
              <w:left w:val="nil"/>
              <w:bottom w:val="single" w:sz="4" w:space="0" w:color="auto"/>
              <w:right w:val="nil"/>
            </w:tcBorders>
            <w:shd w:val="clear" w:color="auto" w:fill="auto"/>
            <w:noWrap/>
            <w:vAlign w:val="bottom"/>
          </w:tcPr>
          <w:p w:rsidR="00482BD1" w:rsidRPr="00F71B7A" w:rsidRDefault="00482BD1" w:rsidP="00482BD1">
            <w:pPr>
              <w:spacing w:after="0" w:line="240" w:lineRule="auto"/>
              <w:rPr>
                <w:rFonts w:eastAsia="Times New Roman" w:cs="Times New Roman"/>
                <w:b/>
                <w:bCs/>
                <w:color w:val="000000"/>
                <w:sz w:val="24"/>
                <w:szCs w:val="24"/>
              </w:rPr>
            </w:pPr>
            <w:r w:rsidRPr="00F71B7A">
              <w:rPr>
                <w:rFonts w:eastAsia="Times New Roman" w:cs="Times New Roman"/>
                <w:b/>
                <w:bCs/>
                <w:color w:val="000000"/>
                <w:sz w:val="24"/>
                <w:szCs w:val="24"/>
              </w:rPr>
              <w:t> </w:t>
            </w:r>
          </w:p>
        </w:tc>
      </w:tr>
      <w:tr w:rsidR="00482BD1" w:rsidRPr="00F71B7A">
        <w:trPr>
          <w:trHeight w:val="300"/>
          <w:jc w:val="center"/>
        </w:trPr>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Yes</w:t>
            </w:r>
          </w:p>
        </w:tc>
        <w:tc>
          <w:tcPr>
            <w:tcW w:w="160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42.0</w:t>
            </w:r>
          </w:p>
        </w:tc>
        <w:tc>
          <w:tcPr>
            <w:tcW w:w="960" w:type="dxa"/>
            <w:tcBorders>
              <w:top w:val="nil"/>
              <w:left w:val="nil"/>
              <w:bottom w:val="nil"/>
              <w:right w:val="nil"/>
            </w:tcBorders>
            <w:shd w:val="clear" w:color="auto" w:fill="auto"/>
            <w:noWrap/>
            <w:vAlign w:val="bottom"/>
          </w:tcPr>
          <w:p w:rsidR="00482BD1" w:rsidRPr="00F71B7A" w:rsidRDefault="00482BD1" w:rsidP="00482BD1">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A</w:t>
            </w:r>
          </w:p>
        </w:tc>
      </w:tr>
      <w:tr w:rsidR="00482BD1" w:rsidRPr="00F71B7A">
        <w:trPr>
          <w:trHeight w:val="300"/>
          <w:jc w:val="center"/>
        </w:trPr>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Yes</w:t>
            </w:r>
          </w:p>
        </w:tc>
        <w:tc>
          <w:tcPr>
            <w:tcW w:w="160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40.6</w:t>
            </w:r>
          </w:p>
        </w:tc>
        <w:tc>
          <w:tcPr>
            <w:tcW w:w="960" w:type="dxa"/>
            <w:tcBorders>
              <w:top w:val="nil"/>
              <w:left w:val="nil"/>
              <w:bottom w:val="nil"/>
              <w:right w:val="nil"/>
            </w:tcBorders>
            <w:shd w:val="clear" w:color="auto" w:fill="auto"/>
            <w:noWrap/>
            <w:vAlign w:val="bottom"/>
          </w:tcPr>
          <w:p w:rsidR="00482BD1" w:rsidRPr="00F71B7A" w:rsidRDefault="00482BD1" w:rsidP="00482BD1">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A</w:t>
            </w:r>
          </w:p>
        </w:tc>
      </w:tr>
      <w:tr w:rsidR="00482BD1" w:rsidRPr="00F71B7A">
        <w:trPr>
          <w:trHeight w:val="300"/>
          <w:jc w:val="center"/>
        </w:trPr>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No</w:t>
            </w:r>
          </w:p>
        </w:tc>
        <w:tc>
          <w:tcPr>
            <w:tcW w:w="160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9.0</w:t>
            </w:r>
          </w:p>
        </w:tc>
        <w:tc>
          <w:tcPr>
            <w:tcW w:w="960" w:type="dxa"/>
            <w:tcBorders>
              <w:top w:val="nil"/>
              <w:left w:val="nil"/>
              <w:bottom w:val="nil"/>
              <w:right w:val="nil"/>
            </w:tcBorders>
            <w:shd w:val="clear" w:color="auto" w:fill="auto"/>
            <w:noWrap/>
            <w:vAlign w:val="bottom"/>
          </w:tcPr>
          <w:p w:rsidR="00482BD1" w:rsidRPr="00F71B7A" w:rsidRDefault="00482BD1" w:rsidP="00482BD1">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sidR="006D0A00">
              <w:rPr>
                <w:rFonts w:eastAsia="Times New Roman" w:cs="Times New Roman"/>
                <w:color w:val="000000"/>
                <w:sz w:val="24"/>
                <w:szCs w:val="24"/>
              </w:rPr>
              <w:t xml:space="preserve"> </w:t>
            </w:r>
            <w:r w:rsidRPr="00F71B7A">
              <w:rPr>
                <w:rFonts w:eastAsia="Times New Roman" w:cs="Times New Roman"/>
                <w:color w:val="000000"/>
                <w:sz w:val="24"/>
                <w:szCs w:val="24"/>
              </w:rPr>
              <w:t>B</w:t>
            </w:r>
          </w:p>
        </w:tc>
      </w:tr>
      <w:tr w:rsidR="00482BD1" w:rsidRPr="00F71B7A">
        <w:trPr>
          <w:trHeight w:val="300"/>
          <w:jc w:val="center"/>
        </w:trPr>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No</w:t>
            </w:r>
          </w:p>
        </w:tc>
        <w:tc>
          <w:tcPr>
            <w:tcW w:w="160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7.8</w:t>
            </w:r>
          </w:p>
        </w:tc>
        <w:tc>
          <w:tcPr>
            <w:tcW w:w="960" w:type="dxa"/>
            <w:tcBorders>
              <w:top w:val="nil"/>
              <w:left w:val="nil"/>
              <w:bottom w:val="nil"/>
              <w:right w:val="nil"/>
            </w:tcBorders>
            <w:shd w:val="clear" w:color="auto" w:fill="auto"/>
            <w:noWrap/>
            <w:vAlign w:val="bottom"/>
          </w:tcPr>
          <w:p w:rsidR="00482BD1" w:rsidRPr="00F71B7A" w:rsidRDefault="00482BD1" w:rsidP="00482BD1">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sidR="006D0A00">
              <w:rPr>
                <w:rFonts w:eastAsia="Times New Roman" w:cs="Times New Roman"/>
                <w:color w:val="000000"/>
                <w:sz w:val="24"/>
                <w:szCs w:val="24"/>
              </w:rPr>
              <w:t xml:space="preserve"> </w:t>
            </w:r>
            <w:r w:rsidRPr="00F71B7A">
              <w:rPr>
                <w:rFonts w:eastAsia="Times New Roman" w:cs="Times New Roman"/>
                <w:color w:val="000000"/>
                <w:sz w:val="24"/>
                <w:szCs w:val="24"/>
              </w:rPr>
              <w:t>B</w:t>
            </w:r>
          </w:p>
        </w:tc>
      </w:tr>
      <w:tr w:rsidR="00482BD1" w:rsidRPr="00F71B7A">
        <w:trPr>
          <w:trHeight w:val="300"/>
          <w:jc w:val="center"/>
        </w:trPr>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96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Yes</w:t>
            </w:r>
          </w:p>
        </w:tc>
        <w:tc>
          <w:tcPr>
            <w:tcW w:w="1600" w:type="dxa"/>
            <w:tcBorders>
              <w:top w:val="nil"/>
              <w:left w:val="nil"/>
              <w:bottom w:val="nil"/>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5.7</w:t>
            </w:r>
          </w:p>
        </w:tc>
        <w:tc>
          <w:tcPr>
            <w:tcW w:w="960" w:type="dxa"/>
            <w:tcBorders>
              <w:top w:val="nil"/>
              <w:left w:val="nil"/>
              <w:bottom w:val="nil"/>
              <w:right w:val="nil"/>
            </w:tcBorders>
            <w:shd w:val="clear" w:color="auto" w:fill="auto"/>
            <w:noWrap/>
            <w:vAlign w:val="bottom"/>
          </w:tcPr>
          <w:p w:rsidR="00482BD1" w:rsidRPr="00F71B7A" w:rsidRDefault="00482BD1" w:rsidP="00482BD1">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sidR="006D0A00">
              <w:rPr>
                <w:rFonts w:eastAsia="Times New Roman" w:cs="Times New Roman"/>
                <w:color w:val="000000"/>
                <w:sz w:val="24"/>
                <w:szCs w:val="24"/>
              </w:rPr>
              <w:t xml:space="preserve"> </w:t>
            </w:r>
            <w:r w:rsidRPr="00F71B7A">
              <w:rPr>
                <w:rFonts w:eastAsia="Times New Roman" w:cs="Times New Roman"/>
                <w:color w:val="000000"/>
                <w:sz w:val="24"/>
                <w:szCs w:val="24"/>
              </w:rPr>
              <w:t>B</w:t>
            </w:r>
          </w:p>
        </w:tc>
      </w:tr>
      <w:tr w:rsidR="00482BD1" w:rsidRPr="00F71B7A">
        <w:trPr>
          <w:trHeight w:val="300"/>
          <w:jc w:val="center"/>
        </w:trPr>
        <w:tc>
          <w:tcPr>
            <w:tcW w:w="960" w:type="dxa"/>
            <w:tcBorders>
              <w:top w:val="nil"/>
              <w:left w:val="nil"/>
              <w:bottom w:val="single" w:sz="4" w:space="0" w:color="auto"/>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960" w:type="dxa"/>
            <w:tcBorders>
              <w:top w:val="nil"/>
              <w:left w:val="nil"/>
              <w:bottom w:val="single" w:sz="4" w:space="0" w:color="auto"/>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No</w:t>
            </w:r>
          </w:p>
        </w:tc>
        <w:tc>
          <w:tcPr>
            <w:tcW w:w="1600" w:type="dxa"/>
            <w:tcBorders>
              <w:top w:val="nil"/>
              <w:left w:val="nil"/>
              <w:bottom w:val="single" w:sz="4" w:space="0" w:color="auto"/>
              <w:right w:val="nil"/>
            </w:tcBorders>
            <w:shd w:val="clear" w:color="auto" w:fill="auto"/>
            <w:noWrap/>
            <w:vAlign w:val="bottom"/>
          </w:tcPr>
          <w:p w:rsidR="00482BD1" w:rsidRPr="00F71B7A" w:rsidRDefault="00482BD1" w:rsidP="006D0A0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3.1</w:t>
            </w:r>
          </w:p>
        </w:tc>
        <w:tc>
          <w:tcPr>
            <w:tcW w:w="960" w:type="dxa"/>
            <w:tcBorders>
              <w:top w:val="nil"/>
              <w:left w:val="nil"/>
              <w:bottom w:val="single" w:sz="4" w:space="0" w:color="auto"/>
              <w:right w:val="nil"/>
            </w:tcBorders>
            <w:shd w:val="clear" w:color="auto" w:fill="auto"/>
            <w:noWrap/>
            <w:vAlign w:val="bottom"/>
          </w:tcPr>
          <w:p w:rsidR="00482BD1" w:rsidRPr="00F71B7A" w:rsidRDefault="00482BD1" w:rsidP="00482BD1">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sidR="006D0A00">
              <w:rPr>
                <w:rFonts w:eastAsia="Times New Roman" w:cs="Times New Roman"/>
                <w:color w:val="000000"/>
                <w:sz w:val="24"/>
                <w:szCs w:val="24"/>
              </w:rPr>
              <w:t xml:space="preserve"> </w:t>
            </w:r>
            <w:r w:rsidRPr="00F71B7A">
              <w:rPr>
                <w:rFonts w:eastAsia="Times New Roman" w:cs="Times New Roman"/>
                <w:color w:val="000000"/>
                <w:sz w:val="24"/>
                <w:szCs w:val="24"/>
              </w:rPr>
              <w:t>B</w:t>
            </w:r>
          </w:p>
        </w:tc>
      </w:tr>
    </w:tbl>
    <w:p w:rsidR="00482BD1" w:rsidRDefault="00482BD1" w:rsidP="00482BD1">
      <w:pPr>
        <w:spacing w:after="0" w:line="240" w:lineRule="auto"/>
        <w:rPr>
          <w:sz w:val="24"/>
          <w:szCs w:val="24"/>
        </w:rPr>
      </w:pPr>
    </w:p>
    <w:p w:rsidR="00653430" w:rsidRPr="00F71B7A" w:rsidRDefault="00653430" w:rsidP="00482BD1">
      <w:pPr>
        <w:spacing w:after="0" w:line="240" w:lineRule="auto"/>
        <w:rPr>
          <w:sz w:val="24"/>
          <w:szCs w:val="24"/>
        </w:rPr>
      </w:pPr>
    </w:p>
    <w:p w:rsidR="00877AA2" w:rsidRPr="00F71B7A" w:rsidRDefault="00877AA2" w:rsidP="00877AA2">
      <w:pPr>
        <w:spacing w:after="0" w:line="240" w:lineRule="auto"/>
        <w:rPr>
          <w:b/>
          <w:sz w:val="24"/>
          <w:szCs w:val="24"/>
        </w:rPr>
      </w:pPr>
      <w:r w:rsidRPr="00F71B7A">
        <w:rPr>
          <w:b/>
          <w:sz w:val="24"/>
          <w:szCs w:val="24"/>
        </w:rPr>
        <w:t>Total Phosphorus</w:t>
      </w:r>
    </w:p>
    <w:p w:rsidR="00103E99" w:rsidRPr="00653430" w:rsidRDefault="00103E99" w:rsidP="00103E99">
      <w:pPr>
        <w:pStyle w:val="NormalWeb"/>
        <w:numPr>
          <w:ilvl w:val="0"/>
          <w:numId w:val="4"/>
        </w:numPr>
        <w:shd w:val="clear" w:color="auto" w:fill="FFFFFF"/>
        <w:spacing w:before="0" w:beforeAutospacing="0" w:after="0" w:afterAutospacing="0"/>
        <w:rPr>
          <w:rFonts w:asciiTheme="minorHAnsi" w:hAnsiTheme="minorHAnsi" w:cs="Lucida Sans Unicode"/>
          <w:color w:val="151515"/>
        </w:rPr>
      </w:pPr>
      <w:r w:rsidRPr="00F71B7A">
        <w:rPr>
          <w:rFonts w:asciiTheme="minorHAnsi" w:hAnsiTheme="minorHAnsi" w:cs="Lucida Sans Unicode"/>
          <w:color w:val="151515"/>
        </w:rPr>
        <w:t xml:space="preserve">Phosphorus is an essential nutrient for both </w:t>
      </w:r>
      <w:r w:rsidR="00653430">
        <w:rPr>
          <w:rFonts w:asciiTheme="minorHAnsi" w:hAnsiTheme="minorHAnsi" w:cs="Lucida Sans Unicode"/>
          <w:color w:val="151515"/>
        </w:rPr>
        <w:t xml:space="preserve">aquatic </w:t>
      </w:r>
      <w:r w:rsidRPr="00F71B7A">
        <w:rPr>
          <w:rFonts w:asciiTheme="minorHAnsi" w:hAnsiTheme="minorHAnsi" w:cs="Lucida Sans Unicode"/>
          <w:color w:val="151515"/>
        </w:rPr>
        <w:t>plants and animals</w:t>
      </w:r>
      <w:r w:rsidR="00653430">
        <w:rPr>
          <w:rFonts w:asciiTheme="minorHAnsi" w:hAnsiTheme="minorHAnsi" w:cs="Lucida Sans Unicode"/>
          <w:color w:val="151515"/>
        </w:rPr>
        <w:t xml:space="preserve">. </w:t>
      </w:r>
      <w:r w:rsidRPr="00F71B7A">
        <w:rPr>
          <w:rFonts w:asciiTheme="minorHAnsi" w:hAnsiTheme="minorHAnsi" w:cs="Lucida Sans Unicode"/>
          <w:color w:val="151515"/>
        </w:rPr>
        <w:t xml:space="preserve">In most fresh water </w:t>
      </w:r>
      <w:r w:rsidRPr="00653430">
        <w:rPr>
          <w:rFonts w:asciiTheme="minorHAnsi" w:hAnsiTheme="minorHAnsi" w:cs="Lucida Sans Unicode"/>
          <w:color w:val="151515"/>
        </w:rPr>
        <w:t>systems, phosphorus is often the nutrient in lowest concentrations. Therefore, even a small increase in phosphorus can cause “accelerated plant growth, algae blooms, low dissolved oxygen</w:t>
      </w:r>
      <w:r w:rsidR="00653430" w:rsidRPr="00653430">
        <w:rPr>
          <w:rFonts w:asciiTheme="minorHAnsi" w:hAnsiTheme="minorHAnsi" w:cs="Lucida Sans Unicode"/>
          <w:color w:val="151515"/>
        </w:rPr>
        <w:t xml:space="preserve"> levels</w:t>
      </w:r>
      <w:r w:rsidRPr="00653430">
        <w:rPr>
          <w:rFonts w:asciiTheme="minorHAnsi" w:hAnsiTheme="minorHAnsi" w:cs="Lucida Sans Unicode"/>
          <w:color w:val="151515"/>
        </w:rPr>
        <w:t>, and the death of certain fish, invertebrates, and other aquatic animals”</w:t>
      </w:r>
      <w:r w:rsidR="00653430" w:rsidRPr="00653430">
        <w:rPr>
          <w:rFonts w:asciiTheme="minorHAnsi" w:hAnsiTheme="minorHAnsi" w:cs="Lucida Sans Unicode"/>
          <w:color w:val="151515"/>
        </w:rPr>
        <w:t xml:space="preserve"> in streams, rivers, and lakes (EPA 2015).</w:t>
      </w:r>
    </w:p>
    <w:p w:rsidR="00653430" w:rsidRPr="00653430" w:rsidRDefault="00653430" w:rsidP="00653430">
      <w:pPr>
        <w:pStyle w:val="NormalWeb"/>
        <w:numPr>
          <w:ilvl w:val="0"/>
          <w:numId w:val="4"/>
        </w:numPr>
        <w:shd w:val="clear" w:color="auto" w:fill="FFFFFF"/>
        <w:spacing w:before="0" w:beforeAutospacing="0" w:after="0" w:afterAutospacing="0"/>
        <w:rPr>
          <w:rFonts w:asciiTheme="minorHAnsi" w:hAnsiTheme="minorHAnsi"/>
        </w:rPr>
      </w:pPr>
      <w:r w:rsidRPr="00653430">
        <w:rPr>
          <w:rFonts w:asciiTheme="minorHAnsi" w:hAnsiTheme="minorHAnsi" w:cs="Lucida Sans Unicode"/>
          <w:color w:val="151515"/>
        </w:rPr>
        <w:t xml:space="preserve">There are natural </w:t>
      </w:r>
      <w:r w:rsidR="00CC789F">
        <w:rPr>
          <w:rFonts w:asciiTheme="minorHAnsi" w:hAnsiTheme="minorHAnsi" w:cs="Lucida Sans Unicode"/>
          <w:color w:val="151515"/>
        </w:rPr>
        <w:t>(</w:t>
      </w:r>
      <w:r w:rsidR="00CC789F" w:rsidRPr="00653430">
        <w:rPr>
          <w:rFonts w:asciiTheme="minorHAnsi" w:hAnsiTheme="minorHAnsi" w:cs="Lucida Sans Unicode"/>
          <w:color w:val="151515"/>
        </w:rPr>
        <w:t>soil and rocks</w:t>
      </w:r>
      <w:r w:rsidR="00CC789F">
        <w:rPr>
          <w:rFonts w:asciiTheme="minorHAnsi" w:hAnsiTheme="minorHAnsi" w:cs="Lucida Sans Unicode"/>
          <w:color w:val="151515"/>
        </w:rPr>
        <w:t xml:space="preserve">) </w:t>
      </w:r>
      <w:r w:rsidRPr="00653430">
        <w:rPr>
          <w:rFonts w:asciiTheme="minorHAnsi" w:hAnsiTheme="minorHAnsi" w:cs="Lucida Sans Unicode"/>
          <w:color w:val="151515"/>
        </w:rPr>
        <w:t xml:space="preserve">and human sources </w:t>
      </w:r>
      <w:r w:rsidR="00103E99" w:rsidRPr="00653430">
        <w:rPr>
          <w:rFonts w:asciiTheme="minorHAnsi" w:hAnsiTheme="minorHAnsi" w:cs="Lucida Sans Unicode"/>
          <w:color w:val="151515"/>
        </w:rPr>
        <w:t>of phosphorus</w:t>
      </w:r>
      <w:r w:rsidRPr="00653430">
        <w:rPr>
          <w:rFonts w:asciiTheme="minorHAnsi" w:hAnsiTheme="minorHAnsi" w:cs="Lucida Sans Unicode"/>
          <w:color w:val="151515"/>
        </w:rPr>
        <w:t>, including</w:t>
      </w:r>
      <w:r w:rsidR="00103E99" w:rsidRPr="00653430">
        <w:rPr>
          <w:rFonts w:asciiTheme="minorHAnsi" w:hAnsiTheme="minorHAnsi" w:cs="Lucida Sans Unicode"/>
          <w:color w:val="151515"/>
        </w:rPr>
        <w:t xml:space="preserve">, wastewater treatment plants, runoff from fertilized lawns and cropland, failing septic systems, runoff from animal manure storage areas, disturbed land areas, drained wetlands, </w:t>
      </w:r>
      <w:r w:rsidRPr="00653430">
        <w:rPr>
          <w:rFonts w:asciiTheme="minorHAnsi" w:hAnsiTheme="minorHAnsi" w:cs="Lucida Sans Unicode"/>
          <w:color w:val="151515"/>
        </w:rPr>
        <w:t xml:space="preserve">and </w:t>
      </w:r>
      <w:r w:rsidR="00103E99" w:rsidRPr="00653430">
        <w:rPr>
          <w:rFonts w:asciiTheme="minorHAnsi" w:hAnsiTheme="minorHAnsi" w:cs="Lucida Sans Unicode"/>
          <w:color w:val="151515"/>
        </w:rPr>
        <w:t>water treatment</w:t>
      </w:r>
      <w:r w:rsidRPr="00653430">
        <w:rPr>
          <w:rFonts w:asciiTheme="minorHAnsi" w:hAnsiTheme="minorHAnsi" w:cs="Lucida Sans Unicode"/>
          <w:color w:val="151515"/>
        </w:rPr>
        <w:t xml:space="preserve"> (EPA 2015).  </w:t>
      </w:r>
      <w:r w:rsidR="00103E99" w:rsidRPr="00653430">
        <w:rPr>
          <w:rFonts w:asciiTheme="minorHAnsi" w:hAnsiTheme="minorHAnsi" w:cs="Lucida Sans Unicode"/>
          <w:color w:val="151515"/>
        </w:rPr>
        <w:t xml:space="preserve"> </w:t>
      </w:r>
    </w:p>
    <w:p w:rsidR="00653430" w:rsidRPr="00653430" w:rsidRDefault="00103E99" w:rsidP="00653430">
      <w:pPr>
        <w:pStyle w:val="NormalWeb"/>
        <w:numPr>
          <w:ilvl w:val="0"/>
          <w:numId w:val="4"/>
        </w:numPr>
        <w:shd w:val="clear" w:color="auto" w:fill="FFFFFF"/>
        <w:spacing w:before="0" w:beforeAutospacing="0" w:after="0" w:afterAutospacing="0"/>
        <w:rPr>
          <w:rFonts w:asciiTheme="minorHAnsi" w:hAnsiTheme="minorHAnsi"/>
        </w:rPr>
      </w:pPr>
      <w:r w:rsidRPr="00653430">
        <w:rPr>
          <w:rFonts w:asciiTheme="minorHAnsi" w:hAnsiTheme="minorHAnsi" w:cs="Lucida Sans Unicode"/>
          <w:color w:val="151515"/>
        </w:rPr>
        <w:t xml:space="preserve">Total phosphorus concentrations </w:t>
      </w:r>
      <w:r w:rsidR="00653430">
        <w:rPr>
          <w:rFonts w:asciiTheme="minorHAnsi" w:hAnsiTheme="minorHAnsi" w:cs="Lucida Sans Unicode"/>
          <w:color w:val="151515"/>
        </w:rPr>
        <w:t xml:space="preserve">measure </w:t>
      </w:r>
      <w:r w:rsidRPr="00653430">
        <w:rPr>
          <w:rFonts w:asciiTheme="minorHAnsi" w:hAnsiTheme="minorHAnsi" w:cs="Lucida Sans Unicode"/>
          <w:color w:val="151515"/>
        </w:rPr>
        <w:t xml:space="preserve">all forms of phosphorus in the water and </w:t>
      </w:r>
      <w:r w:rsidR="00653430">
        <w:rPr>
          <w:rFonts w:asciiTheme="minorHAnsi" w:hAnsiTheme="minorHAnsi" w:cs="Lucida Sans Unicode"/>
          <w:color w:val="151515"/>
        </w:rPr>
        <w:t>i</w:t>
      </w:r>
      <w:r w:rsidRPr="00653430">
        <w:rPr>
          <w:rFonts w:asciiTheme="minorHAnsi" w:hAnsiTheme="minorHAnsi" w:cs="Lucida Sans Unicode"/>
          <w:color w:val="151515"/>
        </w:rPr>
        <w:t>s the sum of the soluble phosphorus (PO</w:t>
      </w:r>
      <w:r w:rsidRPr="00653430">
        <w:rPr>
          <w:rFonts w:asciiTheme="minorHAnsi" w:hAnsiTheme="minorHAnsi" w:cs="Lucida Sans Unicode"/>
          <w:color w:val="151515"/>
          <w:vertAlign w:val="subscript"/>
        </w:rPr>
        <w:t>4</w:t>
      </w:r>
      <w:r w:rsidRPr="00653430">
        <w:rPr>
          <w:rFonts w:asciiTheme="minorHAnsi" w:hAnsiTheme="minorHAnsi" w:cs="Lucida Sans Unicode"/>
          <w:color w:val="151515"/>
        </w:rPr>
        <w:t>; dissolved phosphorus) and</w:t>
      </w:r>
      <w:r w:rsidR="00653430">
        <w:rPr>
          <w:rFonts w:asciiTheme="minorHAnsi" w:hAnsiTheme="minorHAnsi" w:cs="Lucida Sans Unicode"/>
          <w:color w:val="151515"/>
        </w:rPr>
        <w:t xml:space="preserve"> particulate phosphorus</w:t>
      </w:r>
      <w:r w:rsidRPr="00653430">
        <w:rPr>
          <w:rFonts w:asciiTheme="minorHAnsi" w:hAnsiTheme="minorHAnsi" w:cs="Lucida Sans Unicode"/>
          <w:color w:val="151515"/>
        </w:rPr>
        <w:t xml:space="preserve"> (Horne &amp; Goldman 155). Soluble phosphorus is the amount of phosphorus available for plants and algae </w:t>
      </w:r>
      <w:r w:rsidR="00653430">
        <w:rPr>
          <w:rFonts w:asciiTheme="minorHAnsi" w:hAnsiTheme="minorHAnsi" w:cs="Lucida Sans Unicode"/>
          <w:color w:val="151515"/>
        </w:rPr>
        <w:t>to take up.</w:t>
      </w:r>
    </w:p>
    <w:p w:rsidR="00253AD7" w:rsidRPr="00253AD7" w:rsidRDefault="00653430" w:rsidP="00253AD7">
      <w:pPr>
        <w:pStyle w:val="NormalWeb"/>
        <w:numPr>
          <w:ilvl w:val="0"/>
          <w:numId w:val="4"/>
        </w:numPr>
        <w:shd w:val="clear" w:color="auto" w:fill="FFFFFF"/>
        <w:spacing w:before="0" w:beforeAutospacing="0" w:after="0" w:afterAutospacing="0"/>
        <w:rPr>
          <w:rFonts w:asciiTheme="minorHAnsi" w:hAnsiTheme="minorHAnsi"/>
        </w:rPr>
      </w:pPr>
      <w:r w:rsidRPr="00653430">
        <w:rPr>
          <w:rFonts w:asciiTheme="minorHAnsi" w:hAnsiTheme="minorHAnsi" w:cs="Lucida Sans Unicode"/>
          <w:color w:val="151515"/>
        </w:rPr>
        <w:t xml:space="preserve">For this report, total phosphorus levels were analyzed and are </w:t>
      </w:r>
      <w:r w:rsidR="00103E99" w:rsidRPr="00653430">
        <w:rPr>
          <w:rFonts w:asciiTheme="minorHAnsi" w:hAnsiTheme="minorHAnsi" w:cs="Lucida Sans Unicode"/>
          <w:color w:val="151515"/>
        </w:rPr>
        <w:t>reported in mg/L</w:t>
      </w:r>
      <w:r w:rsidR="005345B8" w:rsidRPr="00653430">
        <w:rPr>
          <w:rFonts w:asciiTheme="minorHAnsi" w:hAnsiTheme="minorHAnsi" w:cs="Lucida Sans Unicode"/>
          <w:color w:val="151515"/>
        </w:rPr>
        <w:t>.</w:t>
      </w:r>
    </w:p>
    <w:p w:rsidR="00253AD7" w:rsidRPr="00143BCA" w:rsidRDefault="00653430" w:rsidP="00253AD7">
      <w:pPr>
        <w:pStyle w:val="NormalWeb"/>
        <w:numPr>
          <w:ilvl w:val="0"/>
          <w:numId w:val="4"/>
        </w:numPr>
        <w:shd w:val="clear" w:color="auto" w:fill="FFFFFF"/>
        <w:spacing w:before="0" w:beforeAutospacing="0" w:after="0" w:afterAutospacing="0"/>
        <w:rPr>
          <w:rFonts w:asciiTheme="minorHAnsi" w:hAnsiTheme="minorHAnsi"/>
        </w:rPr>
      </w:pPr>
      <w:r w:rsidRPr="00253AD7">
        <w:rPr>
          <w:rFonts w:asciiTheme="minorHAnsi" w:hAnsiTheme="minorHAnsi" w:cs="Lucida Sans Unicode"/>
          <w:color w:val="151515"/>
        </w:rPr>
        <w:t xml:space="preserve">In Wisconsin, small streams and rivers are considered impaired if total </w:t>
      </w:r>
      <w:r w:rsidR="00103E99" w:rsidRPr="00253AD7">
        <w:rPr>
          <w:rFonts w:asciiTheme="minorHAnsi" w:hAnsiTheme="minorHAnsi" w:cs="Lucida Sans Unicode"/>
          <w:color w:val="151515"/>
        </w:rPr>
        <w:t>phosphorus</w:t>
      </w:r>
      <w:r w:rsidRPr="00253AD7">
        <w:rPr>
          <w:rFonts w:asciiTheme="minorHAnsi" w:hAnsiTheme="minorHAnsi" w:cs="Lucida Sans Unicode"/>
          <w:color w:val="151515"/>
        </w:rPr>
        <w:t xml:space="preserve"> levels</w:t>
      </w:r>
      <w:r w:rsidRPr="00253AD7">
        <w:rPr>
          <w:rFonts w:asciiTheme="minorHAnsi" w:hAnsiTheme="minorHAnsi"/>
        </w:rPr>
        <w:t xml:space="preserve"> exceeds 0.075 mg/L. </w:t>
      </w:r>
      <w:r w:rsidR="00B2511F" w:rsidRPr="00253AD7">
        <w:rPr>
          <w:rFonts w:asciiTheme="minorHAnsi" w:hAnsiTheme="minorHAnsi"/>
        </w:rPr>
        <w:t xml:space="preserve">Large rivers, </w:t>
      </w:r>
      <w:r w:rsidRPr="00253AD7">
        <w:rPr>
          <w:rFonts w:asciiTheme="minorHAnsi" w:hAnsiTheme="minorHAnsi"/>
        </w:rPr>
        <w:t>such as the F</w:t>
      </w:r>
      <w:r w:rsidR="00B2511F" w:rsidRPr="00253AD7">
        <w:rPr>
          <w:rFonts w:asciiTheme="minorHAnsi" w:hAnsiTheme="minorHAnsi"/>
        </w:rPr>
        <w:t>ox</w:t>
      </w:r>
      <w:r w:rsidRPr="00253AD7">
        <w:rPr>
          <w:rFonts w:asciiTheme="minorHAnsi" w:hAnsiTheme="minorHAnsi"/>
        </w:rPr>
        <w:t xml:space="preserve"> River</w:t>
      </w:r>
      <w:r w:rsidR="00B2511F" w:rsidRPr="00253AD7">
        <w:rPr>
          <w:rFonts w:asciiTheme="minorHAnsi" w:hAnsiTheme="minorHAnsi"/>
        </w:rPr>
        <w:t xml:space="preserve">, are </w:t>
      </w:r>
      <w:r w:rsidRPr="00253AD7">
        <w:rPr>
          <w:rFonts w:asciiTheme="minorHAnsi" w:hAnsiTheme="minorHAnsi"/>
        </w:rPr>
        <w:t xml:space="preserve">considered impaired at </w:t>
      </w:r>
      <w:r w:rsidR="00B2511F" w:rsidRPr="00253AD7">
        <w:rPr>
          <w:rFonts w:asciiTheme="minorHAnsi" w:hAnsiTheme="minorHAnsi"/>
        </w:rPr>
        <w:t>0.1 mg/L</w:t>
      </w:r>
      <w:r w:rsidR="00B2511F" w:rsidRPr="00253AD7">
        <w:rPr>
          <w:rFonts w:asciiTheme="minorHAnsi" w:hAnsiTheme="minorHAnsi" w:cs="Lucida Sans Unicode"/>
        </w:rPr>
        <w:t xml:space="preserve">  (</w:t>
      </w:r>
      <w:r w:rsidR="00143BCA">
        <w:rPr>
          <w:rFonts w:asciiTheme="minorHAnsi" w:hAnsiTheme="minorHAnsi" w:cs="Arial"/>
          <w:bCs/>
        </w:rPr>
        <w:t>NR 102.06 (3) WDNR</w:t>
      </w:r>
      <w:r w:rsidR="00076407">
        <w:rPr>
          <w:rFonts w:asciiTheme="minorHAnsi" w:hAnsiTheme="minorHAnsi" w:cs="Arial"/>
          <w:bCs/>
        </w:rPr>
        <w:t>)</w:t>
      </w:r>
      <w:r w:rsidR="00143BCA">
        <w:rPr>
          <w:rFonts w:asciiTheme="minorHAnsi" w:hAnsiTheme="minorHAnsi" w:cs="Arial"/>
          <w:bCs/>
        </w:rPr>
        <w:t>.</w:t>
      </w:r>
    </w:p>
    <w:p w:rsidR="00143BCA" w:rsidRPr="00253AD7" w:rsidRDefault="00143BCA" w:rsidP="00253AD7">
      <w:pPr>
        <w:pStyle w:val="NormalWeb"/>
        <w:numPr>
          <w:ilvl w:val="0"/>
          <w:numId w:val="4"/>
        </w:numPr>
        <w:shd w:val="clear" w:color="auto" w:fill="FFFFFF"/>
        <w:spacing w:before="0" w:beforeAutospacing="0" w:after="0" w:afterAutospacing="0"/>
        <w:rPr>
          <w:rFonts w:asciiTheme="minorHAnsi" w:hAnsiTheme="minorHAnsi"/>
        </w:rPr>
      </w:pPr>
      <w:r>
        <w:rPr>
          <w:rFonts w:asciiTheme="minorHAnsi" w:hAnsiTheme="minorHAnsi" w:cs="Lucida Sans Unicode"/>
          <w:color w:val="151515"/>
        </w:rPr>
        <w:t xml:space="preserve">All three years have baseflow total phosphorus concentrations </w:t>
      </w:r>
      <w:r w:rsidR="00CC789F">
        <w:rPr>
          <w:rFonts w:asciiTheme="minorHAnsi" w:hAnsiTheme="minorHAnsi" w:cs="Lucida Sans Unicode"/>
          <w:color w:val="151515"/>
        </w:rPr>
        <w:t xml:space="preserve">greater than </w:t>
      </w:r>
      <w:r>
        <w:rPr>
          <w:rFonts w:asciiTheme="minorHAnsi" w:hAnsiTheme="minorHAnsi" w:cs="Lucida Sans Unicode"/>
          <w:color w:val="151515"/>
        </w:rPr>
        <w:t xml:space="preserve">0.075 mg/L. </w:t>
      </w:r>
    </w:p>
    <w:p w:rsidR="00103E99" w:rsidRPr="00253AD7" w:rsidRDefault="00253AD7" w:rsidP="00103E99">
      <w:pPr>
        <w:numPr>
          <w:ilvl w:val="0"/>
          <w:numId w:val="4"/>
        </w:numPr>
        <w:shd w:val="clear" w:color="auto" w:fill="FFFFFF"/>
        <w:spacing w:after="0" w:line="240" w:lineRule="auto"/>
        <w:ind w:right="480"/>
        <w:rPr>
          <w:rFonts w:eastAsia="Times New Roman" w:cs="Lucida Sans Unicode"/>
          <w:sz w:val="24"/>
          <w:szCs w:val="24"/>
        </w:rPr>
      </w:pPr>
      <w:r w:rsidRPr="00253AD7">
        <w:rPr>
          <w:rFonts w:eastAsia="Times New Roman" w:cs="Lucida Sans Unicode"/>
          <w:sz w:val="24"/>
          <w:szCs w:val="24"/>
        </w:rPr>
        <w:t xml:space="preserve">In the Little Manitowoc River, </w:t>
      </w:r>
      <w:r w:rsidR="00103E99" w:rsidRPr="00253AD7">
        <w:rPr>
          <w:rFonts w:eastAsia="Times New Roman" w:cs="Lucida Sans Unicode"/>
          <w:sz w:val="24"/>
          <w:szCs w:val="24"/>
        </w:rPr>
        <w:t xml:space="preserve">baseflow phosphorus concentrations (Figure </w:t>
      </w:r>
      <w:r w:rsidRPr="00253AD7">
        <w:rPr>
          <w:rFonts w:eastAsia="Times New Roman" w:cs="Lucida Sans Unicode"/>
          <w:sz w:val="24"/>
          <w:szCs w:val="24"/>
        </w:rPr>
        <w:t>4)</w:t>
      </w:r>
      <w:r w:rsidR="00103E99" w:rsidRPr="00253AD7">
        <w:rPr>
          <w:rFonts w:eastAsia="Times New Roman" w:cs="Lucida Sans Unicode"/>
          <w:sz w:val="24"/>
          <w:szCs w:val="24"/>
        </w:rPr>
        <w:t xml:space="preserve"> </w:t>
      </w:r>
      <w:r w:rsidRPr="00253AD7">
        <w:rPr>
          <w:rFonts w:eastAsia="Times New Roman" w:cs="Lucida Sans Unicode"/>
          <w:sz w:val="24"/>
          <w:szCs w:val="24"/>
        </w:rPr>
        <w:t>were</w:t>
      </w:r>
      <w:r w:rsidR="00103E99" w:rsidRPr="00253AD7">
        <w:rPr>
          <w:rFonts w:eastAsia="Times New Roman" w:cs="Lucida Sans Unicode"/>
          <w:sz w:val="24"/>
          <w:szCs w:val="24"/>
        </w:rPr>
        <w:t xml:space="preserve"> lower than stormflow concentrations (Figure </w:t>
      </w:r>
      <w:r w:rsidRPr="00253AD7">
        <w:rPr>
          <w:rFonts w:eastAsia="Times New Roman" w:cs="Lucida Sans Unicode"/>
          <w:sz w:val="24"/>
          <w:szCs w:val="24"/>
        </w:rPr>
        <w:t>5</w:t>
      </w:r>
      <w:r w:rsidR="00103E99" w:rsidRPr="00253AD7">
        <w:rPr>
          <w:rFonts w:eastAsia="Times New Roman" w:cs="Lucida Sans Unicode"/>
          <w:sz w:val="24"/>
          <w:szCs w:val="24"/>
        </w:rPr>
        <w:t>).</w:t>
      </w:r>
    </w:p>
    <w:p w:rsidR="00EA12AA" w:rsidRDefault="00076407" w:rsidP="00103E99">
      <w:pPr>
        <w:numPr>
          <w:ilvl w:val="0"/>
          <w:numId w:val="4"/>
        </w:numPr>
        <w:shd w:val="clear" w:color="auto" w:fill="FFFFFF"/>
        <w:spacing w:after="0" w:line="240" w:lineRule="auto"/>
        <w:ind w:right="480"/>
        <w:rPr>
          <w:rFonts w:eastAsia="Times New Roman" w:cs="Lucida Sans Unicode"/>
          <w:sz w:val="24"/>
          <w:szCs w:val="24"/>
        </w:rPr>
      </w:pPr>
      <w:r>
        <w:rPr>
          <w:rFonts w:eastAsia="Times New Roman" w:cs="Lucida Sans Unicode"/>
          <w:sz w:val="24"/>
          <w:szCs w:val="24"/>
        </w:rPr>
        <w:t xml:space="preserve">Because the 2013 </w:t>
      </w:r>
      <w:r w:rsidR="00253AD7" w:rsidRPr="00253AD7">
        <w:rPr>
          <w:rFonts w:eastAsia="Times New Roman" w:cs="Lucida Sans Unicode"/>
          <w:sz w:val="24"/>
          <w:szCs w:val="24"/>
        </w:rPr>
        <w:t xml:space="preserve">total phosphorus concentrations were lower than </w:t>
      </w:r>
      <w:r>
        <w:rPr>
          <w:rFonts w:eastAsia="Times New Roman" w:cs="Lucida Sans Unicode"/>
          <w:sz w:val="24"/>
          <w:szCs w:val="24"/>
        </w:rPr>
        <w:t>the other years</w:t>
      </w:r>
      <w:r w:rsidR="00253AD7" w:rsidRPr="00253AD7">
        <w:rPr>
          <w:rFonts w:eastAsia="Times New Roman" w:cs="Lucida Sans Unicode"/>
          <w:sz w:val="24"/>
          <w:szCs w:val="24"/>
        </w:rPr>
        <w:t xml:space="preserve">, to see the variation, separate graphs were made at the lower </w:t>
      </w:r>
      <w:r w:rsidR="00EA12AA">
        <w:rPr>
          <w:rFonts w:eastAsia="Times New Roman" w:cs="Lucida Sans Unicode"/>
          <w:sz w:val="24"/>
          <w:szCs w:val="24"/>
        </w:rPr>
        <w:t xml:space="preserve">scale </w:t>
      </w:r>
    </w:p>
    <w:p w:rsidR="00103E99" w:rsidRPr="00253AD7" w:rsidRDefault="00EA12AA" w:rsidP="00EA12AA">
      <w:pPr>
        <w:shd w:val="clear" w:color="auto" w:fill="FFFFFF"/>
        <w:spacing w:after="0" w:line="240" w:lineRule="auto"/>
        <w:ind w:left="720" w:right="480"/>
        <w:rPr>
          <w:rFonts w:eastAsia="Times New Roman" w:cs="Lucida Sans Unicode"/>
          <w:sz w:val="24"/>
          <w:szCs w:val="24"/>
        </w:rPr>
      </w:pPr>
      <w:r>
        <w:rPr>
          <w:rFonts w:eastAsia="Times New Roman" w:cs="Lucida Sans Unicode"/>
          <w:sz w:val="24"/>
          <w:szCs w:val="24"/>
        </w:rPr>
        <w:t xml:space="preserve">(Figure </w:t>
      </w:r>
      <w:r w:rsidR="00BE19EC" w:rsidRPr="00BE19EC">
        <w:rPr>
          <w:rFonts w:eastAsia="Times New Roman" w:cs="Lucida Sans Unicode"/>
          <w:sz w:val="24"/>
          <w:szCs w:val="24"/>
        </w:rPr>
        <w:t>6</w:t>
      </w:r>
      <w:r w:rsidR="00253AD7" w:rsidRPr="00BE19EC">
        <w:rPr>
          <w:rFonts w:eastAsia="Times New Roman" w:cs="Lucida Sans Unicode"/>
          <w:sz w:val="24"/>
          <w:szCs w:val="24"/>
        </w:rPr>
        <w:t>).</w:t>
      </w:r>
    </w:p>
    <w:p w:rsidR="00103E99" w:rsidRPr="003218E2" w:rsidRDefault="003218E2" w:rsidP="00103E99">
      <w:pPr>
        <w:pStyle w:val="ListParagraph"/>
        <w:numPr>
          <w:ilvl w:val="0"/>
          <w:numId w:val="4"/>
        </w:numPr>
        <w:spacing w:after="0" w:line="240" w:lineRule="auto"/>
        <w:rPr>
          <w:sz w:val="24"/>
          <w:szCs w:val="24"/>
        </w:rPr>
      </w:pPr>
      <w:r>
        <w:rPr>
          <w:sz w:val="24"/>
          <w:szCs w:val="24"/>
        </w:rPr>
        <w:t xml:space="preserve">Figure 7 is a statistical explanation on the total phosphorus distributions in Figures 8 and 9. </w:t>
      </w:r>
      <w:r w:rsidR="00103E99" w:rsidRPr="00F71B7A">
        <w:rPr>
          <w:sz w:val="24"/>
          <w:szCs w:val="24"/>
        </w:rPr>
        <w:t>The 201</w:t>
      </w:r>
      <w:r w:rsidR="00253AD7">
        <w:rPr>
          <w:sz w:val="24"/>
          <w:szCs w:val="24"/>
        </w:rPr>
        <w:t>4</w:t>
      </w:r>
      <w:r w:rsidR="00103E99" w:rsidRPr="00F71B7A">
        <w:rPr>
          <w:sz w:val="24"/>
          <w:szCs w:val="24"/>
        </w:rPr>
        <w:t xml:space="preserve"> </w:t>
      </w:r>
      <w:r w:rsidR="00253AD7">
        <w:rPr>
          <w:sz w:val="24"/>
          <w:szCs w:val="24"/>
        </w:rPr>
        <w:t xml:space="preserve">baseflow </w:t>
      </w:r>
      <w:r w:rsidR="00103E99" w:rsidRPr="00F71B7A">
        <w:rPr>
          <w:sz w:val="24"/>
          <w:szCs w:val="24"/>
        </w:rPr>
        <w:t xml:space="preserve">total phosphorus </w:t>
      </w:r>
      <w:r w:rsidR="00253AD7">
        <w:rPr>
          <w:sz w:val="24"/>
          <w:szCs w:val="24"/>
        </w:rPr>
        <w:t>levels h</w:t>
      </w:r>
      <w:r w:rsidR="00103E99" w:rsidRPr="00F71B7A">
        <w:rPr>
          <w:sz w:val="24"/>
          <w:szCs w:val="24"/>
        </w:rPr>
        <w:t xml:space="preserve">ad the smallest range of values, 2015 was a larger </w:t>
      </w:r>
      <w:r w:rsidR="00103E99" w:rsidRPr="00143BCA">
        <w:rPr>
          <w:sz w:val="24"/>
          <w:szCs w:val="24"/>
        </w:rPr>
        <w:t xml:space="preserve">range, and 2014 had the largest range </w:t>
      </w:r>
      <w:r w:rsidR="00253AD7" w:rsidRPr="00143BCA">
        <w:rPr>
          <w:sz w:val="24"/>
          <w:szCs w:val="24"/>
        </w:rPr>
        <w:t xml:space="preserve">of </w:t>
      </w:r>
      <w:r w:rsidR="00253AD7" w:rsidRPr="003218E2">
        <w:rPr>
          <w:sz w:val="24"/>
          <w:szCs w:val="24"/>
        </w:rPr>
        <w:t xml:space="preserve">concentrations </w:t>
      </w:r>
      <w:r w:rsidR="00103E99" w:rsidRPr="003218E2">
        <w:rPr>
          <w:sz w:val="24"/>
          <w:szCs w:val="24"/>
        </w:rPr>
        <w:t xml:space="preserve">(Figure </w:t>
      </w:r>
      <w:r>
        <w:rPr>
          <w:sz w:val="24"/>
          <w:szCs w:val="24"/>
        </w:rPr>
        <w:t>8)</w:t>
      </w:r>
      <w:r w:rsidR="00103E99" w:rsidRPr="003218E2">
        <w:rPr>
          <w:sz w:val="24"/>
          <w:szCs w:val="24"/>
        </w:rPr>
        <w:t xml:space="preserve">. The same trend </w:t>
      </w:r>
      <w:r w:rsidR="00253AD7" w:rsidRPr="003218E2">
        <w:rPr>
          <w:sz w:val="24"/>
          <w:szCs w:val="24"/>
        </w:rPr>
        <w:t>wa</w:t>
      </w:r>
      <w:r w:rsidR="00103E99" w:rsidRPr="003218E2">
        <w:rPr>
          <w:sz w:val="24"/>
          <w:szCs w:val="24"/>
        </w:rPr>
        <w:t>s seen in the stormflow data (</w:t>
      </w:r>
      <w:r>
        <w:rPr>
          <w:sz w:val="24"/>
          <w:szCs w:val="24"/>
        </w:rPr>
        <w:t>Figure 9</w:t>
      </w:r>
      <w:r w:rsidR="00103E99" w:rsidRPr="003218E2">
        <w:rPr>
          <w:sz w:val="24"/>
          <w:szCs w:val="24"/>
        </w:rPr>
        <w:t>).</w:t>
      </w:r>
    </w:p>
    <w:p w:rsidR="00103E99" w:rsidRPr="00143BCA" w:rsidRDefault="00103E99" w:rsidP="00103E99">
      <w:pPr>
        <w:pStyle w:val="ListParagraph"/>
        <w:numPr>
          <w:ilvl w:val="0"/>
          <w:numId w:val="4"/>
        </w:numPr>
        <w:spacing w:after="0" w:line="240" w:lineRule="auto"/>
        <w:rPr>
          <w:sz w:val="24"/>
          <w:szCs w:val="24"/>
        </w:rPr>
      </w:pPr>
      <w:r w:rsidRPr="00143BCA">
        <w:rPr>
          <w:sz w:val="24"/>
          <w:szCs w:val="24"/>
        </w:rPr>
        <w:t>Mean (average) and median (</w:t>
      </w:r>
      <w:r w:rsidR="00BD2DFA">
        <w:rPr>
          <w:rFonts w:cs="Arial"/>
          <w:sz w:val="24"/>
          <w:szCs w:val="24"/>
          <w:shd w:val="clear" w:color="auto" w:fill="FFFFFF"/>
        </w:rPr>
        <w:t>the central</w:t>
      </w:r>
      <w:r w:rsidR="00BD2DFA">
        <w:rPr>
          <w:sz w:val="24"/>
          <w:szCs w:val="24"/>
        </w:rPr>
        <w:t xml:space="preserve"> number </w:t>
      </w:r>
      <w:r w:rsidR="00BD2DFA">
        <w:rPr>
          <w:rFonts w:cs="Arial"/>
          <w:sz w:val="24"/>
          <w:szCs w:val="24"/>
          <w:shd w:val="clear" w:color="auto" w:fill="FFFFFF"/>
        </w:rPr>
        <w:t xml:space="preserve">in a distribution of </w:t>
      </w:r>
      <w:r w:rsidR="00AD3E30" w:rsidRPr="00143BCA">
        <w:rPr>
          <w:rFonts w:cs="Arial"/>
          <w:sz w:val="24"/>
          <w:szCs w:val="24"/>
          <w:shd w:val="clear" w:color="auto" w:fill="FFFFFF"/>
        </w:rPr>
        <w:t>data</w:t>
      </w:r>
      <w:r w:rsidR="00BD2DFA">
        <w:rPr>
          <w:rFonts w:cs="Arial"/>
          <w:sz w:val="24"/>
          <w:szCs w:val="24"/>
          <w:shd w:val="clear" w:color="auto" w:fill="FFFFFF"/>
        </w:rPr>
        <w:t>) values are included because</w:t>
      </w:r>
      <w:r w:rsidR="00AD3E30" w:rsidRPr="00143BCA">
        <w:rPr>
          <w:rFonts w:cs="Arial"/>
          <w:sz w:val="24"/>
          <w:szCs w:val="24"/>
          <w:shd w:val="clear" w:color="auto" w:fill="FFFFFF"/>
        </w:rPr>
        <w:t xml:space="preserve"> </w:t>
      </w:r>
      <w:r w:rsidR="00BD2DFA">
        <w:rPr>
          <w:rFonts w:cs="Arial"/>
          <w:sz w:val="24"/>
          <w:szCs w:val="24"/>
          <w:shd w:val="clear" w:color="auto" w:fill="FFFFFF"/>
        </w:rPr>
        <w:t>o</w:t>
      </w:r>
      <w:r w:rsidR="00AD3E30" w:rsidRPr="00143BCA">
        <w:rPr>
          <w:rFonts w:cs="Arial"/>
          <w:sz w:val="24"/>
          <w:szCs w:val="24"/>
          <w:shd w:val="clear" w:color="auto" w:fill="FFFFFF"/>
        </w:rPr>
        <w:t>utliers have less influence</w:t>
      </w:r>
      <w:r w:rsidR="00143BCA" w:rsidRPr="00143BCA">
        <w:rPr>
          <w:rFonts w:cs="Arial"/>
          <w:sz w:val="24"/>
          <w:szCs w:val="24"/>
          <w:shd w:val="clear" w:color="auto" w:fill="FFFFFF"/>
        </w:rPr>
        <w:t xml:space="preserve"> on median than o</w:t>
      </w:r>
      <w:r w:rsidR="00AD3E30" w:rsidRPr="00143BCA">
        <w:rPr>
          <w:rFonts w:cs="Arial"/>
          <w:sz w:val="24"/>
          <w:szCs w:val="24"/>
          <w:shd w:val="clear" w:color="auto" w:fill="FFFFFF"/>
        </w:rPr>
        <w:t xml:space="preserve">n </w:t>
      </w:r>
      <w:r w:rsidR="00143BCA" w:rsidRPr="00143BCA">
        <w:rPr>
          <w:rFonts w:cs="Arial"/>
          <w:sz w:val="24"/>
          <w:szCs w:val="24"/>
          <w:shd w:val="clear" w:color="auto" w:fill="FFFFFF"/>
        </w:rPr>
        <w:t xml:space="preserve">the </w:t>
      </w:r>
      <w:r w:rsidR="00AD3E30" w:rsidRPr="00143BCA">
        <w:rPr>
          <w:rFonts w:cs="Arial"/>
          <w:sz w:val="24"/>
          <w:szCs w:val="24"/>
          <w:shd w:val="clear" w:color="auto" w:fill="FFFFFF"/>
        </w:rPr>
        <w:t>average</w:t>
      </w:r>
      <w:r w:rsidR="00BD2DFA">
        <w:rPr>
          <w:rFonts w:cs="Arial"/>
          <w:sz w:val="24"/>
          <w:szCs w:val="24"/>
          <w:shd w:val="clear" w:color="auto" w:fill="FFFFFF"/>
        </w:rPr>
        <w:t>.</w:t>
      </w:r>
      <w:r w:rsidR="00AD3E30" w:rsidRPr="00143BCA">
        <w:rPr>
          <w:rFonts w:cs="Arial"/>
          <w:sz w:val="24"/>
          <w:szCs w:val="24"/>
          <w:shd w:val="clear" w:color="auto" w:fill="FFFFFF"/>
        </w:rPr>
        <w:t xml:space="preserve"> </w:t>
      </w:r>
      <w:r w:rsidR="00BD2DFA">
        <w:rPr>
          <w:rFonts w:cs="Arial"/>
          <w:sz w:val="24"/>
          <w:szCs w:val="24"/>
          <w:shd w:val="clear" w:color="auto" w:fill="FFFFFF"/>
        </w:rPr>
        <w:t>T</w:t>
      </w:r>
      <w:r w:rsidR="00AD3E30" w:rsidRPr="00143BCA">
        <w:rPr>
          <w:rFonts w:cs="Arial"/>
          <w:sz w:val="24"/>
          <w:szCs w:val="24"/>
          <w:shd w:val="clear" w:color="auto" w:fill="FFFFFF"/>
        </w:rPr>
        <w:t xml:space="preserve">otal phosphorus concentrations at each site are reported in </w:t>
      </w:r>
      <w:r w:rsidR="00AD3E30" w:rsidRPr="003218E2">
        <w:rPr>
          <w:rFonts w:cs="Arial"/>
          <w:sz w:val="24"/>
          <w:szCs w:val="24"/>
          <w:shd w:val="clear" w:color="auto" w:fill="FFFFFF"/>
        </w:rPr>
        <w:t xml:space="preserve">Table </w:t>
      </w:r>
      <w:r w:rsidR="003218E2">
        <w:rPr>
          <w:rFonts w:cs="Arial"/>
          <w:sz w:val="24"/>
          <w:szCs w:val="24"/>
          <w:shd w:val="clear" w:color="auto" w:fill="FFFFFF"/>
        </w:rPr>
        <w:t>5</w:t>
      </w:r>
      <w:r w:rsidR="00143BCA" w:rsidRPr="00143BCA">
        <w:rPr>
          <w:rFonts w:cs="Arial"/>
          <w:sz w:val="24"/>
          <w:szCs w:val="24"/>
          <w:shd w:val="clear" w:color="auto" w:fill="FFFFFF"/>
        </w:rPr>
        <w:t xml:space="preserve">.  The Waldo boulevard site had </w:t>
      </w:r>
      <w:r w:rsidR="00AD3E30" w:rsidRPr="00143BCA">
        <w:rPr>
          <w:rFonts w:cs="Arial"/>
          <w:sz w:val="24"/>
          <w:szCs w:val="24"/>
          <w:shd w:val="clear" w:color="auto" w:fill="FFFFFF"/>
        </w:rPr>
        <w:t>higher values for both baseflow and stormflow</w:t>
      </w:r>
      <w:r w:rsidR="00143BCA" w:rsidRPr="00143BCA">
        <w:rPr>
          <w:rFonts w:cs="Arial"/>
          <w:sz w:val="24"/>
          <w:szCs w:val="24"/>
          <w:shd w:val="clear" w:color="auto" w:fill="FFFFFF"/>
        </w:rPr>
        <w:t xml:space="preserve"> total phosphorus levels</w:t>
      </w:r>
      <w:r w:rsidR="00AD3E30" w:rsidRPr="00143BCA">
        <w:rPr>
          <w:rFonts w:cs="Arial"/>
          <w:sz w:val="24"/>
          <w:szCs w:val="24"/>
          <w:shd w:val="clear" w:color="auto" w:fill="FFFFFF"/>
        </w:rPr>
        <w:t>.</w:t>
      </w:r>
    </w:p>
    <w:p w:rsidR="00143BCA" w:rsidRPr="00215FA8" w:rsidRDefault="00215FA8" w:rsidP="00215FA8">
      <w:pPr>
        <w:pStyle w:val="ListParagraph"/>
        <w:numPr>
          <w:ilvl w:val="0"/>
          <w:numId w:val="4"/>
        </w:numPr>
        <w:spacing w:after="0" w:line="240" w:lineRule="auto"/>
        <w:rPr>
          <w:sz w:val="24"/>
          <w:szCs w:val="24"/>
        </w:rPr>
      </w:pPr>
      <w:r>
        <w:rPr>
          <w:rFonts w:cs="Arial"/>
          <w:sz w:val="24"/>
          <w:szCs w:val="24"/>
          <w:shd w:val="clear" w:color="auto" w:fill="FFFFFF"/>
        </w:rPr>
        <w:t>Total phosphorus was not significantly different by site. Significant differences were seen between years and between baseflow and stormflow levels</w:t>
      </w:r>
      <w:r w:rsidR="003218E2">
        <w:rPr>
          <w:rFonts w:cs="Arial"/>
          <w:sz w:val="24"/>
          <w:szCs w:val="24"/>
          <w:shd w:val="clear" w:color="auto" w:fill="FFFFFF"/>
        </w:rPr>
        <w:t>. 2014 stormflow levels were significantly different from all others</w:t>
      </w:r>
      <w:r>
        <w:rPr>
          <w:rFonts w:cs="Arial"/>
          <w:sz w:val="24"/>
          <w:szCs w:val="24"/>
          <w:shd w:val="clear" w:color="auto" w:fill="FFFFFF"/>
        </w:rPr>
        <w:t xml:space="preserve"> (</w:t>
      </w:r>
      <w:r w:rsidR="003218E2">
        <w:rPr>
          <w:rFonts w:cs="Arial"/>
          <w:sz w:val="24"/>
          <w:szCs w:val="24"/>
          <w:shd w:val="clear" w:color="auto" w:fill="FFFFFF"/>
        </w:rPr>
        <w:t>Table 6</w:t>
      </w:r>
      <w:r w:rsidRPr="003218E2">
        <w:rPr>
          <w:rFonts w:cs="Arial"/>
          <w:sz w:val="24"/>
          <w:szCs w:val="24"/>
          <w:shd w:val="clear" w:color="auto" w:fill="FFFFFF"/>
        </w:rPr>
        <w:t>).</w:t>
      </w:r>
    </w:p>
    <w:p w:rsidR="00215FA8" w:rsidRPr="003218E2" w:rsidRDefault="00215FA8" w:rsidP="003218E2">
      <w:pPr>
        <w:spacing w:after="0" w:line="240" w:lineRule="auto"/>
        <w:ind w:left="360"/>
        <w:rPr>
          <w:sz w:val="24"/>
          <w:szCs w:val="24"/>
        </w:rPr>
      </w:pPr>
    </w:p>
    <w:p w:rsidR="00103E99" w:rsidRPr="00143BCA" w:rsidRDefault="00103E99" w:rsidP="00103E99">
      <w:pPr>
        <w:spacing w:after="0" w:line="240" w:lineRule="auto"/>
        <w:rPr>
          <w:sz w:val="24"/>
          <w:szCs w:val="24"/>
        </w:rPr>
      </w:pPr>
      <w:r w:rsidRPr="00143BCA">
        <w:rPr>
          <w:b/>
          <w:sz w:val="24"/>
          <w:szCs w:val="24"/>
        </w:rPr>
        <w:t xml:space="preserve">Table </w:t>
      </w:r>
      <w:r w:rsidR="003218E2">
        <w:rPr>
          <w:b/>
          <w:sz w:val="24"/>
          <w:szCs w:val="24"/>
        </w:rPr>
        <w:t>5</w:t>
      </w:r>
      <w:r w:rsidRPr="00143BCA">
        <w:rPr>
          <w:b/>
          <w:sz w:val="24"/>
          <w:szCs w:val="24"/>
        </w:rPr>
        <w:t xml:space="preserve">. </w:t>
      </w:r>
      <w:r w:rsidR="00215FA8" w:rsidRPr="00215FA8">
        <w:rPr>
          <w:sz w:val="24"/>
          <w:szCs w:val="24"/>
        </w:rPr>
        <w:t>Baseflow and stormflow m</w:t>
      </w:r>
      <w:r w:rsidRPr="00215FA8">
        <w:rPr>
          <w:sz w:val="24"/>
          <w:szCs w:val="24"/>
        </w:rPr>
        <w:t xml:space="preserve">ean and median total phosphorus </w:t>
      </w:r>
      <w:r w:rsidR="00215FA8" w:rsidRPr="00215FA8">
        <w:rPr>
          <w:sz w:val="24"/>
          <w:szCs w:val="24"/>
        </w:rPr>
        <w:t xml:space="preserve">concentrations </w:t>
      </w:r>
      <w:r w:rsidRPr="00215FA8">
        <w:rPr>
          <w:sz w:val="24"/>
          <w:szCs w:val="24"/>
        </w:rPr>
        <w:t xml:space="preserve">(mg/L) </w:t>
      </w:r>
      <w:r w:rsidR="00215FA8" w:rsidRPr="00215FA8">
        <w:rPr>
          <w:sz w:val="24"/>
          <w:szCs w:val="24"/>
        </w:rPr>
        <w:t>by year</w:t>
      </w:r>
      <w:r w:rsidR="00215FA8">
        <w:rPr>
          <w:sz w:val="24"/>
          <w:szCs w:val="24"/>
        </w:rPr>
        <w:t>.</w:t>
      </w:r>
      <w:r w:rsidRPr="00143BCA">
        <w:rPr>
          <w:sz w:val="24"/>
          <w:szCs w:val="24"/>
        </w:rPr>
        <w:t xml:space="preserve"> </w:t>
      </w:r>
    </w:p>
    <w:p w:rsidR="00103E99" w:rsidRPr="00143BCA" w:rsidRDefault="00103E99" w:rsidP="00B2511F">
      <w:pPr>
        <w:spacing w:after="0" w:line="240" w:lineRule="auto"/>
        <w:jc w:val="center"/>
        <w:rPr>
          <w:sz w:val="24"/>
          <w:szCs w:val="24"/>
        </w:rPr>
      </w:pPr>
    </w:p>
    <w:tbl>
      <w:tblPr>
        <w:tblW w:w="7520" w:type="dxa"/>
        <w:jc w:val="center"/>
        <w:tblLook w:val="04A0"/>
      </w:tblPr>
      <w:tblGrid>
        <w:gridCol w:w="1577"/>
        <w:gridCol w:w="1236"/>
        <w:gridCol w:w="963"/>
        <w:gridCol w:w="909"/>
        <w:gridCol w:w="963"/>
        <w:gridCol w:w="909"/>
        <w:gridCol w:w="963"/>
      </w:tblGrid>
      <w:tr w:rsidR="00143BCA" w:rsidRPr="00143BCA">
        <w:trPr>
          <w:trHeight w:val="300"/>
          <w:jc w:val="center"/>
        </w:trPr>
        <w:tc>
          <w:tcPr>
            <w:tcW w:w="1760" w:type="dxa"/>
            <w:tcBorders>
              <w:top w:val="single" w:sz="4" w:space="0" w:color="auto"/>
              <w:left w:val="nil"/>
              <w:bottom w:val="nil"/>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 </w:t>
            </w:r>
          </w:p>
        </w:tc>
        <w:tc>
          <w:tcPr>
            <w:tcW w:w="960" w:type="dxa"/>
            <w:tcBorders>
              <w:top w:val="single" w:sz="4" w:space="0" w:color="auto"/>
              <w:left w:val="nil"/>
              <w:bottom w:val="single" w:sz="4" w:space="0" w:color="auto"/>
              <w:right w:val="nil"/>
            </w:tcBorders>
            <w:shd w:val="clear" w:color="auto" w:fill="auto"/>
            <w:noWrap/>
            <w:vAlign w:val="bottom"/>
          </w:tcPr>
          <w:p w:rsidR="00103E99" w:rsidRPr="00143BCA" w:rsidRDefault="0064592E" w:rsidP="00310C40">
            <w:pPr>
              <w:spacing w:after="0" w:line="240" w:lineRule="auto"/>
              <w:rPr>
                <w:rFonts w:eastAsia="Times New Roman" w:cs="Times New Roman"/>
                <w:sz w:val="24"/>
                <w:szCs w:val="24"/>
              </w:rPr>
            </w:pPr>
            <w:r w:rsidRPr="00143BCA">
              <w:rPr>
                <w:rFonts w:eastAsia="Times New Roman" w:cs="Times New Roman"/>
                <w:sz w:val="24"/>
                <w:szCs w:val="24"/>
              </w:rPr>
              <w:t>Baseflow</w:t>
            </w:r>
          </w:p>
        </w:tc>
        <w:tc>
          <w:tcPr>
            <w:tcW w:w="960" w:type="dxa"/>
            <w:tcBorders>
              <w:top w:val="single" w:sz="4" w:space="0" w:color="auto"/>
              <w:left w:val="nil"/>
              <w:bottom w:val="single" w:sz="4" w:space="0" w:color="auto"/>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 </w:t>
            </w:r>
          </w:p>
        </w:tc>
        <w:tc>
          <w:tcPr>
            <w:tcW w:w="960" w:type="dxa"/>
            <w:tcBorders>
              <w:top w:val="single" w:sz="4" w:space="0" w:color="auto"/>
              <w:left w:val="nil"/>
              <w:bottom w:val="single" w:sz="4" w:space="0" w:color="auto"/>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 </w:t>
            </w:r>
          </w:p>
        </w:tc>
        <w:tc>
          <w:tcPr>
            <w:tcW w:w="960" w:type="dxa"/>
            <w:tcBorders>
              <w:top w:val="single" w:sz="4" w:space="0" w:color="auto"/>
              <w:left w:val="nil"/>
              <w:bottom w:val="single" w:sz="4" w:space="0" w:color="auto"/>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 </w:t>
            </w:r>
          </w:p>
        </w:tc>
        <w:tc>
          <w:tcPr>
            <w:tcW w:w="960" w:type="dxa"/>
            <w:tcBorders>
              <w:top w:val="single" w:sz="4" w:space="0" w:color="auto"/>
              <w:left w:val="nil"/>
              <w:bottom w:val="single" w:sz="4" w:space="0" w:color="auto"/>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 </w:t>
            </w:r>
          </w:p>
        </w:tc>
        <w:tc>
          <w:tcPr>
            <w:tcW w:w="960" w:type="dxa"/>
            <w:tcBorders>
              <w:top w:val="single" w:sz="4" w:space="0" w:color="auto"/>
              <w:left w:val="nil"/>
              <w:bottom w:val="single" w:sz="4" w:space="0" w:color="auto"/>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 </w:t>
            </w:r>
          </w:p>
        </w:tc>
      </w:tr>
      <w:tr w:rsidR="00103E99" w:rsidRPr="00143BCA">
        <w:trPr>
          <w:trHeight w:val="300"/>
          <w:jc w:val="center"/>
        </w:trPr>
        <w:tc>
          <w:tcPr>
            <w:tcW w:w="1760" w:type="dxa"/>
            <w:tcBorders>
              <w:top w:val="nil"/>
              <w:left w:val="nil"/>
              <w:bottom w:val="nil"/>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2013</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2014</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2015</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p>
        </w:tc>
      </w:tr>
      <w:tr w:rsidR="00143BCA" w:rsidRPr="00143BCA">
        <w:trPr>
          <w:trHeight w:val="300"/>
          <w:jc w:val="center"/>
        </w:trPr>
        <w:tc>
          <w:tcPr>
            <w:tcW w:w="1760" w:type="dxa"/>
            <w:tcBorders>
              <w:top w:val="nil"/>
              <w:left w:val="nil"/>
              <w:bottom w:val="single" w:sz="4" w:space="0" w:color="auto"/>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 </w:t>
            </w:r>
          </w:p>
        </w:tc>
        <w:tc>
          <w:tcPr>
            <w:tcW w:w="960" w:type="dxa"/>
            <w:tcBorders>
              <w:top w:val="nil"/>
              <w:left w:val="nil"/>
              <w:bottom w:val="single" w:sz="4" w:space="0" w:color="auto"/>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Mean</w:t>
            </w:r>
          </w:p>
        </w:tc>
        <w:tc>
          <w:tcPr>
            <w:tcW w:w="960" w:type="dxa"/>
            <w:tcBorders>
              <w:top w:val="nil"/>
              <w:left w:val="nil"/>
              <w:bottom w:val="single" w:sz="4" w:space="0" w:color="auto"/>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Median</w:t>
            </w:r>
          </w:p>
        </w:tc>
        <w:tc>
          <w:tcPr>
            <w:tcW w:w="960" w:type="dxa"/>
            <w:tcBorders>
              <w:top w:val="nil"/>
              <w:left w:val="nil"/>
              <w:bottom w:val="single" w:sz="4" w:space="0" w:color="auto"/>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Mean</w:t>
            </w:r>
          </w:p>
        </w:tc>
        <w:tc>
          <w:tcPr>
            <w:tcW w:w="960" w:type="dxa"/>
            <w:tcBorders>
              <w:top w:val="nil"/>
              <w:left w:val="nil"/>
              <w:bottom w:val="single" w:sz="4" w:space="0" w:color="auto"/>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Median</w:t>
            </w:r>
          </w:p>
        </w:tc>
        <w:tc>
          <w:tcPr>
            <w:tcW w:w="960" w:type="dxa"/>
            <w:tcBorders>
              <w:top w:val="nil"/>
              <w:left w:val="nil"/>
              <w:bottom w:val="single" w:sz="4" w:space="0" w:color="auto"/>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Mean</w:t>
            </w:r>
          </w:p>
        </w:tc>
        <w:tc>
          <w:tcPr>
            <w:tcW w:w="960" w:type="dxa"/>
            <w:tcBorders>
              <w:top w:val="nil"/>
              <w:left w:val="nil"/>
              <w:bottom w:val="single" w:sz="4" w:space="0" w:color="auto"/>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Median</w:t>
            </w:r>
          </w:p>
        </w:tc>
      </w:tr>
      <w:tr w:rsidR="00143BCA" w:rsidRPr="00143BCA">
        <w:trPr>
          <w:trHeight w:val="300"/>
          <w:jc w:val="center"/>
        </w:trPr>
        <w:tc>
          <w:tcPr>
            <w:tcW w:w="1760" w:type="dxa"/>
            <w:tcBorders>
              <w:top w:val="nil"/>
              <w:left w:val="nil"/>
              <w:bottom w:val="nil"/>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County Rd. B</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0.05</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0.05</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0.36</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0.29</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0.14</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0.12</w:t>
            </w:r>
          </w:p>
        </w:tc>
      </w:tr>
      <w:tr w:rsidR="00143BCA" w:rsidRPr="00143BCA">
        <w:trPr>
          <w:trHeight w:val="300"/>
          <w:jc w:val="center"/>
        </w:trPr>
        <w:tc>
          <w:tcPr>
            <w:tcW w:w="1760" w:type="dxa"/>
            <w:tcBorders>
              <w:top w:val="nil"/>
              <w:left w:val="nil"/>
              <w:bottom w:val="nil"/>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Magnolia Ave.</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0.06</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0.07</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0.39</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0.35</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0.21</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0.16</w:t>
            </w:r>
          </w:p>
        </w:tc>
      </w:tr>
      <w:tr w:rsidR="00103E99" w:rsidRPr="00143BCA">
        <w:trPr>
          <w:trHeight w:val="300"/>
          <w:jc w:val="center"/>
        </w:trPr>
        <w:tc>
          <w:tcPr>
            <w:tcW w:w="1760" w:type="dxa"/>
            <w:tcBorders>
              <w:top w:val="nil"/>
              <w:left w:val="nil"/>
              <w:bottom w:val="nil"/>
              <w:right w:val="nil"/>
            </w:tcBorders>
            <w:shd w:val="clear" w:color="auto" w:fill="auto"/>
            <w:noWrap/>
            <w:vAlign w:val="bottom"/>
          </w:tcPr>
          <w:p w:rsidR="00103E99" w:rsidRPr="00143BCA" w:rsidRDefault="00103E99" w:rsidP="00310C40">
            <w:pPr>
              <w:spacing w:after="0" w:line="240" w:lineRule="auto"/>
              <w:rPr>
                <w:rFonts w:eastAsia="Times New Roman" w:cs="Times New Roman"/>
                <w:sz w:val="24"/>
                <w:szCs w:val="24"/>
              </w:rPr>
            </w:pPr>
            <w:r w:rsidRPr="00143BCA">
              <w:rPr>
                <w:rFonts w:eastAsia="Times New Roman" w:cs="Times New Roman"/>
                <w:sz w:val="24"/>
                <w:szCs w:val="24"/>
              </w:rPr>
              <w:t>Reed Ave.</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0.06</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0.05</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0.46</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0.18</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0.14</w:t>
            </w:r>
          </w:p>
        </w:tc>
        <w:tc>
          <w:tcPr>
            <w:tcW w:w="960" w:type="dxa"/>
            <w:tcBorders>
              <w:top w:val="nil"/>
              <w:left w:val="nil"/>
              <w:bottom w:val="nil"/>
              <w:right w:val="nil"/>
            </w:tcBorders>
            <w:shd w:val="clear" w:color="auto" w:fill="auto"/>
            <w:noWrap/>
            <w:vAlign w:val="bottom"/>
          </w:tcPr>
          <w:p w:rsidR="00103E99" w:rsidRPr="00143BCA" w:rsidRDefault="00103E99" w:rsidP="00310C40">
            <w:pPr>
              <w:spacing w:after="0" w:line="240" w:lineRule="auto"/>
              <w:jc w:val="center"/>
              <w:rPr>
                <w:rFonts w:eastAsia="Times New Roman" w:cs="Times New Roman"/>
                <w:sz w:val="24"/>
                <w:szCs w:val="24"/>
              </w:rPr>
            </w:pPr>
            <w:r w:rsidRPr="00143BCA">
              <w:rPr>
                <w:rFonts w:eastAsia="Times New Roman" w:cs="Times New Roman"/>
                <w:sz w:val="24"/>
                <w:szCs w:val="24"/>
              </w:rPr>
              <w:t>0.15</w:t>
            </w:r>
          </w:p>
        </w:tc>
      </w:tr>
      <w:tr w:rsidR="00103E99" w:rsidRPr="00F71B7A">
        <w:trPr>
          <w:trHeight w:val="300"/>
          <w:jc w:val="center"/>
        </w:trPr>
        <w:tc>
          <w:tcPr>
            <w:tcW w:w="17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Waldo Blvd.</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0.08</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0.06</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0.65</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0.38</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0.25</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0.19</w:t>
            </w:r>
          </w:p>
        </w:tc>
      </w:tr>
      <w:tr w:rsidR="00103E99" w:rsidRPr="00F71B7A">
        <w:trPr>
          <w:trHeight w:val="300"/>
          <w:jc w:val="center"/>
        </w:trPr>
        <w:tc>
          <w:tcPr>
            <w:tcW w:w="17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right"/>
              <w:rPr>
                <w:rFonts w:eastAsia="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sz w:val="24"/>
                <w:szCs w:val="24"/>
              </w:rPr>
            </w:pPr>
          </w:p>
        </w:tc>
      </w:tr>
      <w:tr w:rsidR="00103E99" w:rsidRPr="00F71B7A">
        <w:trPr>
          <w:trHeight w:val="300"/>
          <w:jc w:val="center"/>
        </w:trPr>
        <w:tc>
          <w:tcPr>
            <w:tcW w:w="17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sz w:val="24"/>
                <w:szCs w:val="24"/>
              </w:rPr>
            </w:pPr>
          </w:p>
        </w:tc>
        <w:tc>
          <w:tcPr>
            <w:tcW w:w="960" w:type="dxa"/>
            <w:tcBorders>
              <w:top w:val="single" w:sz="4" w:space="0" w:color="auto"/>
              <w:left w:val="nil"/>
              <w:bottom w:val="single" w:sz="4" w:space="0" w:color="auto"/>
              <w:right w:val="nil"/>
            </w:tcBorders>
            <w:shd w:val="clear" w:color="auto" w:fill="auto"/>
            <w:noWrap/>
            <w:vAlign w:val="bottom"/>
          </w:tcPr>
          <w:p w:rsidR="00103E99" w:rsidRPr="00F71B7A" w:rsidRDefault="0064592E"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Stormflow</w:t>
            </w:r>
          </w:p>
        </w:tc>
        <w:tc>
          <w:tcPr>
            <w:tcW w:w="960" w:type="dxa"/>
            <w:tcBorders>
              <w:top w:val="single" w:sz="4" w:space="0" w:color="auto"/>
              <w:left w:val="nil"/>
              <w:bottom w:val="single" w:sz="4" w:space="0" w:color="auto"/>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w:t>
            </w:r>
          </w:p>
        </w:tc>
        <w:tc>
          <w:tcPr>
            <w:tcW w:w="960" w:type="dxa"/>
            <w:tcBorders>
              <w:top w:val="single" w:sz="4" w:space="0" w:color="auto"/>
              <w:left w:val="nil"/>
              <w:bottom w:val="single" w:sz="4" w:space="0" w:color="auto"/>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w:t>
            </w:r>
          </w:p>
        </w:tc>
        <w:tc>
          <w:tcPr>
            <w:tcW w:w="960" w:type="dxa"/>
            <w:tcBorders>
              <w:top w:val="single" w:sz="4" w:space="0" w:color="auto"/>
              <w:left w:val="nil"/>
              <w:bottom w:val="single" w:sz="4" w:space="0" w:color="auto"/>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w:t>
            </w:r>
          </w:p>
        </w:tc>
        <w:tc>
          <w:tcPr>
            <w:tcW w:w="960" w:type="dxa"/>
            <w:tcBorders>
              <w:top w:val="single" w:sz="4" w:space="0" w:color="auto"/>
              <w:left w:val="nil"/>
              <w:bottom w:val="single" w:sz="4" w:space="0" w:color="auto"/>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w:t>
            </w:r>
          </w:p>
        </w:tc>
        <w:tc>
          <w:tcPr>
            <w:tcW w:w="960" w:type="dxa"/>
            <w:tcBorders>
              <w:top w:val="single" w:sz="4" w:space="0" w:color="auto"/>
              <w:left w:val="nil"/>
              <w:bottom w:val="single" w:sz="4" w:space="0" w:color="auto"/>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w:t>
            </w:r>
          </w:p>
        </w:tc>
      </w:tr>
      <w:tr w:rsidR="00103E99" w:rsidRPr="00F71B7A">
        <w:trPr>
          <w:trHeight w:val="300"/>
          <w:jc w:val="center"/>
        </w:trPr>
        <w:tc>
          <w:tcPr>
            <w:tcW w:w="17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p>
        </w:tc>
      </w:tr>
      <w:tr w:rsidR="00103E99" w:rsidRPr="00F71B7A">
        <w:trPr>
          <w:trHeight w:val="300"/>
          <w:jc w:val="center"/>
        </w:trPr>
        <w:tc>
          <w:tcPr>
            <w:tcW w:w="17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Mean</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Median</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Mean</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Median</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Mean</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Median</w:t>
            </w:r>
          </w:p>
        </w:tc>
      </w:tr>
      <w:tr w:rsidR="00103E99" w:rsidRPr="00F71B7A">
        <w:trPr>
          <w:trHeight w:val="300"/>
          <w:jc w:val="center"/>
        </w:trPr>
        <w:tc>
          <w:tcPr>
            <w:tcW w:w="17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County Rd. B</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0.11</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0.13</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1.62</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0.85</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0.45</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0.28</w:t>
            </w:r>
          </w:p>
        </w:tc>
      </w:tr>
      <w:tr w:rsidR="00103E99" w:rsidRPr="00F71B7A">
        <w:trPr>
          <w:trHeight w:val="300"/>
          <w:jc w:val="center"/>
        </w:trPr>
        <w:tc>
          <w:tcPr>
            <w:tcW w:w="17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Magnolia Ave.</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0.12</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0.12</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1.49</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1.62</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0.33</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0.25</w:t>
            </w:r>
          </w:p>
        </w:tc>
      </w:tr>
      <w:tr w:rsidR="00103E99" w:rsidRPr="00F71B7A">
        <w:trPr>
          <w:trHeight w:val="300"/>
          <w:jc w:val="center"/>
        </w:trPr>
        <w:tc>
          <w:tcPr>
            <w:tcW w:w="1760" w:type="dxa"/>
            <w:tcBorders>
              <w:top w:val="nil"/>
              <w:left w:val="nil"/>
              <w:bottom w:val="nil"/>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Reed Ave.</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0.19</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0.21</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1.11</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0.96</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0.44</w:t>
            </w:r>
          </w:p>
        </w:tc>
        <w:tc>
          <w:tcPr>
            <w:tcW w:w="960" w:type="dxa"/>
            <w:tcBorders>
              <w:top w:val="nil"/>
              <w:left w:val="nil"/>
              <w:bottom w:val="nil"/>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0.15</w:t>
            </w:r>
          </w:p>
        </w:tc>
      </w:tr>
      <w:tr w:rsidR="00103E99" w:rsidRPr="00F71B7A">
        <w:trPr>
          <w:trHeight w:val="300"/>
          <w:jc w:val="center"/>
        </w:trPr>
        <w:tc>
          <w:tcPr>
            <w:tcW w:w="17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Waldo Blvd.</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0.24</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0.21</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1.10</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0.88</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0.86</w:t>
            </w:r>
          </w:p>
        </w:tc>
        <w:tc>
          <w:tcPr>
            <w:tcW w:w="960" w:type="dxa"/>
            <w:tcBorders>
              <w:top w:val="nil"/>
              <w:left w:val="nil"/>
              <w:bottom w:val="single" w:sz="4" w:space="0" w:color="auto"/>
              <w:right w:val="nil"/>
            </w:tcBorders>
            <w:shd w:val="clear" w:color="auto" w:fill="auto"/>
            <w:noWrap/>
            <w:vAlign w:val="bottom"/>
          </w:tcPr>
          <w:p w:rsidR="00103E99" w:rsidRPr="00F71B7A" w:rsidRDefault="00103E99" w:rsidP="00310C40">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0.55</w:t>
            </w:r>
          </w:p>
        </w:tc>
      </w:tr>
    </w:tbl>
    <w:p w:rsidR="00103E99" w:rsidRPr="00F71B7A" w:rsidRDefault="00103E99" w:rsidP="00103E99">
      <w:pPr>
        <w:spacing w:after="0" w:line="240" w:lineRule="auto"/>
        <w:rPr>
          <w:sz w:val="24"/>
          <w:szCs w:val="24"/>
        </w:rPr>
      </w:pPr>
    </w:p>
    <w:p w:rsidR="00103E99" w:rsidRDefault="00103E99" w:rsidP="008E61F9">
      <w:pPr>
        <w:spacing w:after="0" w:line="240" w:lineRule="auto"/>
        <w:rPr>
          <w:sz w:val="24"/>
          <w:szCs w:val="24"/>
        </w:rPr>
      </w:pPr>
    </w:p>
    <w:p w:rsidR="00215FA8" w:rsidRDefault="00215FA8" w:rsidP="008E61F9">
      <w:pPr>
        <w:spacing w:after="0" w:line="240" w:lineRule="auto"/>
        <w:rPr>
          <w:sz w:val="24"/>
          <w:szCs w:val="24"/>
        </w:rPr>
      </w:pPr>
    </w:p>
    <w:p w:rsidR="00215FA8" w:rsidRDefault="00215FA8" w:rsidP="008E61F9">
      <w:pPr>
        <w:spacing w:after="0" w:line="240" w:lineRule="auto"/>
        <w:rPr>
          <w:sz w:val="24"/>
          <w:szCs w:val="24"/>
        </w:rPr>
      </w:pPr>
    </w:p>
    <w:p w:rsidR="00215FA8" w:rsidRDefault="00215FA8" w:rsidP="008E61F9">
      <w:pPr>
        <w:spacing w:after="0" w:line="240" w:lineRule="auto"/>
        <w:rPr>
          <w:sz w:val="24"/>
          <w:szCs w:val="24"/>
        </w:rPr>
      </w:pPr>
    </w:p>
    <w:p w:rsidR="00215FA8" w:rsidRPr="00215FA8" w:rsidRDefault="003218E2" w:rsidP="008E61F9">
      <w:pPr>
        <w:spacing w:after="0" w:line="240" w:lineRule="auto"/>
        <w:rPr>
          <w:sz w:val="24"/>
          <w:szCs w:val="24"/>
        </w:rPr>
      </w:pPr>
      <w:r>
        <w:rPr>
          <w:b/>
          <w:sz w:val="24"/>
          <w:szCs w:val="24"/>
        </w:rPr>
        <w:t>Table 6</w:t>
      </w:r>
      <w:r w:rsidR="00215FA8">
        <w:rPr>
          <w:b/>
          <w:sz w:val="24"/>
          <w:szCs w:val="24"/>
        </w:rPr>
        <w:t xml:space="preserve">.  </w:t>
      </w:r>
      <w:r w:rsidR="00215FA8">
        <w:rPr>
          <w:sz w:val="24"/>
          <w:szCs w:val="24"/>
        </w:rPr>
        <w:t xml:space="preserve">Average baseflow and stormflow total phosphorus levels (mg/L), separated by year, for the Little Manitowoc River. </w:t>
      </w:r>
      <w:r w:rsidR="0066016A">
        <w:rPr>
          <w:sz w:val="24"/>
          <w:szCs w:val="24"/>
        </w:rPr>
        <w:t>The letters in Column 3 are the results of the Standard Least Squares analysis, where sites connected by the same letter are not significantly different.</w:t>
      </w:r>
    </w:p>
    <w:p w:rsidR="00215FA8" w:rsidRPr="00F71B7A" w:rsidRDefault="00215FA8" w:rsidP="00215FA8">
      <w:pPr>
        <w:spacing w:after="0" w:line="240" w:lineRule="auto"/>
        <w:rPr>
          <w:b/>
          <w:sz w:val="24"/>
          <w:szCs w:val="24"/>
        </w:rPr>
      </w:pPr>
    </w:p>
    <w:tbl>
      <w:tblPr>
        <w:tblW w:w="5380" w:type="dxa"/>
        <w:jc w:val="center"/>
        <w:tblLook w:val="04A0"/>
      </w:tblPr>
      <w:tblGrid>
        <w:gridCol w:w="960"/>
        <w:gridCol w:w="960"/>
        <w:gridCol w:w="2500"/>
        <w:gridCol w:w="960"/>
      </w:tblGrid>
      <w:tr w:rsidR="00215FA8" w:rsidRPr="00F71B7A">
        <w:trPr>
          <w:trHeight w:val="300"/>
          <w:jc w:val="center"/>
        </w:trPr>
        <w:tc>
          <w:tcPr>
            <w:tcW w:w="960" w:type="dxa"/>
            <w:tcBorders>
              <w:top w:val="single" w:sz="4" w:space="0" w:color="auto"/>
              <w:left w:val="nil"/>
              <w:bottom w:val="single" w:sz="4" w:space="0" w:color="auto"/>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b/>
                <w:bCs/>
                <w:color w:val="000000"/>
                <w:sz w:val="24"/>
                <w:szCs w:val="24"/>
              </w:rPr>
            </w:pPr>
            <w:r w:rsidRPr="00F71B7A">
              <w:rPr>
                <w:rFonts w:eastAsia="Times New Roman" w:cs="Times New Roman"/>
                <w:b/>
                <w:bCs/>
                <w:color w:val="000000"/>
                <w:sz w:val="24"/>
                <w:szCs w:val="24"/>
              </w:rPr>
              <w:t>Year</w:t>
            </w:r>
          </w:p>
        </w:tc>
        <w:tc>
          <w:tcPr>
            <w:tcW w:w="960" w:type="dxa"/>
            <w:tcBorders>
              <w:top w:val="single" w:sz="4" w:space="0" w:color="auto"/>
              <w:left w:val="nil"/>
              <w:bottom w:val="single" w:sz="4" w:space="0" w:color="auto"/>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b/>
                <w:bCs/>
                <w:color w:val="000000"/>
                <w:sz w:val="24"/>
                <w:szCs w:val="24"/>
              </w:rPr>
            </w:pPr>
            <w:r w:rsidRPr="00F71B7A">
              <w:rPr>
                <w:rFonts w:eastAsia="Times New Roman" w:cs="Times New Roman"/>
                <w:b/>
                <w:bCs/>
                <w:color w:val="000000"/>
                <w:sz w:val="24"/>
                <w:szCs w:val="24"/>
              </w:rPr>
              <w:t>Rain</w:t>
            </w:r>
          </w:p>
        </w:tc>
        <w:tc>
          <w:tcPr>
            <w:tcW w:w="2500" w:type="dxa"/>
            <w:tcBorders>
              <w:top w:val="single" w:sz="4" w:space="0" w:color="auto"/>
              <w:left w:val="nil"/>
              <w:bottom w:val="single" w:sz="4" w:space="0" w:color="auto"/>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b/>
                <w:bCs/>
                <w:color w:val="000000"/>
                <w:sz w:val="24"/>
                <w:szCs w:val="24"/>
              </w:rPr>
            </w:pPr>
            <w:r w:rsidRPr="00F71B7A">
              <w:rPr>
                <w:rFonts w:eastAsia="Times New Roman" w:cs="Times New Roman"/>
                <w:b/>
                <w:bCs/>
                <w:color w:val="000000"/>
                <w:sz w:val="24"/>
                <w:szCs w:val="24"/>
              </w:rPr>
              <w:t>Total phosphorus (mg/L)</w:t>
            </w:r>
          </w:p>
        </w:tc>
        <w:tc>
          <w:tcPr>
            <w:tcW w:w="960" w:type="dxa"/>
            <w:tcBorders>
              <w:top w:val="single" w:sz="4" w:space="0" w:color="auto"/>
              <w:left w:val="nil"/>
              <w:bottom w:val="single" w:sz="4" w:space="0" w:color="auto"/>
              <w:right w:val="nil"/>
            </w:tcBorders>
            <w:shd w:val="clear" w:color="auto" w:fill="auto"/>
            <w:noWrap/>
            <w:vAlign w:val="bottom"/>
          </w:tcPr>
          <w:p w:rsidR="00215FA8" w:rsidRPr="00F71B7A" w:rsidRDefault="00215FA8" w:rsidP="00206BB8">
            <w:pPr>
              <w:spacing w:after="0" w:line="240" w:lineRule="auto"/>
              <w:rPr>
                <w:rFonts w:eastAsia="Times New Roman" w:cs="Times New Roman"/>
                <w:b/>
                <w:bCs/>
                <w:color w:val="000000"/>
                <w:sz w:val="24"/>
                <w:szCs w:val="24"/>
              </w:rPr>
            </w:pPr>
            <w:r w:rsidRPr="00F71B7A">
              <w:rPr>
                <w:rFonts w:eastAsia="Times New Roman" w:cs="Times New Roman"/>
                <w:b/>
                <w:bCs/>
                <w:color w:val="000000"/>
                <w:sz w:val="24"/>
                <w:szCs w:val="24"/>
              </w:rPr>
              <w:t> </w:t>
            </w:r>
          </w:p>
        </w:tc>
      </w:tr>
      <w:tr w:rsidR="00215FA8" w:rsidRPr="00F71B7A">
        <w:trPr>
          <w:trHeight w:val="300"/>
          <w:jc w:val="center"/>
        </w:trPr>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Yes</w:t>
            </w:r>
          </w:p>
        </w:tc>
        <w:tc>
          <w:tcPr>
            <w:tcW w:w="250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1.33</w:t>
            </w:r>
          </w:p>
        </w:tc>
        <w:tc>
          <w:tcPr>
            <w:tcW w:w="960" w:type="dxa"/>
            <w:tcBorders>
              <w:top w:val="nil"/>
              <w:left w:val="nil"/>
              <w:bottom w:val="nil"/>
              <w:right w:val="nil"/>
            </w:tcBorders>
            <w:shd w:val="clear" w:color="auto" w:fill="auto"/>
            <w:noWrap/>
            <w:vAlign w:val="bottom"/>
          </w:tcPr>
          <w:p w:rsidR="00215FA8" w:rsidRPr="00F71B7A" w:rsidRDefault="00215FA8" w:rsidP="00206BB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A</w:t>
            </w:r>
          </w:p>
        </w:tc>
      </w:tr>
      <w:tr w:rsidR="00215FA8" w:rsidRPr="00F71B7A">
        <w:trPr>
          <w:trHeight w:val="300"/>
          <w:jc w:val="center"/>
        </w:trPr>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Yes</w:t>
            </w:r>
          </w:p>
        </w:tc>
        <w:tc>
          <w:tcPr>
            <w:tcW w:w="250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0.52</w:t>
            </w:r>
          </w:p>
        </w:tc>
        <w:tc>
          <w:tcPr>
            <w:tcW w:w="960" w:type="dxa"/>
            <w:tcBorders>
              <w:top w:val="nil"/>
              <w:left w:val="nil"/>
              <w:bottom w:val="nil"/>
              <w:right w:val="nil"/>
            </w:tcBorders>
            <w:shd w:val="clear" w:color="auto" w:fill="auto"/>
            <w:noWrap/>
            <w:vAlign w:val="bottom"/>
          </w:tcPr>
          <w:p w:rsidR="00215FA8" w:rsidRPr="00F71B7A" w:rsidRDefault="00215FA8" w:rsidP="00206BB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Pr>
                <w:rFonts w:eastAsia="Times New Roman" w:cs="Times New Roman"/>
                <w:color w:val="000000"/>
                <w:sz w:val="24"/>
                <w:szCs w:val="24"/>
              </w:rPr>
              <w:t xml:space="preserve"> </w:t>
            </w:r>
            <w:r w:rsidRPr="00F71B7A">
              <w:rPr>
                <w:rFonts w:eastAsia="Times New Roman" w:cs="Times New Roman"/>
                <w:color w:val="000000"/>
                <w:sz w:val="24"/>
                <w:szCs w:val="24"/>
              </w:rPr>
              <w:t>B</w:t>
            </w:r>
          </w:p>
        </w:tc>
      </w:tr>
      <w:tr w:rsidR="00215FA8" w:rsidRPr="00F71B7A">
        <w:trPr>
          <w:trHeight w:val="300"/>
          <w:jc w:val="center"/>
        </w:trPr>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No</w:t>
            </w:r>
          </w:p>
        </w:tc>
        <w:tc>
          <w:tcPr>
            <w:tcW w:w="250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0.49</w:t>
            </w:r>
          </w:p>
        </w:tc>
        <w:tc>
          <w:tcPr>
            <w:tcW w:w="960" w:type="dxa"/>
            <w:tcBorders>
              <w:top w:val="nil"/>
              <w:left w:val="nil"/>
              <w:bottom w:val="nil"/>
              <w:right w:val="nil"/>
            </w:tcBorders>
            <w:shd w:val="clear" w:color="auto" w:fill="auto"/>
            <w:noWrap/>
            <w:vAlign w:val="bottom"/>
          </w:tcPr>
          <w:p w:rsidR="00215FA8" w:rsidRPr="00F71B7A" w:rsidRDefault="00215FA8" w:rsidP="00206BB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Pr>
                <w:rFonts w:eastAsia="Times New Roman" w:cs="Times New Roman"/>
                <w:color w:val="000000"/>
                <w:sz w:val="24"/>
                <w:szCs w:val="24"/>
              </w:rPr>
              <w:t xml:space="preserve"> </w:t>
            </w:r>
            <w:r w:rsidRPr="00F71B7A">
              <w:rPr>
                <w:rFonts w:eastAsia="Times New Roman" w:cs="Times New Roman"/>
                <w:color w:val="000000"/>
                <w:sz w:val="24"/>
                <w:szCs w:val="24"/>
              </w:rPr>
              <w:t>B</w:t>
            </w:r>
          </w:p>
        </w:tc>
      </w:tr>
      <w:tr w:rsidR="00215FA8" w:rsidRPr="00F71B7A">
        <w:trPr>
          <w:trHeight w:val="300"/>
          <w:jc w:val="center"/>
        </w:trPr>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No</w:t>
            </w:r>
          </w:p>
        </w:tc>
        <w:tc>
          <w:tcPr>
            <w:tcW w:w="250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0.18</w:t>
            </w:r>
          </w:p>
        </w:tc>
        <w:tc>
          <w:tcPr>
            <w:tcW w:w="960" w:type="dxa"/>
            <w:tcBorders>
              <w:top w:val="nil"/>
              <w:left w:val="nil"/>
              <w:bottom w:val="nil"/>
              <w:right w:val="nil"/>
            </w:tcBorders>
            <w:shd w:val="clear" w:color="auto" w:fill="auto"/>
            <w:noWrap/>
            <w:vAlign w:val="bottom"/>
          </w:tcPr>
          <w:p w:rsidR="00215FA8" w:rsidRPr="00F71B7A" w:rsidRDefault="00215FA8" w:rsidP="00206BB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Pr>
                <w:rFonts w:eastAsia="Times New Roman" w:cs="Times New Roman"/>
                <w:color w:val="000000"/>
                <w:sz w:val="24"/>
                <w:szCs w:val="24"/>
              </w:rPr>
              <w:t xml:space="preserve"> </w:t>
            </w:r>
            <w:r w:rsidRPr="00F71B7A">
              <w:rPr>
                <w:rFonts w:eastAsia="Times New Roman" w:cs="Times New Roman"/>
                <w:color w:val="000000"/>
                <w:sz w:val="24"/>
                <w:szCs w:val="24"/>
              </w:rPr>
              <w:t>BC</w:t>
            </w:r>
          </w:p>
        </w:tc>
      </w:tr>
      <w:tr w:rsidR="00215FA8" w:rsidRPr="00F71B7A">
        <w:trPr>
          <w:trHeight w:val="300"/>
          <w:jc w:val="center"/>
        </w:trPr>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96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Yes</w:t>
            </w:r>
          </w:p>
        </w:tc>
        <w:tc>
          <w:tcPr>
            <w:tcW w:w="2500" w:type="dxa"/>
            <w:tcBorders>
              <w:top w:val="nil"/>
              <w:left w:val="nil"/>
              <w:bottom w:val="nil"/>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0.17</w:t>
            </w:r>
          </w:p>
        </w:tc>
        <w:tc>
          <w:tcPr>
            <w:tcW w:w="960" w:type="dxa"/>
            <w:tcBorders>
              <w:top w:val="nil"/>
              <w:left w:val="nil"/>
              <w:bottom w:val="nil"/>
              <w:right w:val="nil"/>
            </w:tcBorders>
            <w:shd w:val="clear" w:color="auto" w:fill="auto"/>
            <w:noWrap/>
            <w:vAlign w:val="bottom"/>
          </w:tcPr>
          <w:p w:rsidR="00215FA8" w:rsidRPr="00F71B7A" w:rsidRDefault="00215FA8" w:rsidP="00206BB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Pr>
                <w:rFonts w:eastAsia="Times New Roman" w:cs="Times New Roman"/>
                <w:color w:val="000000"/>
                <w:sz w:val="24"/>
                <w:szCs w:val="24"/>
              </w:rPr>
              <w:t xml:space="preserve"> </w:t>
            </w:r>
            <w:r w:rsidRPr="00F71B7A">
              <w:rPr>
                <w:rFonts w:eastAsia="Times New Roman" w:cs="Times New Roman"/>
                <w:color w:val="000000"/>
                <w:sz w:val="24"/>
                <w:szCs w:val="24"/>
              </w:rPr>
              <w:t>BC</w:t>
            </w:r>
          </w:p>
        </w:tc>
      </w:tr>
      <w:tr w:rsidR="00215FA8" w:rsidRPr="00F71B7A">
        <w:trPr>
          <w:trHeight w:val="300"/>
          <w:jc w:val="center"/>
        </w:trPr>
        <w:tc>
          <w:tcPr>
            <w:tcW w:w="960" w:type="dxa"/>
            <w:tcBorders>
              <w:top w:val="nil"/>
              <w:left w:val="nil"/>
              <w:bottom w:val="single" w:sz="4" w:space="0" w:color="auto"/>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960" w:type="dxa"/>
            <w:tcBorders>
              <w:top w:val="nil"/>
              <w:left w:val="nil"/>
              <w:bottom w:val="single" w:sz="4" w:space="0" w:color="auto"/>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No</w:t>
            </w:r>
          </w:p>
        </w:tc>
        <w:tc>
          <w:tcPr>
            <w:tcW w:w="2500" w:type="dxa"/>
            <w:tcBorders>
              <w:top w:val="nil"/>
              <w:left w:val="nil"/>
              <w:bottom w:val="single" w:sz="4" w:space="0" w:color="auto"/>
              <w:right w:val="nil"/>
            </w:tcBorders>
            <w:shd w:val="clear" w:color="auto" w:fill="auto"/>
            <w:noWrap/>
            <w:vAlign w:val="bottom"/>
          </w:tcPr>
          <w:p w:rsidR="00215FA8" w:rsidRPr="00F71B7A" w:rsidRDefault="00215FA8" w:rsidP="00215FA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0.06</w:t>
            </w:r>
          </w:p>
        </w:tc>
        <w:tc>
          <w:tcPr>
            <w:tcW w:w="960" w:type="dxa"/>
            <w:tcBorders>
              <w:top w:val="nil"/>
              <w:left w:val="nil"/>
              <w:bottom w:val="single" w:sz="4" w:space="0" w:color="auto"/>
              <w:right w:val="nil"/>
            </w:tcBorders>
            <w:shd w:val="clear" w:color="auto" w:fill="auto"/>
            <w:noWrap/>
            <w:vAlign w:val="bottom"/>
          </w:tcPr>
          <w:p w:rsidR="00215FA8" w:rsidRPr="00F71B7A" w:rsidRDefault="00215FA8" w:rsidP="00206BB8">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Pr>
                <w:rFonts w:eastAsia="Times New Roman" w:cs="Times New Roman"/>
                <w:color w:val="000000"/>
                <w:sz w:val="24"/>
                <w:szCs w:val="24"/>
              </w:rPr>
              <w:t xml:space="preserve"> </w:t>
            </w:r>
            <w:r w:rsidRPr="00F71B7A">
              <w:rPr>
                <w:rFonts w:eastAsia="Times New Roman" w:cs="Times New Roman"/>
                <w:color w:val="000000"/>
                <w:sz w:val="24"/>
                <w:szCs w:val="24"/>
              </w:rPr>
              <w:t>C</w:t>
            </w:r>
          </w:p>
        </w:tc>
      </w:tr>
    </w:tbl>
    <w:p w:rsidR="00103E99" w:rsidRPr="00F71B7A" w:rsidRDefault="00103E99" w:rsidP="008E61F9">
      <w:pPr>
        <w:spacing w:after="0" w:line="240" w:lineRule="auto"/>
        <w:rPr>
          <w:sz w:val="24"/>
          <w:szCs w:val="24"/>
        </w:rPr>
      </w:pPr>
    </w:p>
    <w:p w:rsidR="00103E99" w:rsidRPr="00F71B7A" w:rsidRDefault="00103E99" w:rsidP="008E61F9">
      <w:pPr>
        <w:spacing w:after="0" w:line="240" w:lineRule="auto"/>
        <w:rPr>
          <w:sz w:val="24"/>
          <w:szCs w:val="24"/>
        </w:rPr>
      </w:pPr>
    </w:p>
    <w:p w:rsidR="00DB42DF" w:rsidRPr="00F71B7A" w:rsidRDefault="00310C40" w:rsidP="00877AA2">
      <w:pPr>
        <w:spacing w:after="0" w:line="240" w:lineRule="auto"/>
        <w:rPr>
          <w:b/>
          <w:sz w:val="24"/>
          <w:szCs w:val="24"/>
        </w:rPr>
      </w:pPr>
      <w:r w:rsidRPr="00F71B7A">
        <w:rPr>
          <w:b/>
          <w:sz w:val="24"/>
          <w:szCs w:val="24"/>
        </w:rPr>
        <w:t>Relationship of Turbidity and Phosphorus</w:t>
      </w:r>
    </w:p>
    <w:p w:rsidR="00310C40" w:rsidRPr="00F71B7A" w:rsidRDefault="00310C40" w:rsidP="00215FA8">
      <w:pPr>
        <w:pStyle w:val="ListParagraph"/>
        <w:numPr>
          <w:ilvl w:val="0"/>
          <w:numId w:val="7"/>
        </w:numPr>
        <w:spacing w:after="0" w:line="240" w:lineRule="auto"/>
        <w:rPr>
          <w:sz w:val="24"/>
          <w:szCs w:val="24"/>
        </w:rPr>
      </w:pPr>
      <w:r w:rsidRPr="00F71B7A">
        <w:rPr>
          <w:sz w:val="24"/>
          <w:szCs w:val="24"/>
        </w:rPr>
        <w:t>Phosphorus is readily bound to soil particles and large amounts of total phosphorus in rivers and streams results from erosion of soil in floods and storms (Horne &amp; Gold</w:t>
      </w:r>
      <w:r w:rsidR="00215FA8">
        <w:rPr>
          <w:sz w:val="24"/>
          <w:szCs w:val="24"/>
        </w:rPr>
        <w:t>man</w:t>
      </w:r>
      <w:r w:rsidRPr="00F71B7A">
        <w:rPr>
          <w:sz w:val="24"/>
          <w:szCs w:val="24"/>
        </w:rPr>
        <w:t xml:space="preserve"> 153). </w:t>
      </w:r>
    </w:p>
    <w:p w:rsidR="00310C40" w:rsidRPr="0089665E" w:rsidRDefault="00310C40" w:rsidP="00215FA8">
      <w:pPr>
        <w:pStyle w:val="ListParagraph"/>
        <w:numPr>
          <w:ilvl w:val="0"/>
          <w:numId w:val="7"/>
        </w:numPr>
        <w:spacing w:after="0" w:line="240" w:lineRule="auto"/>
        <w:rPr>
          <w:sz w:val="24"/>
          <w:szCs w:val="24"/>
        </w:rPr>
      </w:pPr>
      <w:r w:rsidRPr="00F71B7A">
        <w:rPr>
          <w:sz w:val="24"/>
          <w:szCs w:val="24"/>
        </w:rPr>
        <w:t xml:space="preserve">In the Little Manitowoc River, there </w:t>
      </w:r>
      <w:r w:rsidR="00215FA8">
        <w:rPr>
          <w:sz w:val="24"/>
          <w:szCs w:val="24"/>
        </w:rPr>
        <w:t>wa</w:t>
      </w:r>
      <w:r w:rsidRPr="00F71B7A">
        <w:rPr>
          <w:sz w:val="24"/>
          <w:szCs w:val="24"/>
        </w:rPr>
        <w:t xml:space="preserve">s not a </w:t>
      </w:r>
      <w:r w:rsidR="00C756D6" w:rsidRPr="00F71B7A">
        <w:rPr>
          <w:sz w:val="24"/>
          <w:szCs w:val="24"/>
        </w:rPr>
        <w:t xml:space="preserve">relationship </w:t>
      </w:r>
      <w:r w:rsidRPr="00F71B7A">
        <w:rPr>
          <w:sz w:val="24"/>
          <w:szCs w:val="24"/>
        </w:rPr>
        <w:t xml:space="preserve">between turbidity levels and phosphorus concentrations at most sites in most </w:t>
      </w:r>
      <w:r w:rsidRPr="0089665E">
        <w:rPr>
          <w:sz w:val="24"/>
          <w:szCs w:val="24"/>
        </w:rPr>
        <w:t xml:space="preserve">years (Table </w:t>
      </w:r>
      <w:r w:rsidR="0089665E">
        <w:rPr>
          <w:sz w:val="24"/>
          <w:szCs w:val="24"/>
        </w:rPr>
        <w:t>7</w:t>
      </w:r>
      <w:r w:rsidRPr="0089665E">
        <w:rPr>
          <w:sz w:val="24"/>
          <w:szCs w:val="24"/>
        </w:rPr>
        <w:t>).</w:t>
      </w:r>
      <w:r w:rsidR="00B2511F" w:rsidRPr="0089665E">
        <w:rPr>
          <w:sz w:val="24"/>
          <w:szCs w:val="24"/>
        </w:rPr>
        <w:t xml:space="preserve"> </w:t>
      </w:r>
    </w:p>
    <w:p w:rsidR="00310C40" w:rsidRPr="0089665E" w:rsidRDefault="00310C40" w:rsidP="00215FA8">
      <w:pPr>
        <w:pStyle w:val="ListParagraph"/>
        <w:numPr>
          <w:ilvl w:val="0"/>
          <w:numId w:val="7"/>
        </w:numPr>
        <w:spacing w:after="0" w:line="240" w:lineRule="auto"/>
        <w:rPr>
          <w:sz w:val="24"/>
          <w:szCs w:val="24"/>
        </w:rPr>
      </w:pPr>
      <w:r w:rsidRPr="0089665E">
        <w:rPr>
          <w:sz w:val="24"/>
          <w:szCs w:val="24"/>
        </w:rPr>
        <w:t>When looking at year and baseflow/stormflow, turbidity levels cor</w:t>
      </w:r>
      <w:r w:rsidR="00215FA8" w:rsidRPr="0089665E">
        <w:rPr>
          <w:sz w:val="24"/>
          <w:szCs w:val="24"/>
        </w:rPr>
        <w:t xml:space="preserve">related with phosphorus levels </w:t>
      </w:r>
      <w:r w:rsidRPr="0089665E">
        <w:rPr>
          <w:sz w:val="24"/>
          <w:szCs w:val="24"/>
        </w:rPr>
        <w:t xml:space="preserve">during baseflow 2013, stormflow 2013, and stormflow 2014 (Table </w:t>
      </w:r>
      <w:r w:rsidR="0089665E">
        <w:rPr>
          <w:sz w:val="24"/>
          <w:szCs w:val="24"/>
        </w:rPr>
        <w:t>8</w:t>
      </w:r>
      <w:r w:rsidRPr="0089665E">
        <w:rPr>
          <w:sz w:val="24"/>
          <w:szCs w:val="24"/>
        </w:rPr>
        <w:t>).</w:t>
      </w:r>
    </w:p>
    <w:p w:rsidR="00B2511F" w:rsidRDefault="00B2511F" w:rsidP="00310C40">
      <w:pPr>
        <w:shd w:val="clear" w:color="auto" w:fill="FFFFFF"/>
        <w:spacing w:after="0" w:line="288" w:lineRule="atLeast"/>
        <w:ind w:right="480"/>
        <w:rPr>
          <w:sz w:val="24"/>
          <w:szCs w:val="24"/>
        </w:rPr>
      </w:pPr>
    </w:p>
    <w:p w:rsidR="00EA12AA" w:rsidRPr="00F71B7A" w:rsidRDefault="00EA12AA" w:rsidP="00310C40">
      <w:pPr>
        <w:shd w:val="clear" w:color="auto" w:fill="FFFFFF"/>
        <w:spacing w:after="0" w:line="288" w:lineRule="atLeast"/>
        <w:ind w:right="480"/>
        <w:rPr>
          <w:sz w:val="24"/>
          <w:szCs w:val="24"/>
        </w:rPr>
      </w:pPr>
    </w:p>
    <w:p w:rsidR="00B2511F" w:rsidRPr="00F71B7A" w:rsidRDefault="00B2511F" w:rsidP="00B2511F">
      <w:pPr>
        <w:spacing w:after="0" w:line="240" w:lineRule="auto"/>
        <w:rPr>
          <w:sz w:val="24"/>
          <w:szCs w:val="24"/>
        </w:rPr>
      </w:pPr>
      <w:r w:rsidRPr="00F71B7A">
        <w:rPr>
          <w:b/>
          <w:sz w:val="24"/>
          <w:szCs w:val="24"/>
        </w:rPr>
        <w:t xml:space="preserve">Table </w:t>
      </w:r>
      <w:r w:rsidR="0089665E">
        <w:rPr>
          <w:b/>
          <w:sz w:val="24"/>
          <w:szCs w:val="24"/>
        </w:rPr>
        <w:t>7</w:t>
      </w:r>
      <w:r w:rsidRPr="00F71B7A">
        <w:rPr>
          <w:b/>
          <w:sz w:val="24"/>
          <w:szCs w:val="24"/>
        </w:rPr>
        <w:t xml:space="preserve">.  </w:t>
      </w:r>
      <w:r w:rsidRPr="00F71B7A">
        <w:rPr>
          <w:sz w:val="24"/>
          <w:szCs w:val="24"/>
        </w:rPr>
        <w:t xml:space="preserve">Significant regression results of total phosphorus vs turbidity in baseflow and stormflow events by site. </w:t>
      </w:r>
    </w:p>
    <w:p w:rsidR="00DB42DF" w:rsidRPr="00F71B7A" w:rsidRDefault="00DB42DF" w:rsidP="00877AA2">
      <w:pPr>
        <w:spacing w:after="0" w:line="240" w:lineRule="auto"/>
        <w:rPr>
          <w:sz w:val="24"/>
          <w:szCs w:val="24"/>
        </w:rPr>
      </w:pPr>
    </w:p>
    <w:p w:rsidR="00DB42DF" w:rsidRPr="00F71B7A" w:rsidRDefault="00DB42DF" w:rsidP="00A948F4">
      <w:pPr>
        <w:spacing w:after="0" w:line="240" w:lineRule="auto"/>
        <w:jc w:val="center"/>
        <w:rPr>
          <w:sz w:val="24"/>
          <w:szCs w:val="24"/>
        </w:rPr>
      </w:pPr>
      <w:r w:rsidRPr="00F71B7A">
        <w:rPr>
          <w:noProof/>
          <w:sz w:val="24"/>
          <w:szCs w:val="24"/>
        </w:rPr>
        <w:drawing>
          <wp:inline distT="0" distB="0" distL="0" distR="0">
            <wp:extent cx="50768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6825" cy="1343025"/>
                    </a:xfrm>
                    <a:prstGeom prst="rect">
                      <a:avLst/>
                    </a:prstGeom>
                    <a:noFill/>
                    <a:ln>
                      <a:noFill/>
                    </a:ln>
                  </pic:spPr>
                </pic:pic>
              </a:graphicData>
            </a:graphic>
          </wp:inline>
        </w:drawing>
      </w:r>
    </w:p>
    <w:p w:rsidR="006125A0" w:rsidRPr="00F71B7A" w:rsidRDefault="006125A0" w:rsidP="00877AA2">
      <w:pPr>
        <w:spacing w:after="0" w:line="240" w:lineRule="auto"/>
        <w:rPr>
          <w:sz w:val="24"/>
          <w:szCs w:val="24"/>
        </w:rPr>
      </w:pPr>
    </w:p>
    <w:p w:rsidR="00EA12AA" w:rsidRDefault="00EA12AA">
      <w:pPr>
        <w:rPr>
          <w:b/>
          <w:sz w:val="24"/>
          <w:szCs w:val="24"/>
        </w:rPr>
      </w:pPr>
      <w:r>
        <w:rPr>
          <w:b/>
          <w:sz w:val="24"/>
          <w:szCs w:val="24"/>
        </w:rPr>
        <w:br w:type="page"/>
      </w:r>
    </w:p>
    <w:p w:rsidR="0017154A" w:rsidRPr="00F71B7A" w:rsidRDefault="0089665E" w:rsidP="0017154A">
      <w:pPr>
        <w:spacing w:after="0" w:line="240" w:lineRule="auto"/>
        <w:rPr>
          <w:sz w:val="24"/>
          <w:szCs w:val="24"/>
        </w:rPr>
      </w:pPr>
      <w:r>
        <w:rPr>
          <w:b/>
          <w:sz w:val="24"/>
          <w:szCs w:val="24"/>
        </w:rPr>
        <w:t>Table 8</w:t>
      </w:r>
      <w:r w:rsidR="0017154A" w:rsidRPr="00F71B7A">
        <w:rPr>
          <w:b/>
          <w:sz w:val="24"/>
          <w:szCs w:val="24"/>
        </w:rPr>
        <w:t xml:space="preserve">.  </w:t>
      </w:r>
      <w:r w:rsidR="0017154A" w:rsidRPr="00F71B7A">
        <w:rPr>
          <w:sz w:val="24"/>
          <w:szCs w:val="24"/>
        </w:rPr>
        <w:t>Significant regression results of total phosphorus vs turbidity in baseflow and stormflow events by year</w:t>
      </w:r>
      <w:r w:rsidR="0066016A">
        <w:rPr>
          <w:sz w:val="24"/>
          <w:szCs w:val="24"/>
        </w:rPr>
        <w:t xml:space="preserve"> for all sites combined</w:t>
      </w:r>
      <w:r w:rsidR="0017154A" w:rsidRPr="00F71B7A">
        <w:rPr>
          <w:sz w:val="24"/>
          <w:szCs w:val="24"/>
        </w:rPr>
        <w:t xml:space="preserve">. </w:t>
      </w:r>
    </w:p>
    <w:p w:rsidR="00AB1397" w:rsidRPr="00F71B7A" w:rsidRDefault="00AB1397" w:rsidP="00877AA2">
      <w:pPr>
        <w:spacing w:after="0" w:line="240" w:lineRule="auto"/>
        <w:rPr>
          <w:sz w:val="24"/>
          <w:szCs w:val="24"/>
        </w:rPr>
      </w:pPr>
    </w:p>
    <w:tbl>
      <w:tblPr>
        <w:tblW w:w="3040" w:type="dxa"/>
        <w:jc w:val="center"/>
        <w:tblLook w:val="04A0"/>
      </w:tblPr>
      <w:tblGrid>
        <w:gridCol w:w="960"/>
        <w:gridCol w:w="960"/>
        <w:gridCol w:w="1120"/>
      </w:tblGrid>
      <w:tr w:rsidR="00DB42DF" w:rsidRPr="00F71B7A">
        <w:trPr>
          <w:trHeight w:val="300"/>
          <w:jc w:val="center"/>
        </w:trPr>
        <w:tc>
          <w:tcPr>
            <w:tcW w:w="960" w:type="dxa"/>
            <w:tcBorders>
              <w:top w:val="single" w:sz="4" w:space="0" w:color="auto"/>
              <w:left w:val="nil"/>
              <w:bottom w:val="single" w:sz="4" w:space="0" w:color="auto"/>
              <w:right w:val="nil"/>
            </w:tcBorders>
            <w:shd w:val="clear" w:color="auto" w:fill="auto"/>
            <w:noWrap/>
            <w:vAlign w:val="bottom"/>
          </w:tcPr>
          <w:p w:rsidR="00DB42DF" w:rsidRPr="00F71B7A" w:rsidRDefault="00DB42DF" w:rsidP="00DB42D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Storm</w:t>
            </w:r>
          </w:p>
        </w:tc>
        <w:tc>
          <w:tcPr>
            <w:tcW w:w="960" w:type="dxa"/>
            <w:tcBorders>
              <w:top w:val="single" w:sz="4" w:space="0" w:color="auto"/>
              <w:left w:val="nil"/>
              <w:bottom w:val="single" w:sz="4" w:space="0" w:color="auto"/>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Year</w:t>
            </w:r>
          </w:p>
        </w:tc>
        <w:tc>
          <w:tcPr>
            <w:tcW w:w="1120" w:type="dxa"/>
            <w:tcBorders>
              <w:top w:val="single" w:sz="4" w:space="0" w:color="auto"/>
              <w:left w:val="nil"/>
              <w:bottom w:val="single" w:sz="4" w:space="0" w:color="auto"/>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P value</w:t>
            </w:r>
          </w:p>
        </w:tc>
      </w:tr>
      <w:tr w:rsidR="00DB42DF" w:rsidRPr="00F71B7A">
        <w:trPr>
          <w:trHeight w:val="300"/>
          <w:jc w:val="center"/>
        </w:trPr>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No</w:t>
            </w:r>
          </w:p>
        </w:tc>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112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0.0293</w:t>
            </w:r>
          </w:p>
        </w:tc>
      </w:tr>
      <w:tr w:rsidR="00DB42DF" w:rsidRPr="00F71B7A">
        <w:trPr>
          <w:trHeight w:val="300"/>
          <w:jc w:val="center"/>
        </w:trPr>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No</w:t>
            </w:r>
          </w:p>
        </w:tc>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112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w:t>
            </w:r>
          </w:p>
        </w:tc>
      </w:tr>
      <w:tr w:rsidR="00DB42DF" w:rsidRPr="00F71B7A">
        <w:trPr>
          <w:trHeight w:val="300"/>
          <w:jc w:val="center"/>
        </w:trPr>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No</w:t>
            </w:r>
          </w:p>
        </w:tc>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112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w:t>
            </w:r>
          </w:p>
        </w:tc>
      </w:tr>
      <w:tr w:rsidR="00DB42DF" w:rsidRPr="00F71B7A">
        <w:trPr>
          <w:trHeight w:val="300"/>
          <w:jc w:val="center"/>
        </w:trPr>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Yes</w:t>
            </w:r>
          </w:p>
        </w:tc>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112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0.0001</w:t>
            </w:r>
          </w:p>
        </w:tc>
      </w:tr>
      <w:tr w:rsidR="00DB42DF" w:rsidRPr="00F71B7A">
        <w:trPr>
          <w:trHeight w:val="300"/>
          <w:jc w:val="center"/>
        </w:trPr>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Yes</w:t>
            </w:r>
          </w:p>
        </w:tc>
        <w:tc>
          <w:tcPr>
            <w:tcW w:w="96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1120" w:type="dxa"/>
            <w:tcBorders>
              <w:top w:val="nil"/>
              <w:left w:val="nil"/>
              <w:bottom w:val="nil"/>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0.0163</w:t>
            </w:r>
          </w:p>
        </w:tc>
      </w:tr>
      <w:tr w:rsidR="00DB42DF" w:rsidRPr="00F71B7A">
        <w:trPr>
          <w:trHeight w:val="300"/>
          <w:jc w:val="center"/>
        </w:trPr>
        <w:tc>
          <w:tcPr>
            <w:tcW w:w="960" w:type="dxa"/>
            <w:tcBorders>
              <w:top w:val="nil"/>
              <w:left w:val="nil"/>
              <w:bottom w:val="single" w:sz="4" w:space="0" w:color="auto"/>
              <w:right w:val="nil"/>
            </w:tcBorders>
            <w:shd w:val="clear" w:color="auto" w:fill="auto"/>
            <w:noWrap/>
            <w:vAlign w:val="bottom"/>
          </w:tcPr>
          <w:p w:rsidR="00DB42DF" w:rsidRPr="00F71B7A" w:rsidRDefault="00DB42DF" w:rsidP="00DB42D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Yes</w:t>
            </w:r>
          </w:p>
        </w:tc>
        <w:tc>
          <w:tcPr>
            <w:tcW w:w="960" w:type="dxa"/>
            <w:tcBorders>
              <w:top w:val="nil"/>
              <w:left w:val="nil"/>
              <w:bottom w:val="single" w:sz="4" w:space="0" w:color="auto"/>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1120" w:type="dxa"/>
            <w:tcBorders>
              <w:top w:val="nil"/>
              <w:left w:val="nil"/>
              <w:bottom w:val="single" w:sz="4" w:space="0" w:color="auto"/>
              <w:right w:val="nil"/>
            </w:tcBorders>
            <w:shd w:val="clear" w:color="auto" w:fill="auto"/>
            <w:noWrap/>
            <w:vAlign w:val="bottom"/>
          </w:tcPr>
          <w:p w:rsidR="00DB42DF" w:rsidRPr="00F71B7A" w:rsidRDefault="00DB42DF" w:rsidP="00DB42DF">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w:t>
            </w:r>
          </w:p>
        </w:tc>
      </w:tr>
    </w:tbl>
    <w:p w:rsidR="00EA12AA" w:rsidRDefault="00EA12AA" w:rsidP="00DB42DF">
      <w:pPr>
        <w:spacing w:after="0" w:line="240" w:lineRule="auto"/>
        <w:rPr>
          <w:b/>
          <w:sz w:val="24"/>
          <w:szCs w:val="24"/>
        </w:rPr>
      </w:pPr>
    </w:p>
    <w:p w:rsidR="00EA12AA" w:rsidRDefault="00EA12AA" w:rsidP="00DB42DF">
      <w:pPr>
        <w:spacing w:after="0" w:line="240" w:lineRule="auto"/>
        <w:rPr>
          <w:b/>
          <w:sz w:val="24"/>
          <w:szCs w:val="24"/>
        </w:rPr>
      </w:pPr>
    </w:p>
    <w:p w:rsidR="00DB42DF" w:rsidRPr="00F71B7A" w:rsidRDefault="00DB42DF" w:rsidP="00DB42DF">
      <w:pPr>
        <w:spacing w:after="0" w:line="240" w:lineRule="auto"/>
        <w:rPr>
          <w:b/>
          <w:sz w:val="24"/>
          <w:szCs w:val="24"/>
        </w:rPr>
      </w:pPr>
      <w:r w:rsidRPr="00F71B7A">
        <w:rPr>
          <w:b/>
          <w:sz w:val="24"/>
          <w:szCs w:val="24"/>
        </w:rPr>
        <w:t>Nitr</w:t>
      </w:r>
      <w:r w:rsidR="00800860" w:rsidRPr="00F71B7A">
        <w:rPr>
          <w:b/>
          <w:sz w:val="24"/>
          <w:szCs w:val="24"/>
        </w:rPr>
        <w:t>o</w:t>
      </w:r>
      <w:r w:rsidRPr="00F71B7A">
        <w:rPr>
          <w:b/>
          <w:sz w:val="24"/>
          <w:szCs w:val="24"/>
        </w:rPr>
        <w:t>gen (NH4)</w:t>
      </w:r>
    </w:p>
    <w:p w:rsidR="00800860" w:rsidRPr="00F71B7A" w:rsidRDefault="00800860" w:rsidP="00800860">
      <w:pPr>
        <w:pStyle w:val="ListParagraph"/>
        <w:numPr>
          <w:ilvl w:val="0"/>
          <w:numId w:val="8"/>
        </w:numPr>
        <w:spacing w:after="0" w:line="240" w:lineRule="auto"/>
        <w:rPr>
          <w:b/>
          <w:sz w:val="24"/>
          <w:szCs w:val="24"/>
        </w:rPr>
      </w:pPr>
      <w:r w:rsidRPr="00F71B7A">
        <w:rPr>
          <w:sz w:val="24"/>
          <w:szCs w:val="24"/>
        </w:rPr>
        <w:t>Ammonia (NH</w:t>
      </w:r>
      <w:r w:rsidRPr="0001682B">
        <w:rPr>
          <w:sz w:val="24"/>
          <w:szCs w:val="24"/>
          <w:vertAlign w:val="subscript"/>
        </w:rPr>
        <w:t>4</w:t>
      </w:r>
      <w:r w:rsidRPr="00F71B7A">
        <w:rPr>
          <w:sz w:val="24"/>
          <w:szCs w:val="24"/>
        </w:rPr>
        <w:t>) is the preferred form of nitrogen for plant growth in a</w:t>
      </w:r>
      <w:r w:rsidR="0001682B">
        <w:rPr>
          <w:sz w:val="24"/>
          <w:szCs w:val="24"/>
        </w:rPr>
        <w:t>quatic systems (Horne &amp; Goldberg</w:t>
      </w:r>
      <w:r w:rsidRPr="00F71B7A">
        <w:rPr>
          <w:sz w:val="24"/>
          <w:szCs w:val="24"/>
        </w:rPr>
        <w:t xml:space="preserve"> 133).</w:t>
      </w:r>
    </w:p>
    <w:p w:rsidR="00800860" w:rsidRPr="00F71B7A" w:rsidRDefault="00800860" w:rsidP="00800860">
      <w:pPr>
        <w:pStyle w:val="ListParagraph"/>
        <w:numPr>
          <w:ilvl w:val="0"/>
          <w:numId w:val="8"/>
        </w:numPr>
        <w:spacing w:after="0" w:line="240" w:lineRule="auto"/>
        <w:rPr>
          <w:b/>
          <w:color w:val="000000" w:themeColor="text1"/>
          <w:sz w:val="24"/>
          <w:szCs w:val="24"/>
        </w:rPr>
      </w:pPr>
      <w:r w:rsidRPr="00F71B7A">
        <w:rPr>
          <w:color w:val="000000" w:themeColor="text1"/>
          <w:sz w:val="24"/>
          <w:szCs w:val="24"/>
        </w:rPr>
        <w:t>NH</w:t>
      </w:r>
      <w:r w:rsidRPr="0001682B">
        <w:rPr>
          <w:color w:val="000000" w:themeColor="text1"/>
          <w:sz w:val="24"/>
          <w:szCs w:val="24"/>
          <w:vertAlign w:val="subscript"/>
        </w:rPr>
        <w:t>4</w:t>
      </w:r>
      <w:r w:rsidRPr="00F71B7A">
        <w:rPr>
          <w:color w:val="000000" w:themeColor="text1"/>
          <w:sz w:val="24"/>
          <w:szCs w:val="24"/>
        </w:rPr>
        <w:t xml:space="preserve"> is reported in mg/L and is commonly present in concentrations less than 1 mg/L (Lind, 84).</w:t>
      </w:r>
    </w:p>
    <w:p w:rsidR="00800860" w:rsidRDefault="0001682B" w:rsidP="00800860">
      <w:pPr>
        <w:pStyle w:val="ListParagraph"/>
        <w:numPr>
          <w:ilvl w:val="0"/>
          <w:numId w:val="8"/>
        </w:numPr>
        <w:spacing w:after="0" w:line="240" w:lineRule="auto"/>
        <w:rPr>
          <w:color w:val="000000" w:themeColor="text1"/>
          <w:sz w:val="24"/>
          <w:szCs w:val="24"/>
        </w:rPr>
      </w:pPr>
      <w:r>
        <w:rPr>
          <w:color w:val="000000" w:themeColor="text1"/>
          <w:sz w:val="24"/>
          <w:szCs w:val="24"/>
        </w:rPr>
        <w:t>In the Little Manitowoc River, s</w:t>
      </w:r>
      <w:r w:rsidR="00800860" w:rsidRPr="00F71B7A">
        <w:rPr>
          <w:color w:val="000000" w:themeColor="text1"/>
          <w:sz w:val="24"/>
          <w:szCs w:val="24"/>
        </w:rPr>
        <w:t xml:space="preserve">tormflow </w:t>
      </w:r>
      <w:r w:rsidRPr="00F71B7A">
        <w:rPr>
          <w:color w:val="000000" w:themeColor="text1"/>
          <w:sz w:val="24"/>
          <w:szCs w:val="24"/>
        </w:rPr>
        <w:t>NH</w:t>
      </w:r>
      <w:r w:rsidRPr="0001682B">
        <w:rPr>
          <w:color w:val="000000" w:themeColor="text1"/>
          <w:sz w:val="24"/>
          <w:szCs w:val="24"/>
          <w:vertAlign w:val="subscript"/>
        </w:rPr>
        <w:t>4</w:t>
      </w:r>
      <w:r w:rsidR="00800860" w:rsidRPr="00F71B7A">
        <w:rPr>
          <w:color w:val="000000" w:themeColor="text1"/>
          <w:sz w:val="24"/>
          <w:szCs w:val="24"/>
        </w:rPr>
        <w:t xml:space="preserve"> levels </w:t>
      </w:r>
      <w:r>
        <w:rPr>
          <w:color w:val="000000" w:themeColor="text1"/>
          <w:sz w:val="24"/>
          <w:szCs w:val="24"/>
        </w:rPr>
        <w:t>we</w:t>
      </w:r>
      <w:r w:rsidR="00800860" w:rsidRPr="00F71B7A">
        <w:rPr>
          <w:color w:val="000000" w:themeColor="text1"/>
          <w:sz w:val="24"/>
          <w:szCs w:val="24"/>
        </w:rPr>
        <w:t xml:space="preserve">re only slightly higher than baseflow </w:t>
      </w:r>
      <w:r w:rsidRPr="00F71B7A">
        <w:rPr>
          <w:color w:val="000000" w:themeColor="text1"/>
          <w:sz w:val="24"/>
          <w:szCs w:val="24"/>
        </w:rPr>
        <w:t>NH</w:t>
      </w:r>
      <w:r w:rsidRPr="0001682B">
        <w:rPr>
          <w:color w:val="000000" w:themeColor="text1"/>
          <w:sz w:val="24"/>
          <w:szCs w:val="24"/>
          <w:vertAlign w:val="subscript"/>
        </w:rPr>
        <w:t>4</w:t>
      </w:r>
      <w:r w:rsidR="00800860" w:rsidRPr="00F71B7A">
        <w:rPr>
          <w:color w:val="000000" w:themeColor="text1"/>
          <w:sz w:val="24"/>
          <w:szCs w:val="24"/>
        </w:rPr>
        <w:t xml:space="preserve"> levels (</w:t>
      </w:r>
      <w:r w:rsidR="00800860" w:rsidRPr="00AA73BD">
        <w:rPr>
          <w:color w:val="000000" w:themeColor="text1"/>
          <w:sz w:val="24"/>
          <w:szCs w:val="24"/>
        </w:rPr>
        <w:t xml:space="preserve">Figure </w:t>
      </w:r>
      <w:r w:rsidR="00AA73BD" w:rsidRPr="00AA73BD">
        <w:rPr>
          <w:color w:val="000000" w:themeColor="text1"/>
          <w:sz w:val="24"/>
          <w:szCs w:val="24"/>
        </w:rPr>
        <w:t>10</w:t>
      </w:r>
      <w:r w:rsidR="00800860" w:rsidRPr="00AA73BD">
        <w:rPr>
          <w:color w:val="000000" w:themeColor="text1"/>
          <w:sz w:val="24"/>
          <w:szCs w:val="24"/>
        </w:rPr>
        <w:t xml:space="preserve"> &amp; </w:t>
      </w:r>
      <w:r w:rsidR="00AA73BD" w:rsidRPr="00AA73BD">
        <w:rPr>
          <w:color w:val="000000" w:themeColor="text1"/>
          <w:sz w:val="24"/>
          <w:szCs w:val="24"/>
        </w:rPr>
        <w:t>11</w:t>
      </w:r>
      <w:r w:rsidR="00800860" w:rsidRPr="00AA73BD">
        <w:rPr>
          <w:color w:val="000000" w:themeColor="text1"/>
          <w:sz w:val="24"/>
          <w:szCs w:val="24"/>
        </w:rPr>
        <w:t>).</w:t>
      </w:r>
    </w:p>
    <w:p w:rsidR="0001682B" w:rsidRPr="0089665E" w:rsidRDefault="0001682B" w:rsidP="00800860">
      <w:pPr>
        <w:pStyle w:val="ListParagraph"/>
        <w:numPr>
          <w:ilvl w:val="0"/>
          <w:numId w:val="8"/>
        </w:numPr>
        <w:spacing w:after="0" w:line="240" w:lineRule="auto"/>
        <w:rPr>
          <w:color w:val="000000" w:themeColor="text1"/>
          <w:sz w:val="24"/>
          <w:szCs w:val="24"/>
        </w:rPr>
      </w:pPr>
      <w:r w:rsidRPr="00F71B7A">
        <w:rPr>
          <w:color w:val="000000" w:themeColor="text1"/>
          <w:sz w:val="24"/>
          <w:szCs w:val="24"/>
        </w:rPr>
        <w:t>NH</w:t>
      </w:r>
      <w:r w:rsidRPr="0001682B">
        <w:rPr>
          <w:color w:val="000000" w:themeColor="text1"/>
          <w:sz w:val="24"/>
          <w:szCs w:val="24"/>
          <w:vertAlign w:val="subscript"/>
        </w:rPr>
        <w:t>4</w:t>
      </w:r>
      <w:r>
        <w:rPr>
          <w:color w:val="000000" w:themeColor="text1"/>
          <w:sz w:val="24"/>
          <w:szCs w:val="24"/>
        </w:rPr>
        <w:t xml:space="preserve"> levels for 2013 stormflow were significantly different from all other sampling periods </w:t>
      </w:r>
      <w:r w:rsidRPr="0089665E">
        <w:rPr>
          <w:color w:val="000000" w:themeColor="text1"/>
          <w:sz w:val="24"/>
          <w:szCs w:val="24"/>
        </w:rPr>
        <w:t>(T</w:t>
      </w:r>
      <w:r w:rsidR="0089665E">
        <w:rPr>
          <w:color w:val="000000" w:themeColor="text1"/>
          <w:sz w:val="24"/>
          <w:szCs w:val="24"/>
        </w:rPr>
        <w:t>able</w:t>
      </w:r>
      <w:r w:rsidRPr="0089665E">
        <w:rPr>
          <w:color w:val="000000" w:themeColor="text1"/>
          <w:sz w:val="24"/>
          <w:szCs w:val="24"/>
        </w:rPr>
        <w:t xml:space="preserve"> </w:t>
      </w:r>
      <w:r w:rsidR="0089665E" w:rsidRPr="0089665E">
        <w:rPr>
          <w:color w:val="000000" w:themeColor="text1"/>
          <w:sz w:val="24"/>
          <w:szCs w:val="24"/>
        </w:rPr>
        <w:t>9</w:t>
      </w:r>
      <w:r w:rsidRPr="0089665E">
        <w:rPr>
          <w:color w:val="000000" w:themeColor="text1"/>
          <w:sz w:val="24"/>
          <w:szCs w:val="24"/>
        </w:rPr>
        <w:t>).</w:t>
      </w:r>
    </w:p>
    <w:p w:rsidR="0001682B" w:rsidRDefault="0001682B" w:rsidP="00800860">
      <w:pPr>
        <w:pStyle w:val="ListParagraph"/>
        <w:numPr>
          <w:ilvl w:val="0"/>
          <w:numId w:val="8"/>
        </w:numPr>
        <w:spacing w:after="0" w:line="240" w:lineRule="auto"/>
        <w:rPr>
          <w:color w:val="000000" w:themeColor="text1"/>
          <w:sz w:val="24"/>
          <w:szCs w:val="24"/>
        </w:rPr>
      </w:pPr>
      <w:r w:rsidRPr="00F71B7A">
        <w:rPr>
          <w:color w:val="000000" w:themeColor="text1"/>
          <w:sz w:val="24"/>
          <w:szCs w:val="24"/>
        </w:rPr>
        <w:t>NH</w:t>
      </w:r>
      <w:r w:rsidRPr="0001682B">
        <w:rPr>
          <w:color w:val="000000" w:themeColor="text1"/>
          <w:sz w:val="24"/>
          <w:szCs w:val="24"/>
          <w:vertAlign w:val="subscript"/>
        </w:rPr>
        <w:t>4</w:t>
      </w:r>
      <w:r>
        <w:rPr>
          <w:color w:val="000000" w:themeColor="text1"/>
          <w:sz w:val="24"/>
          <w:szCs w:val="24"/>
        </w:rPr>
        <w:t xml:space="preserve"> levels were not significantly different by site.</w:t>
      </w:r>
    </w:p>
    <w:p w:rsidR="0001682B" w:rsidRPr="00F71B7A" w:rsidRDefault="0001682B" w:rsidP="00800860">
      <w:pPr>
        <w:pStyle w:val="ListParagraph"/>
        <w:numPr>
          <w:ilvl w:val="0"/>
          <w:numId w:val="8"/>
        </w:numPr>
        <w:spacing w:after="0" w:line="240" w:lineRule="auto"/>
        <w:rPr>
          <w:color w:val="000000" w:themeColor="text1"/>
          <w:sz w:val="24"/>
          <w:szCs w:val="24"/>
        </w:rPr>
      </w:pPr>
      <w:r>
        <w:rPr>
          <w:color w:val="000000" w:themeColor="text1"/>
          <w:sz w:val="24"/>
          <w:szCs w:val="24"/>
        </w:rPr>
        <w:t>While 2013 stormflow levels were the highest, the 2015 stormflow levels were the lowest of all sample times.</w:t>
      </w:r>
    </w:p>
    <w:p w:rsidR="00800860" w:rsidRDefault="00800860" w:rsidP="0017154A">
      <w:pPr>
        <w:spacing w:after="0" w:line="240" w:lineRule="auto"/>
        <w:rPr>
          <w:sz w:val="24"/>
          <w:szCs w:val="24"/>
        </w:rPr>
      </w:pPr>
    </w:p>
    <w:p w:rsidR="0001682B" w:rsidRPr="00215FA8" w:rsidRDefault="0089665E" w:rsidP="0001682B">
      <w:pPr>
        <w:spacing w:after="0" w:line="240" w:lineRule="auto"/>
        <w:rPr>
          <w:sz w:val="24"/>
          <w:szCs w:val="24"/>
        </w:rPr>
      </w:pPr>
      <w:r>
        <w:rPr>
          <w:b/>
          <w:sz w:val="24"/>
          <w:szCs w:val="24"/>
        </w:rPr>
        <w:t>Table 9</w:t>
      </w:r>
      <w:r w:rsidR="0001682B">
        <w:rPr>
          <w:b/>
          <w:sz w:val="24"/>
          <w:szCs w:val="24"/>
        </w:rPr>
        <w:t xml:space="preserve">.  </w:t>
      </w:r>
      <w:r w:rsidR="0001682B">
        <w:rPr>
          <w:sz w:val="24"/>
          <w:szCs w:val="24"/>
        </w:rPr>
        <w:t>Average baseflow and stormflow Ammonia (</w:t>
      </w:r>
      <w:r w:rsidR="0001682B" w:rsidRPr="00F71B7A">
        <w:rPr>
          <w:color w:val="000000" w:themeColor="text1"/>
          <w:sz w:val="24"/>
          <w:szCs w:val="24"/>
        </w:rPr>
        <w:t>NH</w:t>
      </w:r>
      <w:r w:rsidR="0001682B" w:rsidRPr="0001682B">
        <w:rPr>
          <w:color w:val="000000" w:themeColor="text1"/>
          <w:sz w:val="24"/>
          <w:szCs w:val="24"/>
          <w:vertAlign w:val="subscript"/>
        </w:rPr>
        <w:t>4</w:t>
      </w:r>
      <w:r w:rsidR="0001682B">
        <w:rPr>
          <w:color w:val="000000" w:themeColor="text1"/>
          <w:sz w:val="24"/>
          <w:szCs w:val="24"/>
        </w:rPr>
        <w:t>)</w:t>
      </w:r>
      <w:r w:rsidR="0001682B">
        <w:rPr>
          <w:sz w:val="24"/>
          <w:szCs w:val="24"/>
        </w:rPr>
        <w:t xml:space="preserve"> levels (mg/L), separated by year, for the Little Manitowoc River. </w:t>
      </w:r>
      <w:r w:rsidR="0029082B">
        <w:rPr>
          <w:sz w:val="24"/>
          <w:szCs w:val="24"/>
        </w:rPr>
        <w:t>The letters in Column 3 are the results of the Standard Least Squares analysis, where sites connected by the same letter are not significantly different.</w:t>
      </w:r>
    </w:p>
    <w:p w:rsidR="0001682B" w:rsidRPr="00F71B7A" w:rsidRDefault="0001682B" w:rsidP="0017154A">
      <w:pPr>
        <w:spacing w:after="0" w:line="240" w:lineRule="auto"/>
        <w:rPr>
          <w:sz w:val="24"/>
          <w:szCs w:val="24"/>
        </w:rPr>
      </w:pPr>
    </w:p>
    <w:p w:rsidR="0017154A" w:rsidRPr="00F71B7A" w:rsidRDefault="0017154A" w:rsidP="0017154A">
      <w:pPr>
        <w:spacing w:after="0" w:line="240" w:lineRule="auto"/>
        <w:rPr>
          <w:sz w:val="24"/>
          <w:szCs w:val="24"/>
        </w:rPr>
      </w:pPr>
    </w:p>
    <w:tbl>
      <w:tblPr>
        <w:tblW w:w="5080" w:type="dxa"/>
        <w:jc w:val="center"/>
        <w:tblLook w:val="04A0"/>
      </w:tblPr>
      <w:tblGrid>
        <w:gridCol w:w="960"/>
        <w:gridCol w:w="960"/>
        <w:gridCol w:w="2200"/>
        <w:gridCol w:w="960"/>
      </w:tblGrid>
      <w:tr w:rsidR="0017154A" w:rsidRPr="00F71B7A">
        <w:trPr>
          <w:trHeight w:val="300"/>
          <w:jc w:val="center"/>
        </w:trPr>
        <w:tc>
          <w:tcPr>
            <w:tcW w:w="960" w:type="dxa"/>
            <w:tcBorders>
              <w:top w:val="single" w:sz="4" w:space="0" w:color="auto"/>
              <w:left w:val="nil"/>
              <w:bottom w:val="single" w:sz="4" w:space="0" w:color="auto"/>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b/>
                <w:bCs/>
                <w:color w:val="000000"/>
                <w:sz w:val="24"/>
                <w:szCs w:val="24"/>
              </w:rPr>
            </w:pPr>
            <w:r w:rsidRPr="00F71B7A">
              <w:rPr>
                <w:rFonts w:eastAsia="Times New Roman" w:cs="Times New Roman"/>
                <w:b/>
                <w:bCs/>
                <w:color w:val="000000"/>
                <w:sz w:val="24"/>
                <w:szCs w:val="24"/>
              </w:rPr>
              <w:t>Year</w:t>
            </w:r>
          </w:p>
        </w:tc>
        <w:tc>
          <w:tcPr>
            <w:tcW w:w="960" w:type="dxa"/>
            <w:tcBorders>
              <w:top w:val="single" w:sz="4" w:space="0" w:color="auto"/>
              <w:left w:val="nil"/>
              <w:bottom w:val="single" w:sz="4" w:space="0" w:color="auto"/>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b/>
                <w:bCs/>
                <w:color w:val="000000"/>
                <w:sz w:val="24"/>
                <w:szCs w:val="24"/>
              </w:rPr>
            </w:pPr>
            <w:r w:rsidRPr="00F71B7A">
              <w:rPr>
                <w:rFonts w:eastAsia="Times New Roman" w:cs="Times New Roman"/>
                <w:b/>
                <w:bCs/>
                <w:color w:val="000000"/>
                <w:sz w:val="24"/>
                <w:szCs w:val="24"/>
              </w:rPr>
              <w:t>Rain</w:t>
            </w:r>
          </w:p>
        </w:tc>
        <w:tc>
          <w:tcPr>
            <w:tcW w:w="2200" w:type="dxa"/>
            <w:tcBorders>
              <w:top w:val="single" w:sz="4" w:space="0" w:color="auto"/>
              <w:left w:val="nil"/>
              <w:bottom w:val="single" w:sz="4" w:space="0" w:color="auto"/>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b/>
                <w:bCs/>
                <w:color w:val="000000"/>
                <w:sz w:val="24"/>
                <w:szCs w:val="24"/>
              </w:rPr>
            </w:pPr>
            <w:r w:rsidRPr="00F71B7A">
              <w:rPr>
                <w:rFonts w:eastAsia="Times New Roman" w:cs="Times New Roman"/>
                <w:b/>
                <w:bCs/>
                <w:color w:val="000000"/>
                <w:sz w:val="24"/>
                <w:szCs w:val="24"/>
              </w:rPr>
              <w:t>Ammonia (NH4; mg/L)</w:t>
            </w:r>
          </w:p>
        </w:tc>
        <w:tc>
          <w:tcPr>
            <w:tcW w:w="960" w:type="dxa"/>
            <w:tcBorders>
              <w:top w:val="single" w:sz="4" w:space="0" w:color="auto"/>
              <w:left w:val="nil"/>
              <w:bottom w:val="single" w:sz="4" w:space="0" w:color="auto"/>
              <w:right w:val="nil"/>
            </w:tcBorders>
            <w:shd w:val="clear" w:color="auto" w:fill="auto"/>
            <w:noWrap/>
            <w:vAlign w:val="bottom"/>
          </w:tcPr>
          <w:p w:rsidR="0017154A" w:rsidRPr="00F71B7A" w:rsidRDefault="0017154A" w:rsidP="0017154A">
            <w:pPr>
              <w:spacing w:after="0" w:line="240" w:lineRule="auto"/>
              <w:rPr>
                <w:rFonts w:eastAsia="Times New Roman" w:cs="Times New Roman"/>
                <w:b/>
                <w:bCs/>
                <w:color w:val="000000"/>
                <w:sz w:val="24"/>
                <w:szCs w:val="24"/>
              </w:rPr>
            </w:pPr>
            <w:r w:rsidRPr="00F71B7A">
              <w:rPr>
                <w:rFonts w:eastAsia="Times New Roman" w:cs="Times New Roman"/>
                <w:b/>
                <w:bCs/>
                <w:color w:val="000000"/>
                <w:sz w:val="24"/>
                <w:szCs w:val="24"/>
              </w:rPr>
              <w:t xml:space="preserve"> </w:t>
            </w:r>
          </w:p>
        </w:tc>
      </w:tr>
      <w:tr w:rsidR="0017154A" w:rsidRPr="00F71B7A">
        <w:trPr>
          <w:trHeight w:val="300"/>
          <w:jc w:val="center"/>
        </w:trPr>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Yes</w:t>
            </w:r>
          </w:p>
        </w:tc>
        <w:tc>
          <w:tcPr>
            <w:tcW w:w="220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0.55</w:t>
            </w:r>
          </w:p>
        </w:tc>
        <w:tc>
          <w:tcPr>
            <w:tcW w:w="960" w:type="dxa"/>
            <w:tcBorders>
              <w:top w:val="nil"/>
              <w:left w:val="nil"/>
              <w:bottom w:val="nil"/>
              <w:right w:val="nil"/>
            </w:tcBorders>
            <w:shd w:val="clear" w:color="auto" w:fill="auto"/>
            <w:noWrap/>
            <w:vAlign w:val="bottom"/>
          </w:tcPr>
          <w:p w:rsidR="0017154A" w:rsidRPr="00F71B7A" w:rsidRDefault="0017154A" w:rsidP="0017154A">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A</w:t>
            </w:r>
          </w:p>
        </w:tc>
      </w:tr>
      <w:tr w:rsidR="0017154A" w:rsidRPr="00F71B7A">
        <w:trPr>
          <w:trHeight w:val="300"/>
          <w:jc w:val="center"/>
        </w:trPr>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Yes</w:t>
            </w:r>
          </w:p>
        </w:tc>
        <w:tc>
          <w:tcPr>
            <w:tcW w:w="220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0.35</w:t>
            </w:r>
          </w:p>
        </w:tc>
        <w:tc>
          <w:tcPr>
            <w:tcW w:w="960" w:type="dxa"/>
            <w:tcBorders>
              <w:top w:val="nil"/>
              <w:left w:val="nil"/>
              <w:bottom w:val="nil"/>
              <w:right w:val="nil"/>
            </w:tcBorders>
            <w:shd w:val="clear" w:color="auto" w:fill="auto"/>
            <w:noWrap/>
            <w:vAlign w:val="bottom"/>
          </w:tcPr>
          <w:p w:rsidR="0017154A" w:rsidRPr="00F71B7A" w:rsidRDefault="0017154A" w:rsidP="0017154A">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sidR="0001682B">
              <w:rPr>
                <w:rFonts w:eastAsia="Times New Roman" w:cs="Times New Roman"/>
                <w:color w:val="000000"/>
                <w:sz w:val="24"/>
                <w:szCs w:val="24"/>
              </w:rPr>
              <w:t xml:space="preserve"> </w:t>
            </w:r>
            <w:r w:rsidRPr="00F71B7A">
              <w:rPr>
                <w:rFonts w:eastAsia="Times New Roman" w:cs="Times New Roman"/>
                <w:color w:val="000000"/>
                <w:sz w:val="24"/>
                <w:szCs w:val="24"/>
              </w:rPr>
              <w:t>B</w:t>
            </w:r>
          </w:p>
        </w:tc>
      </w:tr>
      <w:tr w:rsidR="0017154A" w:rsidRPr="00F71B7A">
        <w:trPr>
          <w:trHeight w:val="300"/>
          <w:jc w:val="center"/>
        </w:trPr>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No</w:t>
            </w:r>
          </w:p>
        </w:tc>
        <w:tc>
          <w:tcPr>
            <w:tcW w:w="220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0.26</w:t>
            </w:r>
          </w:p>
        </w:tc>
        <w:tc>
          <w:tcPr>
            <w:tcW w:w="960" w:type="dxa"/>
            <w:tcBorders>
              <w:top w:val="nil"/>
              <w:left w:val="nil"/>
              <w:bottom w:val="nil"/>
              <w:right w:val="nil"/>
            </w:tcBorders>
            <w:shd w:val="clear" w:color="auto" w:fill="auto"/>
            <w:noWrap/>
            <w:vAlign w:val="bottom"/>
          </w:tcPr>
          <w:p w:rsidR="0017154A" w:rsidRPr="00F71B7A" w:rsidRDefault="0017154A" w:rsidP="0017154A">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sidR="0001682B">
              <w:rPr>
                <w:rFonts w:eastAsia="Times New Roman" w:cs="Times New Roman"/>
                <w:color w:val="000000"/>
                <w:sz w:val="24"/>
                <w:szCs w:val="24"/>
              </w:rPr>
              <w:t xml:space="preserve"> </w:t>
            </w:r>
            <w:r w:rsidRPr="00F71B7A">
              <w:rPr>
                <w:rFonts w:eastAsia="Times New Roman" w:cs="Times New Roman"/>
                <w:color w:val="000000"/>
                <w:sz w:val="24"/>
                <w:szCs w:val="24"/>
              </w:rPr>
              <w:t>BC</w:t>
            </w:r>
          </w:p>
        </w:tc>
      </w:tr>
      <w:tr w:rsidR="0017154A" w:rsidRPr="00F71B7A">
        <w:trPr>
          <w:trHeight w:val="300"/>
          <w:jc w:val="center"/>
        </w:trPr>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No</w:t>
            </w:r>
          </w:p>
        </w:tc>
        <w:tc>
          <w:tcPr>
            <w:tcW w:w="220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0.22</w:t>
            </w:r>
          </w:p>
        </w:tc>
        <w:tc>
          <w:tcPr>
            <w:tcW w:w="960" w:type="dxa"/>
            <w:tcBorders>
              <w:top w:val="nil"/>
              <w:left w:val="nil"/>
              <w:bottom w:val="nil"/>
              <w:right w:val="nil"/>
            </w:tcBorders>
            <w:shd w:val="clear" w:color="auto" w:fill="auto"/>
            <w:noWrap/>
            <w:vAlign w:val="bottom"/>
          </w:tcPr>
          <w:p w:rsidR="0017154A" w:rsidRPr="00F71B7A" w:rsidRDefault="0017154A" w:rsidP="0017154A">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sidR="0001682B">
              <w:rPr>
                <w:rFonts w:eastAsia="Times New Roman" w:cs="Times New Roman"/>
                <w:color w:val="000000"/>
                <w:sz w:val="24"/>
                <w:szCs w:val="24"/>
              </w:rPr>
              <w:t xml:space="preserve"> </w:t>
            </w:r>
            <w:r w:rsidRPr="00F71B7A">
              <w:rPr>
                <w:rFonts w:eastAsia="Times New Roman" w:cs="Times New Roman"/>
                <w:color w:val="000000"/>
                <w:sz w:val="24"/>
                <w:szCs w:val="24"/>
              </w:rPr>
              <w:t>C</w:t>
            </w:r>
          </w:p>
        </w:tc>
      </w:tr>
      <w:tr w:rsidR="0017154A" w:rsidRPr="00F71B7A">
        <w:trPr>
          <w:trHeight w:val="300"/>
          <w:jc w:val="center"/>
        </w:trPr>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96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No</w:t>
            </w:r>
          </w:p>
        </w:tc>
        <w:tc>
          <w:tcPr>
            <w:tcW w:w="2200" w:type="dxa"/>
            <w:tcBorders>
              <w:top w:val="nil"/>
              <w:left w:val="nil"/>
              <w:bottom w:val="nil"/>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0.20</w:t>
            </w:r>
          </w:p>
        </w:tc>
        <w:tc>
          <w:tcPr>
            <w:tcW w:w="960" w:type="dxa"/>
            <w:tcBorders>
              <w:top w:val="nil"/>
              <w:left w:val="nil"/>
              <w:bottom w:val="nil"/>
              <w:right w:val="nil"/>
            </w:tcBorders>
            <w:shd w:val="clear" w:color="auto" w:fill="auto"/>
            <w:noWrap/>
            <w:vAlign w:val="bottom"/>
          </w:tcPr>
          <w:p w:rsidR="0017154A" w:rsidRPr="00F71B7A" w:rsidRDefault="0017154A" w:rsidP="0017154A">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sidR="0001682B">
              <w:rPr>
                <w:rFonts w:eastAsia="Times New Roman" w:cs="Times New Roman"/>
                <w:color w:val="000000"/>
                <w:sz w:val="24"/>
                <w:szCs w:val="24"/>
              </w:rPr>
              <w:t xml:space="preserve"> </w:t>
            </w:r>
            <w:r w:rsidRPr="00F71B7A">
              <w:rPr>
                <w:rFonts w:eastAsia="Times New Roman" w:cs="Times New Roman"/>
                <w:color w:val="000000"/>
                <w:sz w:val="24"/>
                <w:szCs w:val="24"/>
              </w:rPr>
              <w:t xml:space="preserve"> C</w:t>
            </w:r>
          </w:p>
        </w:tc>
      </w:tr>
      <w:tr w:rsidR="0017154A" w:rsidRPr="00F71B7A">
        <w:trPr>
          <w:trHeight w:val="300"/>
          <w:jc w:val="center"/>
        </w:trPr>
        <w:tc>
          <w:tcPr>
            <w:tcW w:w="960" w:type="dxa"/>
            <w:tcBorders>
              <w:top w:val="nil"/>
              <w:left w:val="nil"/>
              <w:bottom w:val="single" w:sz="4" w:space="0" w:color="auto"/>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960" w:type="dxa"/>
            <w:tcBorders>
              <w:top w:val="nil"/>
              <w:left w:val="nil"/>
              <w:bottom w:val="single" w:sz="4" w:space="0" w:color="auto"/>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Yes</w:t>
            </w:r>
          </w:p>
        </w:tc>
        <w:tc>
          <w:tcPr>
            <w:tcW w:w="2200" w:type="dxa"/>
            <w:tcBorders>
              <w:top w:val="nil"/>
              <w:left w:val="nil"/>
              <w:bottom w:val="single" w:sz="4" w:space="0" w:color="auto"/>
              <w:right w:val="nil"/>
            </w:tcBorders>
            <w:shd w:val="clear" w:color="auto" w:fill="auto"/>
            <w:noWrap/>
            <w:vAlign w:val="bottom"/>
          </w:tcPr>
          <w:p w:rsidR="0017154A" w:rsidRPr="00F71B7A" w:rsidRDefault="0017154A" w:rsidP="0001682B">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0.16</w:t>
            </w:r>
          </w:p>
        </w:tc>
        <w:tc>
          <w:tcPr>
            <w:tcW w:w="960" w:type="dxa"/>
            <w:tcBorders>
              <w:top w:val="nil"/>
              <w:left w:val="nil"/>
              <w:bottom w:val="single" w:sz="4" w:space="0" w:color="auto"/>
              <w:right w:val="nil"/>
            </w:tcBorders>
            <w:shd w:val="clear" w:color="auto" w:fill="auto"/>
            <w:noWrap/>
            <w:vAlign w:val="bottom"/>
          </w:tcPr>
          <w:p w:rsidR="0017154A" w:rsidRPr="00F71B7A" w:rsidRDefault="0017154A" w:rsidP="0017154A">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r w:rsidR="0001682B">
              <w:rPr>
                <w:rFonts w:eastAsia="Times New Roman" w:cs="Times New Roman"/>
                <w:color w:val="000000"/>
                <w:sz w:val="24"/>
                <w:szCs w:val="24"/>
              </w:rPr>
              <w:t xml:space="preserve"> </w:t>
            </w:r>
            <w:r w:rsidRPr="00F71B7A">
              <w:rPr>
                <w:rFonts w:eastAsia="Times New Roman" w:cs="Times New Roman"/>
                <w:color w:val="000000"/>
                <w:sz w:val="24"/>
                <w:szCs w:val="24"/>
              </w:rPr>
              <w:t>C</w:t>
            </w:r>
          </w:p>
        </w:tc>
      </w:tr>
    </w:tbl>
    <w:p w:rsidR="0089665E" w:rsidRDefault="0089665E" w:rsidP="00DB42DF">
      <w:pPr>
        <w:spacing w:after="0" w:line="240" w:lineRule="auto"/>
        <w:rPr>
          <w:b/>
          <w:sz w:val="24"/>
          <w:szCs w:val="24"/>
        </w:rPr>
      </w:pPr>
    </w:p>
    <w:p w:rsidR="0089665E" w:rsidRDefault="0089665E" w:rsidP="00DB42DF">
      <w:pPr>
        <w:spacing w:after="0" w:line="240" w:lineRule="auto"/>
        <w:rPr>
          <w:b/>
          <w:sz w:val="24"/>
          <w:szCs w:val="24"/>
        </w:rPr>
      </w:pPr>
    </w:p>
    <w:p w:rsidR="00EA12AA" w:rsidRDefault="00EA12AA">
      <w:pPr>
        <w:rPr>
          <w:b/>
          <w:i/>
          <w:sz w:val="24"/>
          <w:szCs w:val="24"/>
        </w:rPr>
      </w:pPr>
      <w:r>
        <w:rPr>
          <w:b/>
          <w:i/>
          <w:sz w:val="24"/>
          <w:szCs w:val="24"/>
        </w:rPr>
        <w:br w:type="page"/>
      </w:r>
    </w:p>
    <w:p w:rsidR="00072FD9" w:rsidRPr="0089665E" w:rsidRDefault="00072FD9" w:rsidP="00DB42DF">
      <w:pPr>
        <w:spacing w:after="0" w:line="240" w:lineRule="auto"/>
        <w:rPr>
          <w:b/>
          <w:i/>
          <w:sz w:val="24"/>
          <w:szCs w:val="24"/>
        </w:rPr>
      </w:pPr>
      <w:r w:rsidRPr="0089665E">
        <w:rPr>
          <w:b/>
          <w:i/>
          <w:sz w:val="24"/>
          <w:szCs w:val="24"/>
        </w:rPr>
        <w:t>E. Coli</w:t>
      </w:r>
    </w:p>
    <w:p w:rsidR="00A1130F" w:rsidRPr="0089665E" w:rsidRDefault="00681451" w:rsidP="0089665E">
      <w:pPr>
        <w:pStyle w:val="ListParagraph"/>
        <w:numPr>
          <w:ilvl w:val="0"/>
          <w:numId w:val="8"/>
        </w:numPr>
        <w:spacing w:after="0" w:line="240" w:lineRule="auto"/>
        <w:rPr>
          <w:sz w:val="24"/>
          <w:szCs w:val="24"/>
        </w:rPr>
      </w:pPr>
      <w:r w:rsidRPr="00681451">
        <w:rPr>
          <w:sz w:val="24"/>
          <w:szCs w:val="24"/>
        </w:rPr>
        <w:t xml:space="preserve">Escherichia coli </w:t>
      </w:r>
      <w:r>
        <w:rPr>
          <w:sz w:val="24"/>
          <w:szCs w:val="24"/>
        </w:rPr>
        <w:t>(</w:t>
      </w:r>
      <w:r w:rsidR="00A13362" w:rsidRPr="0089665E">
        <w:rPr>
          <w:i/>
          <w:sz w:val="24"/>
          <w:szCs w:val="24"/>
        </w:rPr>
        <w:t>E. c</w:t>
      </w:r>
      <w:r w:rsidR="00A1130F" w:rsidRPr="0089665E">
        <w:rPr>
          <w:i/>
          <w:sz w:val="24"/>
          <w:szCs w:val="24"/>
        </w:rPr>
        <w:t>oli</w:t>
      </w:r>
      <w:r>
        <w:rPr>
          <w:sz w:val="24"/>
          <w:szCs w:val="24"/>
        </w:rPr>
        <w:t>)</w:t>
      </w:r>
      <w:r w:rsidR="00A1130F" w:rsidRPr="00F71B7A">
        <w:rPr>
          <w:sz w:val="24"/>
          <w:szCs w:val="24"/>
        </w:rPr>
        <w:t xml:space="preserve"> </w:t>
      </w:r>
      <w:r w:rsidR="0001682B">
        <w:rPr>
          <w:sz w:val="24"/>
          <w:szCs w:val="24"/>
        </w:rPr>
        <w:t>are</w:t>
      </w:r>
      <w:r w:rsidR="00A1130F" w:rsidRPr="00F71B7A">
        <w:rPr>
          <w:sz w:val="24"/>
          <w:szCs w:val="24"/>
        </w:rPr>
        <w:t xml:space="preserve"> bacteria </w:t>
      </w:r>
      <w:r w:rsidR="0001682B">
        <w:rPr>
          <w:sz w:val="24"/>
          <w:szCs w:val="24"/>
        </w:rPr>
        <w:t xml:space="preserve">that, when </w:t>
      </w:r>
      <w:r w:rsidR="00A1130F" w:rsidRPr="00F71B7A">
        <w:rPr>
          <w:sz w:val="24"/>
          <w:szCs w:val="24"/>
        </w:rPr>
        <w:t>found in water in high concentr</w:t>
      </w:r>
      <w:r w:rsidR="0017154A" w:rsidRPr="00F71B7A">
        <w:rPr>
          <w:sz w:val="24"/>
          <w:szCs w:val="24"/>
        </w:rPr>
        <w:t>ations</w:t>
      </w:r>
      <w:r w:rsidR="0001682B">
        <w:rPr>
          <w:sz w:val="24"/>
          <w:szCs w:val="24"/>
        </w:rPr>
        <w:t>,</w:t>
      </w:r>
      <w:r w:rsidR="0017154A" w:rsidRPr="00F71B7A">
        <w:rPr>
          <w:sz w:val="24"/>
          <w:szCs w:val="24"/>
        </w:rPr>
        <w:t xml:space="preserve"> can </w:t>
      </w:r>
      <w:r w:rsidR="0001682B">
        <w:rPr>
          <w:sz w:val="24"/>
          <w:szCs w:val="24"/>
        </w:rPr>
        <w:t xml:space="preserve">be an indicator </w:t>
      </w:r>
      <w:r w:rsidR="0017154A" w:rsidRPr="00F71B7A">
        <w:rPr>
          <w:sz w:val="24"/>
          <w:szCs w:val="24"/>
        </w:rPr>
        <w:t xml:space="preserve">that pathogenic bacteria </w:t>
      </w:r>
      <w:r w:rsidR="0001682B">
        <w:rPr>
          <w:sz w:val="24"/>
          <w:szCs w:val="24"/>
        </w:rPr>
        <w:t xml:space="preserve">may be </w:t>
      </w:r>
      <w:r w:rsidR="0017154A" w:rsidRPr="00F71B7A">
        <w:rPr>
          <w:sz w:val="24"/>
          <w:szCs w:val="24"/>
        </w:rPr>
        <w:t>present.</w:t>
      </w:r>
      <w:r w:rsidR="008F2302">
        <w:rPr>
          <w:sz w:val="24"/>
          <w:szCs w:val="24"/>
        </w:rPr>
        <w:t xml:space="preserve"> Pathogenic bacteria can cause serious illness in humans.</w:t>
      </w:r>
      <w:r w:rsidR="000051AE">
        <w:rPr>
          <w:sz w:val="24"/>
          <w:szCs w:val="24"/>
        </w:rPr>
        <w:t xml:space="preserve"> </w:t>
      </w:r>
      <w:r w:rsidR="000051AE" w:rsidRPr="0089665E">
        <w:rPr>
          <w:i/>
          <w:sz w:val="24"/>
          <w:szCs w:val="24"/>
        </w:rPr>
        <w:t>E. coli</w:t>
      </w:r>
      <w:r w:rsidR="000051AE" w:rsidRPr="00F71B7A">
        <w:rPr>
          <w:sz w:val="24"/>
          <w:szCs w:val="24"/>
        </w:rPr>
        <w:t xml:space="preserve"> is reported as CFU/ml o</w:t>
      </w:r>
      <w:r w:rsidR="000051AE">
        <w:rPr>
          <w:sz w:val="24"/>
          <w:szCs w:val="24"/>
        </w:rPr>
        <w:t>r MPN/ml (used interchangeably).</w:t>
      </w:r>
    </w:p>
    <w:p w:rsidR="0001682B" w:rsidRDefault="00A1130F" w:rsidP="00206BB8">
      <w:pPr>
        <w:pStyle w:val="ListParagraph"/>
        <w:numPr>
          <w:ilvl w:val="0"/>
          <w:numId w:val="8"/>
        </w:numPr>
        <w:spacing w:after="0" w:line="240" w:lineRule="auto"/>
        <w:rPr>
          <w:sz w:val="24"/>
          <w:szCs w:val="24"/>
        </w:rPr>
      </w:pPr>
      <w:r w:rsidRPr="0001682B">
        <w:rPr>
          <w:sz w:val="24"/>
          <w:szCs w:val="24"/>
        </w:rPr>
        <w:t xml:space="preserve">The EPA recommends </w:t>
      </w:r>
      <w:r w:rsidR="00A13362" w:rsidRPr="0001682B">
        <w:rPr>
          <w:sz w:val="24"/>
          <w:szCs w:val="24"/>
        </w:rPr>
        <w:t>that advisories</w:t>
      </w:r>
      <w:r w:rsidR="0001682B" w:rsidRPr="0001682B">
        <w:rPr>
          <w:sz w:val="24"/>
          <w:szCs w:val="24"/>
        </w:rPr>
        <w:t xml:space="preserve"> at beaches</w:t>
      </w:r>
      <w:r w:rsidR="00A13362" w:rsidRPr="0001682B">
        <w:rPr>
          <w:sz w:val="24"/>
          <w:szCs w:val="24"/>
        </w:rPr>
        <w:t xml:space="preserve"> be issued when </w:t>
      </w:r>
      <w:r w:rsidR="00A948F4" w:rsidRPr="0089665E">
        <w:rPr>
          <w:i/>
          <w:sz w:val="24"/>
          <w:szCs w:val="24"/>
        </w:rPr>
        <w:t>E. c</w:t>
      </w:r>
      <w:r w:rsidRPr="0089665E">
        <w:rPr>
          <w:i/>
          <w:sz w:val="24"/>
          <w:szCs w:val="24"/>
        </w:rPr>
        <w:t>oli</w:t>
      </w:r>
      <w:r w:rsidRPr="0001682B">
        <w:rPr>
          <w:sz w:val="24"/>
          <w:szCs w:val="24"/>
        </w:rPr>
        <w:t xml:space="preserve"> levels</w:t>
      </w:r>
      <w:r w:rsidR="0001682B" w:rsidRPr="0001682B">
        <w:rPr>
          <w:sz w:val="24"/>
          <w:szCs w:val="24"/>
        </w:rPr>
        <w:t xml:space="preserve"> in the water </w:t>
      </w:r>
      <w:r w:rsidRPr="0001682B">
        <w:rPr>
          <w:sz w:val="24"/>
          <w:szCs w:val="24"/>
        </w:rPr>
        <w:t>rea</w:t>
      </w:r>
      <w:r w:rsidR="00A13362" w:rsidRPr="0001682B">
        <w:rPr>
          <w:sz w:val="24"/>
          <w:szCs w:val="24"/>
        </w:rPr>
        <w:t>ch 235 CFU/10</w:t>
      </w:r>
      <w:r w:rsidR="0001682B" w:rsidRPr="0001682B">
        <w:rPr>
          <w:sz w:val="24"/>
          <w:szCs w:val="24"/>
        </w:rPr>
        <w:t xml:space="preserve">0ml (WDNR) </w:t>
      </w:r>
    </w:p>
    <w:p w:rsidR="00A13362" w:rsidRPr="00F71B7A" w:rsidRDefault="0089665E" w:rsidP="00A13362">
      <w:pPr>
        <w:pStyle w:val="ListParagraph"/>
        <w:numPr>
          <w:ilvl w:val="0"/>
          <w:numId w:val="8"/>
        </w:numPr>
        <w:spacing w:after="0" w:line="240" w:lineRule="auto"/>
        <w:rPr>
          <w:sz w:val="24"/>
          <w:szCs w:val="24"/>
        </w:rPr>
      </w:pPr>
      <w:r w:rsidRPr="002367F5">
        <w:rPr>
          <w:sz w:val="24"/>
          <w:szCs w:val="24"/>
        </w:rPr>
        <w:t>In the Little Manitowoc River, differences between the sites were not observed.</w:t>
      </w:r>
      <w:r>
        <w:rPr>
          <w:sz w:val="24"/>
          <w:szCs w:val="24"/>
        </w:rPr>
        <w:t xml:space="preserve"> </w:t>
      </w:r>
      <w:r w:rsidR="00A13362" w:rsidRPr="0089665E">
        <w:rPr>
          <w:i/>
          <w:sz w:val="24"/>
          <w:szCs w:val="24"/>
        </w:rPr>
        <w:t>E. coli</w:t>
      </w:r>
      <w:r w:rsidR="00A13362" w:rsidRPr="00F71B7A">
        <w:rPr>
          <w:sz w:val="24"/>
          <w:szCs w:val="24"/>
        </w:rPr>
        <w:t xml:space="preserve"> levels </w:t>
      </w:r>
      <w:r w:rsidR="0001682B">
        <w:rPr>
          <w:sz w:val="24"/>
          <w:szCs w:val="24"/>
        </w:rPr>
        <w:t>we</w:t>
      </w:r>
      <w:r w:rsidR="00A13362" w:rsidRPr="00F71B7A">
        <w:rPr>
          <w:sz w:val="24"/>
          <w:szCs w:val="24"/>
        </w:rPr>
        <w:t>re significantly different</w:t>
      </w:r>
      <w:r w:rsidR="00492056" w:rsidRPr="00F71B7A">
        <w:rPr>
          <w:sz w:val="24"/>
          <w:szCs w:val="24"/>
        </w:rPr>
        <w:t xml:space="preserve"> only between 2014 and 2015</w:t>
      </w:r>
      <w:r w:rsidR="00A13362" w:rsidRPr="00F71B7A">
        <w:rPr>
          <w:sz w:val="24"/>
          <w:szCs w:val="24"/>
        </w:rPr>
        <w:t xml:space="preserve"> (</w:t>
      </w:r>
      <w:r w:rsidR="00A13362" w:rsidRPr="00EA12AA">
        <w:rPr>
          <w:sz w:val="24"/>
          <w:szCs w:val="24"/>
        </w:rPr>
        <w:t>Table</w:t>
      </w:r>
      <w:r w:rsidR="00EA12AA">
        <w:rPr>
          <w:sz w:val="24"/>
          <w:szCs w:val="24"/>
        </w:rPr>
        <w:t xml:space="preserve"> 10</w:t>
      </w:r>
      <w:r w:rsidR="00A13362" w:rsidRPr="00F71B7A">
        <w:rPr>
          <w:sz w:val="24"/>
          <w:szCs w:val="24"/>
        </w:rPr>
        <w:t>).</w:t>
      </w:r>
    </w:p>
    <w:p w:rsidR="00A13362" w:rsidRPr="00AA73BD" w:rsidRDefault="0001682B" w:rsidP="00A13362">
      <w:pPr>
        <w:pStyle w:val="ListParagraph"/>
        <w:numPr>
          <w:ilvl w:val="0"/>
          <w:numId w:val="8"/>
        </w:numPr>
        <w:spacing w:after="0" w:line="240" w:lineRule="auto"/>
        <w:rPr>
          <w:sz w:val="24"/>
          <w:szCs w:val="24"/>
        </w:rPr>
      </w:pPr>
      <w:r w:rsidRPr="00AA73BD">
        <w:rPr>
          <w:sz w:val="24"/>
          <w:szCs w:val="24"/>
        </w:rPr>
        <w:t xml:space="preserve">Baseflow and stormflow </w:t>
      </w:r>
      <w:r w:rsidR="00A13362" w:rsidRPr="00AA73BD">
        <w:rPr>
          <w:i/>
          <w:sz w:val="24"/>
          <w:szCs w:val="24"/>
        </w:rPr>
        <w:t>E. coli</w:t>
      </w:r>
      <w:r w:rsidR="00A13362" w:rsidRPr="00AA73BD">
        <w:rPr>
          <w:sz w:val="24"/>
          <w:szCs w:val="24"/>
        </w:rPr>
        <w:t xml:space="preserve"> levels </w:t>
      </w:r>
      <w:r w:rsidRPr="00AA73BD">
        <w:rPr>
          <w:sz w:val="24"/>
          <w:szCs w:val="24"/>
        </w:rPr>
        <w:t>were significantly different</w:t>
      </w:r>
      <w:r w:rsidR="00A13362" w:rsidRPr="00AA73BD">
        <w:rPr>
          <w:sz w:val="24"/>
          <w:szCs w:val="24"/>
        </w:rPr>
        <w:t xml:space="preserve"> (Table </w:t>
      </w:r>
      <w:r w:rsidR="00EA12AA" w:rsidRPr="00AA73BD">
        <w:rPr>
          <w:sz w:val="24"/>
          <w:szCs w:val="24"/>
        </w:rPr>
        <w:t>11</w:t>
      </w:r>
      <w:r w:rsidR="00A13362" w:rsidRPr="00AA73BD">
        <w:rPr>
          <w:sz w:val="24"/>
          <w:szCs w:val="24"/>
        </w:rPr>
        <w:t>).</w:t>
      </w:r>
    </w:p>
    <w:p w:rsidR="00A13362" w:rsidRPr="00AA73BD" w:rsidRDefault="00A13362" w:rsidP="00A13362">
      <w:pPr>
        <w:pStyle w:val="ListParagraph"/>
        <w:numPr>
          <w:ilvl w:val="0"/>
          <w:numId w:val="8"/>
        </w:numPr>
        <w:spacing w:after="0" w:line="240" w:lineRule="auto"/>
        <w:rPr>
          <w:sz w:val="24"/>
          <w:szCs w:val="24"/>
        </w:rPr>
      </w:pPr>
      <w:r w:rsidRPr="00AA73BD">
        <w:rPr>
          <w:sz w:val="24"/>
          <w:szCs w:val="24"/>
        </w:rPr>
        <w:t xml:space="preserve">In general, baseflow </w:t>
      </w:r>
      <w:r w:rsidRPr="00AA73BD">
        <w:rPr>
          <w:i/>
          <w:sz w:val="24"/>
          <w:szCs w:val="24"/>
        </w:rPr>
        <w:t>E. coli</w:t>
      </w:r>
      <w:r w:rsidRPr="00AA73BD">
        <w:rPr>
          <w:sz w:val="24"/>
          <w:szCs w:val="24"/>
        </w:rPr>
        <w:t xml:space="preserve"> </w:t>
      </w:r>
      <w:r w:rsidR="0001682B" w:rsidRPr="00AA73BD">
        <w:rPr>
          <w:sz w:val="24"/>
          <w:szCs w:val="24"/>
        </w:rPr>
        <w:t xml:space="preserve">levels </w:t>
      </w:r>
      <w:r w:rsidRPr="00AA73BD">
        <w:rPr>
          <w:sz w:val="24"/>
          <w:szCs w:val="24"/>
        </w:rPr>
        <w:t>(Figure</w:t>
      </w:r>
      <w:r w:rsidR="00AA73BD">
        <w:rPr>
          <w:sz w:val="24"/>
          <w:szCs w:val="24"/>
        </w:rPr>
        <w:t xml:space="preserve"> </w:t>
      </w:r>
      <w:r w:rsidR="00AA73BD" w:rsidRPr="00AA73BD">
        <w:rPr>
          <w:sz w:val="24"/>
          <w:szCs w:val="24"/>
        </w:rPr>
        <w:t>12</w:t>
      </w:r>
      <w:r w:rsidRPr="00AA73BD">
        <w:rPr>
          <w:sz w:val="24"/>
          <w:szCs w:val="24"/>
        </w:rPr>
        <w:t xml:space="preserve">) </w:t>
      </w:r>
      <w:r w:rsidR="0001682B" w:rsidRPr="00AA73BD">
        <w:rPr>
          <w:sz w:val="24"/>
          <w:szCs w:val="24"/>
        </w:rPr>
        <w:t>were</w:t>
      </w:r>
      <w:r w:rsidRPr="00AA73BD">
        <w:rPr>
          <w:sz w:val="24"/>
          <w:szCs w:val="24"/>
        </w:rPr>
        <w:t xml:space="preserve"> lower than stormflow </w:t>
      </w:r>
      <w:r w:rsidRPr="00AA73BD">
        <w:rPr>
          <w:i/>
          <w:sz w:val="24"/>
          <w:szCs w:val="24"/>
        </w:rPr>
        <w:t>E. coli</w:t>
      </w:r>
      <w:r w:rsidRPr="00AA73BD">
        <w:rPr>
          <w:sz w:val="24"/>
          <w:szCs w:val="24"/>
        </w:rPr>
        <w:t xml:space="preserve"> levels (Figure </w:t>
      </w:r>
      <w:r w:rsidR="00AA73BD" w:rsidRPr="00AA73BD">
        <w:rPr>
          <w:sz w:val="24"/>
          <w:szCs w:val="24"/>
        </w:rPr>
        <w:t>13</w:t>
      </w:r>
      <w:r w:rsidRPr="00AA73BD">
        <w:rPr>
          <w:sz w:val="24"/>
          <w:szCs w:val="24"/>
        </w:rPr>
        <w:t>).</w:t>
      </w:r>
    </w:p>
    <w:p w:rsidR="00A13362" w:rsidRPr="00F71B7A" w:rsidRDefault="00A13362" w:rsidP="004E04FF">
      <w:pPr>
        <w:pStyle w:val="ListParagraph"/>
        <w:numPr>
          <w:ilvl w:val="0"/>
          <w:numId w:val="8"/>
        </w:numPr>
        <w:spacing w:after="0" w:line="240" w:lineRule="auto"/>
        <w:rPr>
          <w:sz w:val="24"/>
          <w:szCs w:val="24"/>
        </w:rPr>
      </w:pPr>
      <w:r w:rsidRPr="00F71B7A">
        <w:rPr>
          <w:sz w:val="24"/>
          <w:szCs w:val="24"/>
        </w:rPr>
        <w:t xml:space="preserve">There was a large peak in </w:t>
      </w:r>
      <w:r w:rsidRPr="0089665E">
        <w:rPr>
          <w:i/>
          <w:sz w:val="24"/>
          <w:szCs w:val="24"/>
        </w:rPr>
        <w:t>E. coli</w:t>
      </w:r>
      <w:r w:rsidRPr="00F71B7A">
        <w:rPr>
          <w:sz w:val="24"/>
          <w:szCs w:val="24"/>
        </w:rPr>
        <w:t xml:space="preserve"> concentrations at </w:t>
      </w:r>
      <w:r w:rsidR="0001682B">
        <w:rPr>
          <w:sz w:val="24"/>
          <w:szCs w:val="24"/>
        </w:rPr>
        <w:t xml:space="preserve">the </w:t>
      </w:r>
      <w:r w:rsidRPr="00F71B7A">
        <w:rPr>
          <w:sz w:val="24"/>
          <w:szCs w:val="24"/>
        </w:rPr>
        <w:t xml:space="preserve">Waldo Boulevard </w:t>
      </w:r>
      <w:r w:rsidR="0001682B">
        <w:rPr>
          <w:sz w:val="24"/>
          <w:szCs w:val="24"/>
        </w:rPr>
        <w:t xml:space="preserve">site </w:t>
      </w:r>
      <w:r w:rsidRPr="00F71B7A">
        <w:rPr>
          <w:sz w:val="24"/>
          <w:szCs w:val="24"/>
        </w:rPr>
        <w:t>in late August 2015.</w:t>
      </w:r>
    </w:p>
    <w:p w:rsidR="00A13362" w:rsidRDefault="00206BB8" w:rsidP="005401CB">
      <w:pPr>
        <w:pStyle w:val="ListParagraph"/>
        <w:numPr>
          <w:ilvl w:val="0"/>
          <w:numId w:val="8"/>
        </w:numPr>
        <w:tabs>
          <w:tab w:val="left" w:pos="7680"/>
        </w:tabs>
        <w:spacing w:after="0" w:line="240" w:lineRule="auto"/>
        <w:rPr>
          <w:sz w:val="24"/>
          <w:szCs w:val="24"/>
        </w:rPr>
      </w:pPr>
      <w:r w:rsidRPr="005417D8">
        <w:rPr>
          <w:sz w:val="24"/>
          <w:szCs w:val="24"/>
        </w:rPr>
        <w:t xml:space="preserve">When analyzing </w:t>
      </w:r>
      <w:r w:rsidRPr="0089665E">
        <w:rPr>
          <w:i/>
          <w:sz w:val="24"/>
          <w:szCs w:val="24"/>
        </w:rPr>
        <w:t>E. coli</w:t>
      </w:r>
      <w:r w:rsidRPr="005417D8">
        <w:rPr>
          <w:sz w:val="24"/>
          <w:szCs w:val="24"/>
        </w:rPr>
        <w:t xml:space="preserve">, the detection limit for the method used is 2419.6 CFU/100ml. When samples reach the limit, they are recorded as 2419.6 CFU/100ml and it is not known how much larger the count for the sample could actually be. </w:t>
      </w:r>
      <w:r w:rsidR="00B00F82">
        <w:rPr>
          <w:sz w:val="24"/>
          <w:szCs w:val="24"/>
        </w:rPr>
        <w:t xml:space="preserve">The statistical analyses used the detection limit, which adds bias to the testing but does not affect the numbers that exceed health standards. </w:t>
      </w:r>
      <w:r w:rsidRPr="005417D8">
        <w:rPr>
          <w:sz w:val="24"/>
          <w:szCs w:val="24"/>
        </w:rPr>
        <w:t xml:space="preserve">The number of samples exceeding </w:t>
      </w:r>
      <w:r w:rsidR="005417D8" w:rsidRPr="005417D8">
        <w:rPr>
          <w:sz w:val="24"/>
          <w:szCs w:val="24"/>
        </w:rPr>
        <w:t xml:space="preserve">the detection limit can be seen </w:t>
      </w:r>
      <w:r w:rsidR="005417D8" w:rsidRPr="00EA12AA">
        <w:rPr>
          <w:sz w:val="24"/>
          <w:szCs w:val="24"/>
        </w:rPr>
        <w:t xml:space="preserve">in </w:t>
      </w:r>
      <w:r w:rsidR="00EA12AA" w:rsidRPr="00EA12AA">
        <w:rPr>
          <w:sz w:val="24"/>
          <w:szCs w:val="24"/>
        </w:rPr>
        <w:t>Table 12</w:t>
      </w:r>
      <w:r w:rsidR="005417D8" w:rsidRPr="00EA12AA">
        <w:rPr>
          <w:sz w:val="24"/>
          <w:szCs w:val="24"/>
        </w:rPr>
        <w:t>.</w:t>
      </w:r>
      <w:r w:rsidRPr="005417D8">
        <w:rPr>
          <w:sz w:val="24"/>
          <w:szCs w:val="24"/>
        </w:rPr>
        <w:t xml:space="preserve">  </w:t>
      </w:r>
    </w:p>
    <w:p w:rsidR="005417D8" w:rsidRDefault="005417D8" w:rsidP="005401CB">
      <w:pPr>
        <w:pStyle w:val="ListParagraph"/>
        <w:numPr>
          <w:ilvl w:val="0"/>
          <w:numId w:val="8"/>
        </w:numPr>
        <w:tabs>
          <w:tab w:val="left" w:pos="7680"/>
        </w:tabs>
        <w:spacing w:after="0" w:line="240" w:lineRule="auto"/>
        <w:rPr>
          <w:sz w:val="24"/>
          <w:szCs w:val="24"/>
        </w:rPr>
      </w:pPr>
      <w:r>
        <w:rPr>
          <w:sz w:val="24"/>
          <w:szCs w:val="24"/>
        </w:rPr>
        <w:t xml:space="preserve">More stormflow samples exceed the detection limit </w:t>
      </w:r>
      <w:r w:rsidR="00EA7B15">
        <w:rPr>
          <w:sz w:val="24"/>
          <w:szCs w:val="24"/>
        </w:rPr>
        <w:t>than baseflow samples.</w:t>
      </w:r>
    </w:p>
    <w:p w:rsidR="007F549C" w:rsidRPr="005417D8" w:rsidRDefault="007F549C" w:rsidP="005401CB">
      <w:pPr>
        <w:pStyle w:val="ListParagraph"/>
        <w:numPr>
          <w:ilvl w:val="0"/>
          <w:numId w:val="8"/>
        </w:numPr>
        <w:tabs>
          <w:tab w:val="left" w:pos="7680"/>
        </w:tabs>
        <w:spacing w:after="0" w:line="240" w:lineRule="auto"/>
        <w:rPr>
          <w:sz w:val="24"/>
          <w:szCs w:val="24"/>
        </w:rPr>
      </w:pPr>
      <w:r>
        <w:rPr>
          <w:sz w:val="24"/>
          <w:szCs w:val="24"/>
        </w:rPr>
        <w:t xml:space="preserve">All stormflow samples, except one, exceeded the advisory beach warning level. </w:t>
      </w:r>
      <w:r w:rsidRPr="00EA12AA">
        <w:rPr>
          <w:sz w:val="24"/>
          <w:szCs w:val="24"/>
        </w:rPr>
        <w:t xml:space="preserve">Approximately one third of baseflow samples fell within the safe beach </w:t>
      </w:r>
      <w:r w:rsidRPr="00EA12AA">
        <w:rPr>
          <w:i/>
          <w:sz w:val="24"/>
          <w:szCs w:val="24"/>
        </w:rPr>
        <w:t>E. coli</w:t>
      </w:r>
      <w:r w:rsidRPr="00EA12AA">
        <w:rPr>
          <w:sz w:val="24"/>
          <w:szCs w:val="24"/>
        </w:rPr>
        <w:t xml:space="preserve"> level (Table </w:t>
      </w:r>
      <w:r w:rsidR="00EA12AA" w:rsidRPr="00EA12AA">
        <w:rPr>
          <w:sz w:val="24"/>
          <w:szCs w:val="24"/>
        </w:rPr>
        <w:t>12</w:t>
      </w:r>
      <w:r w:rsidRPr="00EA12AA">
        <w:rPr>
          <w:sz w:val="24"/>
          <w:szCs w:val="24"/>
        </w:rPr>
        <w:t>).</w:t>
      </w:r>
      <w:r>
        <w:rPr>
          <w:sz w:val="24"/>
          <w:szCs w:val="24"/>
        </w:rPr>
        <w:t xml:space="preserve"> </w:t>
      </w:r>
    </w:p>
    <w:p w:rsidR="007F549C" w:rsidRDefault="007F549C" w:rsidP="00A13362">
      <w:pPr>
        <w:spacing w:after="0" w:line="240" w:lineRule="auto"/>
        <w:rPr>
          <w:b/>
          <w:sz w:val="24"/>
          <w:szCs w:val="24"/>
        </w:rPr>
      </w:pPr>
    </w:p>
    <w:p w:rsidR="00A13362" w:rsidRPr="00F71B7A" w:rsidRDefault="00A13362" w:rsidP="00A13362">
      <w:pPr>
        <w:spacing w:after="0" w:line="240" w:lineRule="auto"/>
        <w:rPr>
          <w:sz w:val="24"/>
          <w:szCs w:val="24"/>
        </w:rPr>
      </w:pPr>
      <w:r w:rsidRPr="00F71B7A">
        <w:rPr>
          <w:b/>
          <w:sz w:val="24"/>
          <w:szCs w:val="24"/>
        </w:rPr>
        <w:t xml:space="preserve">Table </w:t>
      </w:r>
      <w:r w:rsidR="00EA12AA">
        <w:rPr>
          <w:b/>
          <w:sz w:val="24"/>
          <w:szCs w:val="24"/>
        </w:rPr>
        <w:t>10</w:t>
      </w:r>
      <w:r w:rsidRPr="00F71B7A">
        <w:rPr>
          <w:b/>
          <w:sz w:val="24"/>
          <w:szCs w:val="24"/>
        </w:rPr>
        <w:t xml:space="preserve">.  </w:t>
      </w:r>
      <w:r w:rsidR="00421DC8">
        <w:rPr>
          <w:sz w:val="24"/>
          <w:szCs w:val="24"/>
        </w:rPr>
        <w:t>Comparison of</w:t>
      </w:r>
      <w:r w:rsidR="00206BB8">
        <w:rPr>
          <w:sz w:val="24"/>
          <w:szCs w:val="24"/>
        </w:rPr>
        <w:t xml:space="preserve"> </w:t>
      </w:r>
      <w:r w:rsidR="00206BB8" w:rsidRPr="0089665E">
        <w:rPr>
          <w:i/>
          <w:sz w:val="24"/>
          <w:szCs w:val="24"/>
        </w:rPr>
        <w:t>E. c</w:t>
      </w:r>
      <w:r w:rsidRPr="0089665E">
        <w:rPr>
          <w:i/>
          <w:sz w:val="24"/>
          <w:szCs w:val="24"/>
        </w:rPr>
        <w:t>oli</w:t>
      </w:r>
      <w:r w:rsidR="00421DC8">
        <w:rPr>
          <w:sz w:val="24"/>
          <w:szCs w:val="24"/>
        </w:rPr>
        <w:t xml:space="preserve"> concentrations</w:t>
      </w:r>
      <w:r w:rsidRPr="00F71B7A">
        <w:rPr>
          <w:sz w:val="24"/>
          <w:szCs w:val="24"/>
        </w:rPr>
        <w:t xml:space="preserve"> by year</w:t>
      </w:r>
      <w:r w:rsidR="00421DC8">
        <w:rPr>
          <w:sz w:val="24"/>
          <w:szCs w:val="24"/>
        </w:rPr>
        <w:t xml:space="preserve"> for all sites combined</w:t>
      </w:r>
      <w:r w:rsidRPr="00F71B7A">
        <w:rPr>
          <w:sz w:val="24"/>
          <w:szCs w:val="24"/>
        </w:rPr>
        <w:t>.</w:t>
      </w:r>
      <w:r w:rsidR="00421DC8">
        <w:rPr>
          <w:sz w:val="24"/>
          <w:szCs w:val="24"/>
        </w:rPr>
        <w:t xml:space="preserve"> The letters in Column 3 are the results of the Standard Least Squares analysis, where sites connected by the same letter are not significantly different.</w:t>
      </w:r>
    </w:p>
    <w:p w:rsidR="00A13362" w:rsidRPr="00F71B7A" w:rsidRDefault="00A13362" w:rsidP="00A13362">
      <w:pPr>
        <w:spacing w:after="0" w:line="240" w:lineRule="auto"/>
        <w:rPr>
          <w:sz w:val="24"/>
          <w:szCs w:val="24"/>
        </w:rPr>
      </w:pPr>
    </w:p>
    <w:tbl>
      <w:tblPr>
        <w:tblW w:w="4770" w:type="dxa"/>
        <w:jc w:val="center"/>
        <w:tblLook w:val="04A0"/>
      </w:tblPr>
      <w:tblGrid>
        <w:gridCol w:w="1372"/>
        <w:gridCol w:w="720"/>
        <w:gridCol w:w="543"/>
        <w:gridCol w:w="2135"/>
      </w:tblGrid>
      <w:tr w:rsidR="00A13362" w:rsidRPr="00F71B7A">
        <w:trPr>
          <w:trHeight w:val="333"/>
          <w:jc w:val="center"/>
        </w:trPr>
        <w:tc>
          <w:tcPr>
            <w:tcW w:w="1372" w:type="dxa"/>
            <w:tcBorders>
              <w:top w:val="single" w:sz="4" w:space="0" w:color="auto"/>
              <w:left w:val="nil"/>
              <w:bottom w:val="single" w:sz="4" w:space="0" w:color="auto"/>
              <w:right w:val="nil"/>
            </w:tcBorders>
            <w:shd w:val="clear" w:color="auto" w:fill="auto"/>
            <w:noWrap/>
            <w:vAlign w:val="bottom"/>
          </w:tcPr>
          <w:p w:rsidR="00A13362" w:rsidRPr="00F71B7A" w:rsidRDefault="00A13362" w:rsidP="00206BB8">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Year</w:t>
            </w:r>
          </w:p>
        </w:tc>
        <w:tc>
          <w:tcPr>
            <w:tcW w:w="720" w:type="dxa"/>
            <w:tcBorders>
              <w:top w:val="single" w:sz="4" w:space="0" w:color="auto"/>
              <w:left w:val="nil"/>
              <w:bottom w:val="single" w:sz="4" w:space="0" w:color="auto"/>
              <w:right w:val="nil"/>
            </w:tcBorders>
            <w:shd w:val="clear" w:color="auto" w:fill="auto"/>
            <w:noWrap/>
            <w:vAlign w:val="bottom"/>
          </w:tcPr>
          <w:p w:rsidR="00A13362" w:rsidRPr="00F71B7A" w:rsidRDefault="00A13362"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Level</w:t>
            </w:r>
          </w:p>
        </w:tc>
        <w:tc>
          <w:tcPr>
            <w:tcW w:w="543" w:type="dxa"/>
            <w:tcBorders>
              <w:top w:val="single" w:sz="4" w:space="0" w:color="auto"/>
              <w:left w:val="nil"/>
              <w:bottom w:val="single" w:sz="4" w:space="0" w:color="auto"/>
              <w:right w:val="nil"/>
            </w:tcBorders>
            <w:shd w:val="clear" w:color="auto" w:fill="auto"/>
            <w:noWrap/>
            <w:vAlign w:val="bottom"/>
          </w:tcPr>
          <w:p w:rsidR="00A13362" w:rsidRPr="00F71B7A" w:rsidRDefault="00A13362"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p>
        </w:tc>
        <w:tc>
          <w:tcPr>
            <w:tcW w:w="2135" w:type="dxa"/>
            <w:tcBorders>
              <w:top w:val="single" w:sz="4" w:space="0" w:color="auto"/>
              <w:left w:val="nil"/>
              <w:bottom w:val="single" w:sz="4" w:space="0" w:color="auto"/>
              <w:right w:val="nil"/>
            </w:tcBorders>
            <w:shd w:val="clear" w:color="auto" w:fill="auto"/>
            <w:noWrap/>
            <w:vAlign w:val="bottom"/>
          </w:tcPr>
          <w:p w:rsidR="00A13362" w:rsidRPr="00F71B7A" w:rsidRDefault="00421DC8" w:rsidP="0089665E">
            <w:pPr>
              <w:spacing w:after="0" w:line="240" w:lineRule="auto"/>
              <w:ind w:left="404"/>
              <w:jc w:val="center"/>
              <w:rPr>
                <w:rFonts w:eastAsia="Times New Roman" w:cs="Times New Roman"/>
                <w:color w:val="000000"/>
                <w:sz w:val="24"/>
                <w:szCs w:val="24"/>
              </w:rPr>
            </w:pPr>
            <w:r w:rsidRPr="0089665E">
              <w:rPr>
                <w:rFonts w:eastAsia="Times New Roman" w:cs="Times New Roman"/>
                <w:i/>
                <w:color w:val="000000"/>
                <w:sz w:val="24"/>
                <w:szCs w:val="24"/>
              </w:rPr>
              <w:t>E. Coli</w:t>
            </w:r>
            <w:r>
              <w:rPr>
                <w:rFonts w:eastAsia="Times New Roman" w:cs="Times New Roman"/>
                <w:color w:val="000000"/>
                <w:sz w:val="24"/>
                <w:szCs w:val="24"/>
              </w:rPr>
              <w:t xml:space="preserve"> (CFU/100 ml)</w:t>
            </w:r>
          </w:p>
        </w:tc>
      </w:tr>
      <w:tr w:rsidR="00A13362" w:rsidRPr="00F71B7A">
        <w:trPr>
          <w:trHeight w:val="333"/>
          <w:jc w:val="center"/>
        </w:trPr>
        <w:tc>
          <w:tcPr>
            <w:tcW w:w="1372" w:type="dxa"/>
            <w:tcBorders>
              <w:top w:val="nil"/>
              <w:left w:val="nil"/>
              <w:bottom w:val="nil"/>
              <w:right w:val="nil"/>
            </w:tcBorders>
            <w:shd w:val="clear" w:color="auto" w:fill="auto"/>
            <w:noWrap/>
            <w:vAlign w:val="bottom"/>
          </w:tcPr>
          <w:p w:rsidR="00A13362" w:rsidRPr="00F71B7A" w:rsidRDefault="00A13362" w:rsidP="00206BB8">
            <w:pPr>
              <w:spacing w:after="0" w:line="240" w:lineRule="auto"/>
              <w:ind w:right="336"/>
              <w:jc w:val="center"/>
              <w:rPr>
                <w:rFonts w:eastAsia="Times New Roman" w:cs="Times New Roman"/>
                <w:color w:val="000000"/>
                <w:sz w:val="24"/>
                <w:szCs w:val="24"/>
              </w:rPr>
            </w:pPr>
            <w:r w:rsidRPr="00F71B7A">
              <w:rPr>
                <w:rFonts w:eastAsia="Times New Roman" w:cs="Times New Roman"/>
                <w:color w:val="000000"/>
                <w:sz w:val="24"/>
                <w:szCs w:val="24"/>
              </w:rPr>
              <w:t>2014</w:t>
            </w:r>
          </w:p>
        </w:tc>
        <w:tc>
          <w:tcPr>
            <w:tcW w:w="720" w:type="dxa"/>
            <w:tcBorders>
              <w:top w:val="nil"/>
              <w:left w:val="nil"/>
              <w:bottom w:val="nil"/>
              <w:right w:val="nil"/>
            </w:tcBorders>
            <w:shd w:val="clear" w:color="auto" w:fill="auto"/>
            <w:noWrap/>
            <w:vAlign w:val="bottom"/>
          </w:tcPr>
          <w:p w:rsidR="00A13362" w:rsidRPr="00F71B7A" w:rsidRDefault="00A13362"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A</w:t>
            </w:r>
          </w:p>
        </w:tc>
        <w:tc>
          <w:tcPr>
            <w:tcW w:w="543" w:type="dxa"/>
            <w:tcBorders>
              <w:top w:val="nil"/>
              <w:left w:val="nil"/>
              <w:bottom w:val="nil"/>
              <w:right w:val="nil"/>
            </w:tcBorders>
            <w:shd w:val="clear" w:color="auto" w:fill="auto"/>
            <w:noWrap/>
            <w:vAlign w:val="bottom"/>
          </w:tcPr>
          <w:p w:rsidR="00A13362" w:rsidRPr="00F71B7A" w:rsidRDefault="00A13362"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p>
        </w:tc>
        <w:tc>
          <w:tcPr>
            <w:tcW w:w="2135" w:type="dxa"/>
            <w:tcBorders>
              <w:top w:val="nil"/>
              <w:left w:val="nil"/>
              <w:bottom w:val="nil"/>
              <w:right w:val="nil"/>
            </w:tcBorders>
            <w:shd w:val="clear" w:color="auto" w:fill="auto"/>
            <w:noWrap/>
            <w:vAlign w:val="bottom"/>
          </w:tcPr>
          <w:p w:rsidR="00A13362" w:rsidRPr="00F71B7A" w:rsidRDefault="00A13362" w:rsidP="0089665E">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1396.9</w:t>
            </w:r>
          </w:p>
        </w:tc>
      </w:tr>
      <w:tr w:rsidR="00A13362" w:rsidRPr="00F71B7A">
        <w:trPr>
          <w:trHeight w:val="333"/>
          <w:jc w:val="center"/>
        </w:trPr>
        <w:tc>
          <w:tcPr>
            <w:tcW w:w="1372" w:type="dxa"/>
            <w:tcBorders>
              <w:top w:val="nil"/>
              <w:left w:val="nil"/>
              <w:bottom w:val="nil"/>
              <w:right w:val="nil"/>
            </w:tcBorders>
            <w:shd w:val="clear" w:color="auto" w:fill="auto"/>
            <w:noWrap/>
            <w:vAlign w:val="bottom"/>
          </w:tcPr>
          <w:p w:rsidR="00A13362" w:rsidRPr="00F71B7A" w:rsidRDefault="00A13362" w:rsidP="00206BB8">
            <w:pPr>
              <w:spacing w:after="0" w:line="240" w:lineRule="auto"/>
              <w:ind w:right="336"/>
              <w:jc w:val="center"/>
              <w:rPr>
                <w:rFonts w:eastAsia="Times New Roman" w:cs="Times New Roman"/>
                <w:color w:val="000000"/>
                <w:sz w:val="24"/>
                <w:szCs w:val="24"/>
              </w:rPr>
            </w:pPr>
            <w:r w:rsidRPr="00F71B7A">
              <w:rPr>
                <w:rFonts w:eastAsia="Times New Roman" w:cs="Times New Roman"/>
                <w:color w:val="000000"/>
                <w:sz w:val="24"/>
                <w:szCs w:val="24"/>
              </w:rPr>
              <w:t>2013</w:t>
            </w:r>
          </w:p>
        </w:tc>
        <w:tc>
          <w:tcPr>
            <w:tcW w:w="720" w:type="dxa"/>
            <w:tcBorders>
              <w:top w:val="nil"/>
              <w:left w:val="nil"/>
              <w:bottom w:val="nil"/>
              <w:right w:val="nil"/>
            </w:tcBorders>
            <w:shd w:val="clear" w:color="auto" w:fill="auto"/>
            <w:noWrap/>
            <w:vAlign w:val="bottom"/>
          </w:tcPr>
          <w:p w:rsidR="00A13362" w:rsidRPr="00F71B7A" w:rsidRDefault="00A13362"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A</w:t>
            </w:r>
          </w:p>
        </w:tc>
        <w:tc>
          <w:tcPr>
            <w:tcW w:w="543" w:type="dxa"/>
            <w:tcBorders>
              <w:top w:val="nil"/>
              <w:left w:val="nil"/>
              <w:bottom w:val="nil"/>
              <w:right w:val="nil"/>
            </w:tcBorders>
            <w:shd w:val="clear" w:color="auto" w:fill="auto"/>
            <w:noWrap/>
            <w:vAlign w:val="bottom"/>
          </w:tcPr>
          <w:p w:rsidR="00A13362" w:rsidRPr="00F71B7A" w:rsidRDefault="00A13362"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B</w:t>
            </w:r>
          </w:p>
        </w:tc>
        <w:tc>
          <w:tcPr>
            <w:tcW w:w="2135" w:type="dxa"/>
            <w:tcBorders>
              <w:top w:val="nil"/>
              <w:left w:val="nil"/>
              <w:bottom w:val="nil"/>
              <w:right w:val="nil"/>
            </w:tcBorders>
            <w:shd w:val="clear" w:color="auto" w:fill="auto"/>
            <w:noWrap/>
            <w:vAlign w:val="bottom"/>
          </w:tcPr>
          <w:p w:rsidR="00A13362" w:rsidRPr="00F71B7A" w:rsidRDefault="00A13362" w:rsidP="0089665E">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1231.</w:t>
            </w:r>
            <w:r w:rsidR="00421DC8">
              <w:rPr>
                <w:rFonts w:eastAsia="Times New Roman" w:cs="Times New Roman"/>
                <w:color w:val="000000"/>
                <w:sz w:val="24"/>
                <w:szCs w:val="24"/>
              </w:rPr>
              <w:t>4</w:t>
            </w:r>
          </w:p>
        </w:tc>
      </w:tr>
      <w:tr w:rsidR="00A13362" w:rsidRPr="00F71B7A">
        <w:trPr>
          <w:trHeight w:val="333"/>
          <w:jc w:val="center"/>
        </w:trPr>
        <w:tc>
          <w:tcPr>
            <w:tcW w:w="1372" w:type="dxa"/>
            <w:tcBorders>
              <w:top w:val="nil"/>
              <w:left w:val="nil"/>
              <w:bottom w:val="single" w:sz="4" w:space="0" w:color="auto"/>
              <w:right w:val="nil"/>
            </w:tcBorders>
            <w:shd w:val="clear" w:color="auto" w:fill="auto"/>
            <w:noWrap/>
            <w:vAlign w:val="bottom"/>
          </w:tcPr>
          <w:p w:rsidR="00A13362" w:rsidRPr="00F71B7A" w:rsidRDefault="00A13362" w:rsidP="00206BB8">
            <w:pPr>
              <w:spacing w:after="0" w:line="240" w:lineRule="auto"/>
              <w:ind w:right="336"/>
              <w:jc w:val="center"/>
              <w:rPr>
                <w:rFonts w:eastAsia="Times New Roman" w:cs="Times New Roman"/>
                <w:color w:val="000000"/>
                <w:sz w:val="24"/>
                <w:szCs w:val="24"/>
              </w:rPr>
            </w:pPr>
            <w:r w:rsidRPr="00F71B7A">
              <w:rPr>
                <w:rFonts w:eastAsia="Times New Roman" w:cs="Times New Roman"/>
                <w:color w:val="000000"/>
                <w:sz w:val="24"/>
                <w:szCs w:val="24"/>
              </w:rPr>
              <w:t>2015</w:t>
            </w:r>
          </w:p>
        </w:tc>
        <w:tc>
          <w:tcPr>
            <w:tcW w:w="720" w:type="dxa"/>
            <w:tcBorders>
              <w:top w:val="nil"/>
              <w:left w:val="nil"/>
              <w:bottom w:val="single" w:sz="4" w:space="0" w:color="auto"/>
              <w:right w:val="nil"/>
            </w:tcBorders>
            <w:shd w:val="clear" w:color="auto" w:fill="auto"/>
            <w:noWrap/>
            <w:vAlign w:val="bottom"/>
          </w:tcPr>
          <w:p w:rsidR="00A13362" w:rsidRPr="00F71B7A" w:rsidRDefault="00A13362"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p>
        </w:tc>
        <w:tc>
          <w:tcPr>
            <w:tcW w:w="543" w:type="dxa"/>
            <w:tcBorders>
              <w:top w:val="nil"/>
              <w:left w:val="nil"/>
              <w:bottom w:val="single" w:sz="4" w:space="0" w:color="auto"/>
              <w:right w:val="nil"/>
            </w:tcBorders>
            <w:shd w:val="clear" w:color="auto" w:fill="auto"/>
            <w:noWrap/>
            <w:vAlign w:val="bottom"/>
          </w:tcPr>
          <w:p w:rsidR="00A13362" w:rsidRPr="00F71B7A" w:rsidRDefault="00A13362"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B</w:t>
            </w:r>
          </w:p>
        </w:tc>
        <w:tc>
          <w:tcPr>
            <w:tcW w:w="2135" w:type="dxa"/>
            <w:tcBorders>
              <w:top w:val="nil"/>
              <w:left w:val="nil"/>
              <w:bottom w:val="single" w:sz="4" w:space="0" w:color="auto"/>
              <w:right w:val="nil"/>
            </w:tcBorders>
            <w:shd w:val="clear" w:color="auto" w:fill="auto"/>
            <w:noWrap/>
            <w:vAlign w:val="bottom"/>
          </w:tcPr>
          <w:p w:rsidR="00A13362" w:rsidRPr="00F71B7A" w:rsidRDefault="00A13362" w:rsidP="0089665E">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1036.5</w:t>
            </w:r>
          </w:p>
        </w:tc>
      </w:tr>
    </w:tbl>
    <w:p w:rsidR="00A13362" w:rsidRPr="00F71B7A" w:rsidRDefault="00A13362" w:rsidP="00A13362">
      <w:pPr>
        <w:spacing w:after="0" w:line="240" w:lineRule="auto"/>
        <w:rPr>
          <w:sz w:val="24"/>
          <w:szCs w:val="24"/>
        </w:rPr>
      </w:pPr>
    </w:p>
    <w:p w:rsidR="00A13362" w:rsidRPr="00F71B7A" w:rsidRDefault="00A13362" w:rsidP="00072FD9">
      <w:pPr>
        <w:spacing w:after="0" w:line="240" w:lineRule="auto"/>
        <w:rPr>
          <w:b/>
          <w:sz w:val="24"/>
          <w:szCs w:val="24"/>
        </w:rPr>
      </w:pPr>
    </w:p>
    <w:p w:rsidR="00EA12AA" w:rsidRDefault="00EA12AA">
      <w:pPr>
        <w:rPr>
          <w:b/>
          <w:sz w:val="24"/>
          <w:szCs w:val="24"/>
        </w:rPr>
      </w:pPr>
      <w:r>
        <w:rPr>
          <w:b/>
          <w:sz w:val="24"/>
          <w:szCs w:val="24"/>
        </w:rPr>
        <w:br w:type="page"/>
      </w:r>
    </w:p>
    <w:p w:rsidR="00274479" w:rsidRPr="00F71B7A" w:rsidRDefault="00274479" w:rsidP="00274479">
      <w:pPr>
        <w:spacing w:after="0" w:line="240" w:lineRule="auto"/>
        <w:rPr>
          <w:sz w:val="24"/>
          <w:szCs w:val="24"/>
        </w:rPr>
      </w:pPr>
      <w:r w:rsidRPr="00F71B7A">
        <w:rPr>
          <w:b/>
          <w:sz w:val="24"/>
          <w:szCs w:val="24"/>
        </w:rPr>
        <w:t xml:space="preserve">Table </w:t>
      </w:r>
      <w:r w:rsidR="00EA12AA">
        <w:rPr>
          <w:b/>
          <w:sz w:val="24"/>
          <w:szCs w:val="24"/>
        </w:rPr>
        <w:t>11</w:t>
      </w:r>
      <w:r w:rsidRPr="00F71B7A">
        <w:rPr>
          <w:b/>
          <w:sz w:val="24"/>
          <w:szCs w:val="24"/>
        </w:rPr>
        <w:t xml:space="preserve">.  </w:t>
      </w:r>
      <w:r w:rsidRPr="00F71B7A">
        <w:rPr>
          <w:sz w:val="24"/>
          <w:szCs w:val="24"/>
        </w:rPr>
        <w:t xml:space="preserve">Results </w:t>
      </w:r>
      <w:r w:rsidR="0017154A" w:rsidRPr="00F71B7A">
        <w:rPr>
          <w:sz w:val="24"/>
          <w:szCs w:val="24"/>
        </w:rPr>
        <w:t xml:space="preserve">all sites and years </w:t>
      </w:r>
      <w:r w:rsidR="0017154A" w:rsidRPr="00206BB8">
        <w:rPr>
          <w:sz w:val="24"/>
          <w:szCs w:val="24"/>
        </w:rPr>
        <w:t xml:space="preserve">grouped </w:t>
      </w:r>
      <w:r w:rsidRPr="00206BB8">
        <w:rPr>
          <w:sz w:val="24"/>
          <w:szCs w:val="24"/>
        </w:rPr>
        <w:t>of</w:t>
      </w:r>
      <w:r w:rsidRPr="00F71B7A">
        <w:rPr>
          <w:sz w:val="24"/>
          <w:szCs w:val="24"/>
        </w:rPr>
        <w:t xml:space="preserve"> </w:t>
      </w:r>
      <w:r w:rsidR="00421DC8">
        <w:rPr>
          <w:sz w:val="24"/>
          <w:szCs w:val="24"/>
        </w:rPr>
        <w:t>E. coli</w:t>
      </w:r>
      <w:r w:rsidRPr="00F71B7A">
        <w:rPr>
          <w:sz w:val="24"/>
          <w:szCs w:val="24"/>
        </w:rPr>
        <w:t xml:space="preserve"> in </w:t>
      </w:r>
      <w:r w:rsidR="0017154A" w:rsidRPr="00F71B7A">
        <w:rPr>
          <w:sz w:val="24"/>
          <w:szCs w:val="24"/>
        </w:rPr>
        <w:t xml:space="preserve">baseflow and stormflow </w:t>
      </w:r>
      <w:r w:rsidRPr="00F71B7A">
        <w:rPr>
          <w:sz w:val="24"/>
          <w:szCs w:val="24"/>
        </w:rPr>
        <w:t>events.</w:t>
      </w:r>
      <w:r w:rsidR="00421DC8">
        <w:rPr>
          <w:sz w:val="24"/>
          <w:szCs w:val="24"/>
        </w:rPr>
        <w:t xml:space="preserve"> The letters in Column 3 are the results of the Standard Least Squares analysis, where sites connected by the same letter are not significantly different</w:t>
      </w:r>
    </w:p>
    <w:p w:rsidR="00274479" w:rsidRPr="00F71B7A" w:rsidRDefault="00274479" w:rsidP="00274479">
      <w:pPr>
        <w:spacing w:after="0" w:line="240" w:lineRule="auto"/>
        <w:rPr>
          <w:sz w:val="24"/>
          <w:szCs w:val="24"/>
        </w:rPr>
      </w:pPr>
    </w:p>
    <w:tbl>
      <w:tblPr>
        <w:tblW w:w="4320" w:type="dxa"/>
        <w:jc w:val="center"/>
        <w:tblLook w:val="04A0"/>
      </w:tblPr>
      <w:tblGrid>
        <w:gridCol w:w="960"/>
        <w:gridCol w:w="720"/>
        <w:gridCol w:w="380"/>
        <w:gridCol w:w="2260"/>
      </w:tblGrid>
      <w:tr w:rsidR="00274479" w:rsidRPr="00F71B7A">
        <w:trPr>
          <w:trHeight w:val="300"/>
          <w:jc w:val="center"/>
        </w:trPr>
        <w:tc>
          <w:tcPr>
            <w:tcW w:w="960" w:type="dxa"/>
            <w:tcBorders>
              <w:top w:val="single" w:sz="4" w:space="0" w:color="auto"/>
              <w:left w:val="nil"/>
              <w:bottom w:val="single" w:sz="4" w:space="0" w:color="auto"/>
              <w:right w:val="nil"/>
            </w:tcBorders>
            <w:shd w:val="clear" w:color="auto" w:fill="auto"/>
            <w:noWrap/>
            <w:vAlign w:val="bottom"/>
          </w:tcPr>
          <w:p w:rsidR="00274479" w:rsidRPr="00F71B7A" w:rsidRDefault="00274479" w:rsidP="004E04FF">
            <w:pPr>
              <w:spacing w:after="0" w:line="240" w:lineRule="auto"/>
              <w:ind w:left="-108"/>
              <w:rPr>
                <w:rFonts w:eastAsia="Times New Roman" w:cs="Times New Roman"/>
                <w:color w:val="000000"/>
                <w:sz w:val="24"/>
                <w:szCs w:val="24"/>
              </w:rPr>
            </w:pPr>
            <w:r w:rsidRPr="00F71B7A">
              <w:rPr>
                <w:rFonts w:eastAsia="Times New Roman" w:cs="Times New Roman"/>
                <w:color w:val="000000"/>
                <w:sz w:val="24"/>
                <w:szCs w:val="24"/>
              </w:rPr>
              <w:t>Rain y/n</w:t>
            </w:r>
          </w:p>
        </w:tc>
        <w:tc>
          <w:tcPr>
            <w:tcW w:w="720" w:type="dxa"/>
            <w:tcBorders>
              <w:top w:val="single" w:sz="4" w:space="0" w:color="auto"/>
              <w:left w:val="nil"/>
              <w:bottom w:val="single" w:sz="4" w:space="0" w:color="auto"/>
              <w:right w:val="nil"/>
            </w:tcBorders>
            <w:shd w:val="clear" w:color="auto" w:fill="auto"/>
            <w:noWrap/>
            <w:vAlign w:val="bottom"/>
          </w:tcPr>
          <w:p w:rsidR="00274479" w:rsidRPr="00F71B7A" w:rsidRDefault="00274479"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Level</w:t>
            </w:r>
          </w:p>
        </w:tc>
        <w:tc>
          <w:tcPr>
            <w:tcW w:w="380" w:type="dxa"/>
            <w:tcBorders>
              <w:top w:val="single" w:sz="4" w:space="0" w:color="auto"/>
              <w:left w:val="nil"/>
              <w:bottom w:val="single" w:sz="4" w:space="0" w:color="auto"/>
              <w:right w:val="nil"/>
            </w:tcBorders>
            <w:shd w:val="clear" w:color="auto" w:fill="auto"/>
            <w:noWrap/>
            <w:vAlign w:val="bottom"/>
          </w:tcPr>
          <w:p w:rsidR="00274479" w:rsidRPr="00F71B7A" w:rsidRDefault="00274479"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p>
        </w:tc>
        <w:tc>
          <w:tcPr>
            <w:tcW w:w="2260" w:type="dxa"/>
            <w:tcBorders>
              <w:top w:val="single" w:sz="4" w:space="0" w:color="auto"/>
              <w:left w:val="nil"/>
              <w:bottom w:val="single" w:sz="4" w:space="0" w:color="auto"/>
              <w:right w:val="nil"/>
            </w:tcBorders>
            <w:shd w:val="clear" w:color="auto" w:fill="auto"/>
            <w:noWrap/>
            <w:vAlign w:val="bottom"/>
          </w:tcPr>
          <w:p w:rsidR="00274479" w:rsidRPr="00F71B7A" w:rsidRDefault="00421DC8" w:rsidP="004E04FF">
            <w:pPr>
              <w:spacing w:after="0" w:line="240" w:lineRule="auto"/>
              <w:rPr>
                <w:rFonts w:eastAsia="Times New Roman" w:cs="Times New Roman"/>
                <w:color w:val="000000"/>
                <w:sz w:val="24"/>
                <w:szCs w:val="24"/>
              </w:rPr>
            </w:pPr>
            <w:r w:rsidRPr="0089665E">
              <w:rPr>
                <w:rFonts w:eastAsia="Times New Roman" w:cs="Times New Roman"/>
                <w:i/>
                <w:color w:val="000000"/>
                <w:sz w:val="24"/>
                <w:szCs w:val="24"/>
              </w:rPr>
              <w:t>E. Coli</w:t>
            </w:r>
            <w:r>
              <w:rPr>
                <w:rFonts w:eastAsia="Times New Roman" w:cs="Times New Roman"/>
                <w:color w:val="000000"/>
                <w:sz w:val="24"/>
                <w:szCs w:val="24"/>
              </w:rPr>
              <w:t xml:space="preserve"> (CFU/100 ml)</w:t>
            </w:r>
          </w:p>
        </w:tc>
      </w:tr>
      <w:tr w:rsidR="00274479" w:rsidRPr="00F71B7A">
        <w:trPr>
          <w:trHeight w:val="300"/>
          <w:jc w:val="center"/>
        </w:trPr>
        <w:tc>
          <w:tcPr>
            <w:tcW w:w="960" w:type="dxa"/>
            <w:tcBorders>
              <w:top w:val="nil"/>
              <w:left w:val="nil"/>
              <w:bottom w:val="nil"/>
              <w:right w:val="nil"/>
            </w:tcBorders>
            <w:shd w:val="clear" w:color="auto" w:fill="auto"/>
            <w:noWrap/>
            <w:vAlign w:val="bottom"/>
          </w:tcPr>
          <w:p w:rsidR="00274479" w:rsidRPr="00F71B7A" w:rsidRDefault="00274479"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Y</w:t>
            </w:r>
          </w:p>
        </w:tc>
        <w:tc>
          <w:tcPr>
            <w:tcW w:w="720" w:type="dxa"/>
            <w:tcBorders>
              <w:top w:val="nil"/>
              <w:left w:val="nil"/>
              <w:bottom w:val="nil"/>
              <w:right w:val="nil"/>
            </w:tcBorders>
            <w:shd w:val="clear" w:color="auto" w:fill="auto"/>
            <w:noWrap/>
            <w:vAlign w:val="bottom"/>
          </w:tcPr>
          <w:p w:rsidR="00274479" w:rsidRPr="00F71B7A" w:rsidRDefault="00274479"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A</w:t>
            </w:r>
          </w:p>
        </w:tc>
        <w:tc>
          <w:tcPr>
            <w:tcW w:w="380" w:type="dxa"/>
            <w:tcBorders>
              <w:top w:val="nil"/>
              <w:left w:val="nil"/>
              <w:bottom w:val="nil"/>
              <w:right w:val="nil"/>
            </w:tcBorders>
            <w:shd w:val="clear" w:color="auto" w:fill="auto"/>
            <w:noWrap/>
            <w:vAlign w:val="bottom"/>
          </w:tcPr>
          <w:p w:rsidR="00274479" w:rsidRPr="00F71B7A" w:rsidRDefault="00274479"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p>
        </w:tc>
        <w:tc>
          <w:tcPr>
            <w:tcW w:w="2260" w:type="dxa"/>
            <w:tcBorders>
              <w:top w:val="nil"/>
              <w:left w:val="nil"/>
              <w:bottom w:val="nil"/>
              <w:right w:val="nil"/>
            </w:tcBorders>
            <w:shd w:val="clear" w:color="auto" w:fill="auto"/>
            <w:noWrap/>
            <w:vAlign w:val="bottom"/>
          </w:tcPr>
          <w:p w:rsidR="00274479" w:rsidRPr="00F71B7A" w:rsidRDefault="00274479" w:rsidP="0089665E">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1878.</w:t>
            </w:r>
            <w:r w:rsidR="00421DC8">
              <w:rPr>
                <w:rFonts w:eastAsia="Times New Roman" w:cs="Times New Roman"/>
                <w:color w:val="000000"/>
                <w:sz w:val="24"/>
                <w:szCs w:val="24"/>
              </w:rPr>
              <w:t>7</w:t>
            </w:r>
          </w:p>
        </w:tc>
      </w:tr>
      <w:tr w:rsidR="00274479" w:rsidRPr="00F71B7A">
        <w:trPr>
          <w:trHeight w:val="300"/>
          <w:jc w:val="center"/>
        </w:trPr>
        <w:tc>
          <w:tcPr>
            <w:tcW w:w="960" w:type="dxa"/>
            <w:tcBorders>
              <w:top w:val="nil"/>
              <w:left w:val="nil"/>
              <w:bottom w:val="single" w:sz="4" w:space="0" w:color="auto"/>
              <w:right w:val="nil"/>
            </w:tcBorders>
            <w:shd w:val="clear" w:color="auto" w:fill="auto"/>
            <w:noWrap/>
            <w:vAlign w:val="bottom"/>
          </w:tcPr>
          <w:p w:rsidR="00274479" w:rsidRPr="00F71B7A" w:rsidRDefault="00274479"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N</w:t>
            </w:r>
          </w:p>
        </w:tc>
        <w:tc>
          <w:tcPr>
            <w:tcW w:w="720" w:type="dxa"/>
            <w:tcBorders>
              <w:top w:val="nil"/>
              <w:left w:val="nil"/>
              <w:bottom w:val="single" w:sz="4" w:space="0" w:color="auto"/>
              <w:right w:val="nil"/>
            </w:tcBorders>
            <w:shd w:val="clear" w:color="auto" w:fill="auto"/>
            <w:noWrap/>
            <w:vAlign w:val="bottom"/>
          </w:tcPr>
          <w:p w:rsidR="00274479" w:rsidRPr="00F71B7A" w:rsidRDefault="00274479"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 xml:space="preserve"> </w:t>
            </w:r>
          </w:p>
        </w:tc>
        <w:tc>
          <w:tcPr>
            <w:tcW w:w="380" w:type="dxa"/>
            <w:tcBorders>
              <w:top w:val="nil"/>
              <w:left w:val="nil"/>
              <w:bottom w:val="single" w:sz="4" w:space="0" w:color="auto"/>
              <w:right w:val="nil"/>
            </w:tcBorders>
            <w:shd w:val="clear" w:color="auto" w:fill="auto"/>
            <w:noWrap/>
            <w:vAlign w:val="bottom"/>
          </w:tcPr>
          <w:p w:rsidR="00274479" w:rsidRPr="00F71B7A" w:rsidRDefault="00274479" w:rsidP="004E04FF">
            <w:pPr>
              <w:spacing w:after="0" w:line="240" w:lineRule="auto"/>
              <w:rPr>
                <w:rFonts w:eastAsia="Times New Roman" w:cs="Times New Roman"/>
                <w:color w:val="000000"/>
                <w:sz w:val="24"/>
                <w:szCs w:val="24"/>
              </w:rPr>
            </w:pPr>
            <w:r w:rsidRPr="00F71B7A">
              <w:rPr>
                <w:rFonts w:eastAsia="Times New Roman" w:cs="Times New Roman"/>
                <w:color w:val="000000"/>
                <w:sz w:val="24"/>
                <w:szCs w:val="24"/>
              </w:rPr>
              <w:t>B</w:t>
            </w:r>
          </w:p>
        </w:tc>
        <w:tc>
          <w:tcPr>
            <w:tcW w:w="2260" w:type="dxa"/>
            <w:tcBorders>
              <w:top w:val="nil"/>
              <w:left w:val="nil"/>
              <w:bottom w:val="single" w:sz="4" w:space="0" w:color="auto"/>
              <w:right w:val="nil"/>
            </w:tcBorders>
            <w:shd w:val="clear" w:color="auto" w:fill="auto"/>
            <w:noWrap/>
            <w:vAlign w:val="bottom"/>
          </w:tcPr>
          <w:p w:rsidR="00274479" w:rsidRPr="00F71B7A" w:rsidRDefault="00274479" w:rsidP="0089665E">
            <w:pPr>
              <w:spacing w:after="0" w:line="240" w:lineRule="auto"/>
              <w:jc w:val="center"/>
              <w:rPr>
                <w:rFonts w:eastAsia="Times New Roman" w:cs="Times New Roman"/>
                <w:color w:val="000000"/>
                <w:sz w:val="24"/>
                <w:szCs w:val="24"/>
              </w:rPr>
            </w:pPr>
            <w:r w:rsidRPr="00F71B7A">
              <w:rPr>
                <w:rFonts w:eastAsia="Times New Roman" w:cs="Times New Roman"/>
                <w:color w:val="000000"/>
                <w:sz w:val="24"/>
                <w:szCs w:val="24"/>
              </w:rPr>
              <w:t>564.5</w:t>
            </w:r>
          </w:p>
        </w:tc>
      </w:tr>
    </w:tbl>
    <w:p w:rsidR="00274479" w:rsidRPr="00F71B7A" w:rsidRDefault="00274479" w:rsidP="00072FD9">
      <w:pPr>
        <w:spacing w:after="0" w:line="240" w:lineRule="auto"/>
        <w:rPr>
          <w:b/>
          <w:sz w:val="24"/>
          <w:szCs w:val="24"/>
        </w:rPr>
      </w:pPr>
    </w:p>
    <w:p w:rsidR="00274479" w:rsidRPr="00F71B7A" w:rsidRDefault="00274479" w:rsidP="00072FD9">
      <w:pPr>
        <w:spacing w:after="0" w:line="240" w:lineRule="auto"/>
        <w:rPr>
          <w:b/>
          <w:sz w:val="24"/>
          <w:szCs w:val="24"/>
        </w:rPr>
      </w:pPr>
    </w:p>
    <w:p w:rsidR="00EA12AA" w:rsidRDefault="00EA12AA" w:rsidP="00EA12AA">
      <w:pPr>
        <w:rPr>
          <w:b/>
          <w:sz w:val="24"/>
          <w:szCs w:val="24"/>
        </w:rPr>
      </w:pPr>
    </w:p>
    <w:p w:rsidR="00072FD9" w:rsidRPr="00EA12AA" w:rsidRDefault="00072FD9" w:rsidP="00EA12AA">
      <w:pPr>
        <w:rPr>
          <w:b/>
          <w:sz w:val="24"/>
          <w:szCs w:val="24"/>
        </w:rPr>
      </w:pPr>
      <w:r w:rsidRPr="00F71B7A">
        <w:rPr>
          <w:b/>
          <w:sz w:val="24"/>
          <w:szCs w:val="24"/>
        </w:rPr>
        <w:t xml:space="preserve">Table </w:t>
      </w:r>
      <w:r w:rsidR="00EA12AA">
        <w:rPr>
          <w:b/>
          <w:sz w:val="24"/>
          <w:szCs w:val="24"/>
        </w:rPr>
        <w:t>12</w:t>
      </w:r>
      <w:r w:rsidRPr="00F71B7A">
        <w:rPr>
          <w:b/>
          <w:sz w:val="24"/>
          <w:szCs w:val="24"/>
        </w:rPr>
        <w:t xml:space="preserve">.  </w:t>
      </w:r>
      <w:r w:rsidR="00206BB8" w:rsidRPr="00206BB8">
        <w:rPr>
          <w:sz w:val="24"/>
          <w:szCs w:val="24"/>
        </w:rPr>
        <w:t xml:space="preserve">Mean </w:t>
      </w:r>
      <w:r w:rsidRPr="0089665E">
        <w:rPr>
          <w:i/>
          <w:sz w:val="24"/>
          <w:szCs w:val="24"/>
        </w:rPr>
        <w:t xml:space="preserve">E. </w:t>
      </w:r>
      <w:r w:rsidR="00206BB8" w:rsidRPr="0089665E">
        <w:rPr>
          <w:i/>
          <w:sz w:val="24"/>
          <w:szCs w:val="24"/>
        </w:rPr>
        <w:t>c</w:t>
      </w:r>
      <w:r w:rsidRPr="0089665E">
        <w:rPr>
          <w:i/>
          <w:sz w:val="24"/>
          <w:szCs w:val="24"/>
        </w:rPr>
        <w:t>oli</w:t>
      </w:r>
      <w:r w:rsidRPr="00F71B7A">
        <w:rPr>
          <w:sz w:val="24"/>
          <w:szCs w:val="24"/>
        </w:rPr>
        <w:t xml:space="preserve"> </w:t>
      </w:r>
      <w:r w:rsidR="00EA7B15">
        <w:rPr>
          <w:sz w:val="24"/>
          <w:szCs w:val="24"/>
        </w:rPr>
        <w:t>values by site and year for the Little Manitowoc River.</w:t>
      </w:r>
      <w:r w:rsidR="0073214B">
        <w:rPr>
          <w:sz w:val="24"/>
          <w:szCs w:val="24"/>
        </w:rPr>
        <w:t xml:space="preserve"> Advisory level </w:t>
      </w:r>
      <w:r w:rsidR="00BA5E8B">
        <w:rPr>
          <w:sz w:val="24"/>
          <w:szCs w:val="24"/>
        </w:rPr>
        <w:t>(235 CFU/100 ml</w:t>
      </w:r>
      <w:r w:rsidR="0073214B">
        <w:rPr>
          <w:sz w:val="24"/>
          <w:szCs w:val="24"/>
        </w:rPr>
        <w:t>) based on standards for Wisconsin beaches. Maximum detection level was 2419.6 CFU/100 m</w:t>
      </w:r>
      <w:r w:rsidR="00BA5E8B">
        <w:rPr>
          <w:sz w:val="24"/>
          <w:szCs w:val="24"/>
        </w:rPr>
        <w:t>l.</w:t>
      </w:r>
    </w:p>
    <w:p w:rsidR="00AD5EEE" w:rsidRPr="00F71B7A" w:rsidRDefault="00AD5EEE" w:rsidP="00AD5EEE">
      <w:pPr>
        <w:spacing w:after="0" w:line="240" w:lineRule="auto"/>
        <w:rPr>
          <w:sz w:val="24"/>
          <w:szCs w:val="24"/>
        </w:rPr>
      </w:pPr>
    </w:p>
    <w:tbl>
      <w:tblPr>
        <w:tblW w:w="9620" w:type="dxa"/>
        <w:tblLook w:val="04A0"/>
      </w:tblPr>
      <w:tblGrid>
        <w:gridCol w:w="1201"/>
        <w:gridCol w:w="747"/>
        <w:gridCol w:w="958"/>
        <w:gridCol w:w="893"/>
        <w:gridCol w:w="917"/>
        <w:gridCol w:w="1014"/>
        <w:gridCol w:w="1066"/>
        <w:gridCol w:w="893"/>
        <w:gridCol w:w="917"/>
        <w:gridCol w:w="1014"/>
      </w:tblGrid>
      <w:tr w:rsidR="0005658D" w:rsidRPr="0005658D">
        <w:trPr>
          <w:trHeight w:val="915"/>
        </w:trPr>
        <w:tc>
          <w:tcPr>
            <w:tcW w:w="1296" w:type="dxa"/>
            <w:tcBorders>
              <w:top w:val="single" w:sz="8" w:space="0" w:color="auto"/>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Site</w:t>
            </w:r>
          </w:p>
        </w:tc>
        <w:tc>
          <w:tcPr>
            <w:tcW w:w="800" w:type="dxa"/>
            <w:tcBorders>
              <w:top w:val="single" w:sz="8" w:space="0" w:color="auto"/>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Year</w:t>
            </w:r>
          </w:p>
        </w:tc>
        <w:tc>
          <w:tcPr>
            <w:tcW w:w="960" w:type="dxa"/>
            <w:tcBorders>
              <w:top w:val="single" w:sz="8" w:space="0" w:color="auto"/>
              <w:left w:val="nil"/>
              <w:bottom w:val="single" w:sz="8" w:space="0" w:color="auto"/>
              <w:right w:val="nil"/>
            </w:tcBorders>
            <w:shd w:val="clear" w:color="auto" w:fill="auto"/>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Mean Baseflow</w:t>
            </w:r>
          </w:p>
        </w:tc>
        <w:tc>
          <w:tcPr>
            <w:tcW w:w="893" w:type="dxa"/>
            <w:tcBorders>
              <w:top w:val="single" w:sz="8" w:space="0" w:color="auto"/>
              <w:left w:val="nil"/>
              <w:bottom w:val="single" w:sz="8" w:space="0" w:color="auto"/>
              <w:right w:val="nil"/>
            </w:tcBorders>
            <w:shd w:val="clear" w:color="auto" w:fill="auto"/>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Samples</w:t>
            </w:r>
          </w:p>
        </w:tc>
        <w:tc>
          <w:tcPr>
            <w:tcW w:w="917" w:type="dxa"/>
            <w:tcBorders>
              <w:top w:val="single" w:sz="8" w:space="0" w:color="auto"/>
              <w:left w:val="nil"/>
              <w:bottom w:val="single" w:sz="8" w:space="0" w:color="auto"/>
              <w:right w:val="nil"/>
            </w:tcBorders>
            <w:shd w:val="clear" w:color="auto" w:fill="auto"/>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Below Advisory Level</w:t>
            </w:r>
          </w:p>
        </w:tc>
        <w:tc>
          <w:tcPr>
            <w:tcW w:w="864" w:type="dxa"/>
            <w:tcBorders>
              <w:top w:val="single" w:sz="8" w:space="0" w:color="auto"/>
              <w:left w:val="nil"/>
              <w:bottom w:val="single" w:sz="8" w:space="0" w:color="auto"/>
              <w:right w:val="single" w:sz="4" w:space="0" w:color="auto"/>
            </w:tcBorders>
            <w:shd w:val="clear" w:color="auto" w:fill="auto"/>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Exceed Detection Limit</w:t>
            </w:r>
          </w:p>
        </w:tc>
        <w:tc>
          <w:tcPr>
            <w:tcW w:w="1066" w:type="dxa"/>
            <w:tcBorders>
              <w:top w:val="single" w:sz="8" w:space="0" w:color="auto"/>
              <w:left w:val="single" w:sz="4" w:space="0" w:color="auto"/>
              <w:bottom w:val="single" w:sz="8" w:space="0" w:color="auto"/>
              <w:right w:val="nil"/>
            </w:tcBorders>
            <w:shd w:val="clear" w:color="auto" w:fill="auto"/>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Mean Stormflow</w:t>
            </w:r>
          </w:p>
        </w:tc>
        <w:tc>
          <w:tcPr>
            <w:tcW w:w="893" w:type="dxa"/>
            <w:tcBorders>
              <w:top w:val="single" w:sz="8" w:space="0" w:color="auto"/>
              <w:left w:val="nil"/>
              <w:bottom w:val="single" w:sz="8" w:space="0" w:color="auto"/>
              <w:right w:val="nil"/>
            </w:tcBorders>
            <w:shd w:val="clear" w:color="auto" w:fill="auto"/>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Samples</w:t>
            </w:r>
          </w:p>
        </w:tc>
        <w:tc>
          <w:tcPr>
            <w:tcW w:w="917" w:type="dxa"/>
            <w:tcBorders>
              <w:top w:val="single" w:sz="8" w:space="0" w:color="auto"/>
              <w:left w:val="nil"/>
              <w:bottom w:val="single" w:sz="8" w:space="0" w:color="auto"/>
              <w:right w:val="nil"/>
            </w:tcBorders>
            <w:shd w:val="clear" w:color="auto" w:fill="auto"/>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Below Advisory Level</w:t>
            </w:r>
          </w:p>
        </w:tc>
        <w:tc>
          <w:tcPr>
            <w:tcW w:w="1014" w:type="dxa"/>
            <w:tcBorders>
              <w:top w:val="single" w:sz="8" w:space="0" w:color="auto"/>
              <w:left w:val="nil"/>
              <w:bottom w:val="single" w:sz="8" w:space="0" w:color="auto"/>
              <w:right w:val="nil"/>
            </w:tcBorders>
            <w:shd w:val="clear" w:color="auto" w:fill="auto"/>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Exceed Detection Limit</w:t>
            </w:r>
          </w:p>
        </w:tc>
      </w:tr>
      <w:tr w:rsidR="0005658D" w:rsidRPr="0005658D">
        <w:trPr>
          <w:trHeight w:val="300"/>
        </w:trPr>
        <w:tc>
          <w:tcPr>
            <w:tcW w:w="1296" w:type="dxa"/>
            <w:tcBorders>
              <w:top w:val="nil"/>
              <w:left w:val="nil"/>
              <w:bottom w:val="nil"/>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County Rd. B</w:t>
            </w:r>
          </w:p>
        </w:tc>
        <w:tc>
          <w:tcPr>
            <w:tcW w:w="80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2013</w:t>
            </w:r>
          </w:p>
        </w:tc>
        <w:tc>
          <w:tcPr>
            <w:tcW w:w="96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429.9</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10</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w:t>
            </w:r>
          </w:p>
        </w:tc>
        <w:tc>
          <w:tcPr>
            <w:tcW w:w="864" w:type="dxa"/>
            <w:tcBorders>
              <w:top w:val="nil"/>
              <w:left w:val="nil"/>
              <w:bottom w:val="dotted" w:sz="4" w:space="0" w:color="auto"/>
              <w:right w:val="single" w:sz="4" w:space="0" w:color="auto"/>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66" w:type="dxa"/>
            <w:tcBorders>
              <w:top w:val="nil"/>
              <w:left w:val="single" w:sz="4" w:space="0" w:color="auto"/>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1843.2</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w:t>
            </w:r>
          </w:p>
        </w:tc>
      </w:tr>
      <w:tr w:rsidR="0005658D" w:rsidRPr="0005658D">
        <w:trPr>
          <w:trHeight w:val="300"/>
        </w:trPr>
        <w:tc>
          <w:tcPr>
            <w:tcW w:w="1296" w:type="dxa"/>
            <w:tcBorders>
              <w:top w:val="nil"/>
              <w:left w:val="nil"/>
              <w:bottom w:val="nil"/>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p>
        </w:tc>
        <w:tc>
          <w:tcPr>
            <w:tcW w:w="80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2014</w:t>
            </w:r>
          </w:p>
        </w:tc>
        <w:tc>
          <w:tcPr>
            <w:tcW w:w="96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762.1</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12</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w:t>
            </w:r>
          </w:p>
        </w:tc>
        <w:tc>
          <w:tcPr>
            <w:tcW w:w="864" w:type="dxa"/>
            <w:tcBorders>
              <w:top w:val="nil"/>
              <w:left w:val="nil"/>
              <w:bottom w:val="dotted" w:sz="4" w:space="0" w:color="auto"/>
              <w:right w:val="single" w:sz="4" w:space="0" w:color="auto"/>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w:t>
            </w:r>
          </w:p>
        </w:tc>
        <w:tc>
          <w:tcPr>
            <w:tcW w:w="1066" w:type="dxa"/>
            <w:tcBorders>
              <w:top w:val="nil"/>
              <w:left w:val="single" w:sz="4" w:space="0" w:color="auto"/>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1850.4</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5</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3</w:t>
            </w:r>
          </w:p>
        </w:tc>
      </w:tr>
      <w:tr w:rsidR="0005658D" w:rsidRPr="0005658D">
        <w:trPr>
          <w:trHeight w:val="315"/>
        </w:trPr>
        <w:tc>
          <w:tcPr>
            <w:tcW w:w="1296" w:type="dxa"/>
            <w:tcBorders>
              <w:top w:val="nil"/>
              <w:left w:val="nil"/>
              <w:bottom w:val="single" w:sz="8" w:space="0" w:color="auto"/>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w:t>
            </w:r>
          </w:p>
        </w:tc>
        <w:tc>
          <w:tcPr>
            <w:tcW w:w="800"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2015</w:t>
            </w:r>
          </w:p>
        </w:tc>
        <w:tc>
          <w:tcPr>
            <w:tcW w:w="960"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490.2</w:t>
            </w:r>
          </w:p>
        </w:tc>
        <w:tc>
          <w:tcPr>
            <w:tcW w:w="893"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10</w:t>
            </w:r>
          </w:p>
        </w:tc>
        <w:tc>
          <w:tcPr>
            <w:tcW w:w="917"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w:t>
            </w:r>
          </w:p>
        </w:tc>
        <w:tc>
          <w:tcPr>
            <w:tcW w:w="864" w:type="dxa"/>
            <w:tcBorders>
              <w:top w:val="nil"/>
              <w:left w:val="nil"/>
              <w:bottom w:val="single" w:sz="8" w:space="0" w:color="auto"/>
              <w:right w:val="single" w:sz="4" w:space="0" w:color="auto"/>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66" w:type="dxa"/>
            <w:tcBorders>
              <w:top w:val="nil"/>
              <w:left w:val="single" w:sz="4" w:space="0" w:color="auto"/>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1516.7</w:t>
            </w:r>
          </w:p>
        </w:tc>
        <w:tc>
          <w:tcPr>
            <w:tcW w:w="893"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8</w:t>
            </w:r>
          </w:p>
        </w:tc>
        <w:tc>
          <w:tcPr>
            <w:tcW w:w="917"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single" w:sz="8" w:space="0" w:color="auto"/>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r>
      <w:tr w:rsidR="0005658D" w:rsidRPr="0005658D">
        <w:trPr>
          <w:trHeight w:val="300"/>
        </w:trPr>
        <w:tc>
          <w:tcPr>
            <w:tcW w:w="1296" w:type="dxa"/>
            <w:tcBorders>
              <w:top w:val="nil"/>
              <w:left w:val="nil"/>
              <w:bottom w:val="nil"/>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Magnolia Ave.</w:t>
            </w:r>
          </w:p>
        </w:tc>
        <w:tc>
          <w:tcPr>
            <w:tcW w:w="80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2013</w:t>
            </w:r>
          </w:p>
        </w:tc>
        <w:tc>
          <w:tcPr>
            <w:tcW w:w="96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401.7</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10</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3</w:t>
            </w:r>
          </w:p>
        </w:tc>
        <w:tc>
          <w:tcPr>
            <w:tcW w:w="864" w:type="dxa"/>
            <w:tcBorders>
              <w:top w:val="nil"/>
              <w:left w:val="nil"/>
              <w:bottom w:val="dotted" w:sz="4" w:space="0" w:color="auto"/>
              <w:right w:val="single" w:sz="4" w:space="0" w:color="auto"/>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66" w:type="dxa"/>
            <w:tcBorders>
              <w:top w:val="nil"/>
              <w:left w:val="single" w:sz="4" w:space="0" w:color="auto"/>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2115.5</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w:t>
            </w:r>
          </w:p>
        </w:tc>
      </w:tr>
      <w:tr w:rsidR="0005658D" w:rsidRPr="0005658D">
        <w:trPr>
          <w:trHeight w:val="300"/>
        </w:trPr>
        <w:tc>
          <w:tcPr>
            <w:tcW w:w="1296" w:type="dxa"/>
            <w:tcBorders>
              <w:top w:val="nil"/>
              <w:left w:val="nil"/>
              <w:bottom w:val="nil"/>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p>
        </w:tc>
        <w:tc>
          <w:tcPr>
            <w:tcW w:w="80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2014</w:t>
            </w:r>
          </w:p>
        </w:tc>
        <w:tc>
          <w:tcPr>
            <w:tcW w:w="96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625</w:t>
            </w:r>
            <w:r w:rsidR="00D839C2">
              <w:rPr>
                <w:rFonts w:ascii="Calibri" w:eastAsia="Times New Roman" w:hAnsi="Calibri" w:cs="Times New Roman"/>
                <w:color w:val="000000"/>
                <w:sz w:val="20"/>
                <w:szCs w:val="20"/>
              </w:rPr>
              <w:t>.0</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12</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3</w:t>
            </w:r>
          </w:p>
        </w:tc>
        <w:tc>
          <w:tcPr>
            <w:tcW w:w="864" w:type="dxa"/>
            <w:tcBorders>
              <w:top w:val="nil"/>
              <w:left w:val="nil"/>
              <w:bottom w:val="dotted" w:sz="4" w:space="0" w:color="auto"/>
              <w:right w:val="single" w:sz="4" w:space="0" w:color="auto"/>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w:t>
            </w:r>
          </w:p>
        </w:tc>
        <w:tc>
          <w:tcPr>
            <w:tcW w:w="1066" w:type="dxa"/>
            <w:tcBorders>
              <w:top w:val="nil"/>
              <w:left w:val="single" w:sz="4" w:space="0" w:color="auto"/>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2008.8</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5</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w:t>
            </w:r>
          </w:p>
        </w:tc>
      </w:tr>
      <w:tr w:rsidR="0005658D" w:rsidRPr="0005658D">
        <w:trPr>
          <w:trHeight w:val="315"/>
        </w:trPr>
        <w:tc>
          <w:tcPr>
            <w:tcW w:w="1296" w:type="dxa"/>
            <w:tcBorders>
              <w:top w:val="nil"/>
              <w:left w:val="nil"/>
              <w:bottom w:val="single" w:sz="8" w:space="0" w:color="auto"/>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w:t>
            </w:r>
          </w:p>
        </w:tc>
        <w:tc>
          <w:tcPr>
            <w:tcW w:w="800"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2015</w:t>
            </w:r>
          </w:p>
        </w:tc>
        <w:tc>
          <w:tcPr>
            <w:tcW w:w="960"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522.4</w:t>
            </w:r>
          </w:p>
        </w:tc>
        <w:tc>
          <w:tcPr>
            <w:tcW w:w="893"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10</w:t>
            </w:r>
          </w:p>
        </w:tc>
        <w:tc>
          <w:tcPr>
            <w:tcW w:w="917"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w:t>
            </w:r>
          </w:p>
        </w:tc>
        <w:tc>
          <w:tcPr>
            <w:tcW w:w="864" w:type="dxa"/>
            <w:tcBorders>
              <w:top w:val="nil"/>
              <w:left w:val="nil"/>
              <w:bottom w:val="single" w:sz="8" w:space="0" w:color="auto"/>
              <w:right w:val="single" w:sz="4" w:space="0" w:color="auto"/>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66" w:type="dxa"/>
            <w:tcBorders>
              <w:top w:val="nil"/>
              <w:left w:val="single" w:sz="4" w:space="0" w:color="auto"/>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1605.9</w:t>
            </w:r>
          </w:p>
        </w:tc>
        <w:tc>
          <w:tcPr>
            <w:tcW w:w="893"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7</w:t>
            </w:r>
          </w:p>
        </w:tc>
        <w:tc>
          <w:tcPr>
            <w:tcW w:w="917"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single" w:sz="8" w:space="0" w:color="auto"/>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r>
      <w:tr w:rsidR="0005658D" w:rsidRPr="0005658D">
        <w:trPr>
          <w:trHeight w:val="300"/>
        </w:trPr>
        <w:tc>
          <w:tcPr>
            <w:tcW w:w="1296" w:type="dxa"/>
            <w:tcBorders>
              <w:top w:val="nil"/>
              <w:left w:val="nil"/>
              <w:bottom w:val="nil"/>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Reed Ave.</w:t>
            </w:r>
          </w:p>
        </w:tc>
        <w:tc>
          <w:tcPr>
            <w:tcW w:w="80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2013</w:t>
            </w:r>
          </w:p>
        </w:tc>
        <w:tc>
          <w:tcPr>
            <w:tcW w:w="96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426.5</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10</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5</w:t>
            </w:r>
          </w:p>
        </w:tc>
        <w:tc>
          <w:tcPr>
            <w:tcW w:w="864" w:type="dxa"/>
            <w:tcBorders>
              <w:top w:val="nil"/>
              <w:left w:val="nil"/>
              <w:bottom w:val="dotted" w:sz="4" w:space="0" w:color="auto"/>
              <w:right w:val="single" w:sz="4" w:space="0" w:color="auto"/>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66" w:type="dxa"/>
            <w:tcBorders>
              <w:top w:val="nil"/>
              <w:left w:val="single" w:sz="4" w:space="0" w:color="auto"/>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2168.1</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3</w:t>
            </w:r>
          </w:p>
        </w:tc>
      </w:tr>
      <w:tr w:rsidR="0005658D" w:rsidRPr="0005658D">
        <w:trPr>
          <w:trHeight w:val="300"/>
        </w:trPr>
        <w:tc>
          <w:tcPr>
            <w:tcW w:w="1296" w:type="dxa"/>
            <w:tcBorders>
              <w:top w:val="nil"/>
              <w:left w:val="nil"/>
              <w:bottom w:val="nil"/>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p>
        </w:tc>
        <w:tc>
          <w:tcPr>
            <w:tcW w:w="80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2014</w:t>
            </w:r>
          </w:p>
        </w:tc>
        <w:tc>
          <w:tcPr>
            <w:tcW w:w="96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691.3</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12</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3</w:t>
            </w:r>
          </w:p>
        </w:tc>
        <w:tc>
          <w:tcPr>
            <w:tcW w:w="864" w:type="dxa"/>
            <w:tcBorders>
              <w:top w:val="nil"/>
              <w:left w:val="nil"/>
              <w:bottom w:val="dotted" w:sz="4" w:space="0" w:color="auto"/>
              <w:right w:val="single" w:sz="4" w:space="0" w:color="auto"/>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w:t>
            </w:r>
          </w:p>
        </w:tc>
        <w:tc>
          <w:tcPr>
            <w:tcW w:w="1066" w:type="dxa"/>
            <w:tcBorders>
              <w:top w:val="nil"/>
              <w:left w:val="single" w:sz="4" w:space="0" w:color="auto"/>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2089.7</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5</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w:t>
            </w:r>
          </w:p>
        </w:tc>
      </w:tr>
      <w:tr w:rsidR="0005658D" w:rsidRPr="0005658D">
        <w:trPr>
          <w:trHeight w:val="315"/>
        </w:trPr>
        <w:tc>
          <w:tcPr>
            <w:tcW w:w="1296" w:type="dxa"/>
            <w:tcBorders>
              <w:top w:val="nil"/>
              <w:left w:val="nil"/>
              <w:bottom w:val="single" w:sz="8" w:space="0" w:color="auto"/>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w:t>
            </w:r>
          </w:p>
        </w:tc>
        <w:tc>
          <w:tcPr>
            <w:tcW w:w="800"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2015</w:t>
            </w:r>
          </w:p>
        </w:tc>
        <w:tc>
          <w:tcPr>
            <w:tcW w:w="960"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479.3</w:t>
            </w:r>
          </w:p>
        </w:tc>
        <w:tc>
          <w:tcPr>
            <w:tcW w:w="893"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10</w:t>
            </w:r>
          </w:p>
        </w:tc>
        <w:tc>
          <w:tcPr>
            <w:tcW w:w="917"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w:t>
            </w:r>
          </w:p>
        </w:tc>
        <w:tc>
          <w:tcPr>
            <w:tcW w:w="864" w:type="dxa"/>
            <w:tcBorders>
              <w:top w:val="nil"/>
              <w:left w:val="nil"/>
              <w:bottom w:val="single" w:sz="8" w:space="0" w:color="auto"/>
              <w:right w:val="single" w:sz="4" w:space="0" w:color="auto"/>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66" w:type="dxa"/>
            <w:tcBorders>
              <w:top w:val="nil"/>
              <w:left w:val="single" w:sz="4" w:space="0" w:color="auto"/>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1631.9</w:t>
            </w:r>
          </w:p>
        </w:tc>
        <w:tc>
          <w:tcPr>
            <w:tcW w:w="893"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7</w:t>
            </w:r>
          </w:p>
        </w:tc>
        <w:tc>
          <w:tcPr>
            <w:tcW w:w="917"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w:t>
            </w:r>
          </w:p>
        </w:tc>
        <w:tc>
          <w:tcPr>
            <w:tcW w:w="1014" w:type="dxa"/>
            <w:tcBorders>
              <w:top w:val="nil"/>
              <w:left w:val="nil"/>
              <w:bottom w:val="single" w:sz="8" w:space="0" w:color="auto"/>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r>
      <w:tr w:rsidR="0005658D" w:rsidRPr="0005658D">
        <w:trPr>
          <w:trHeight w:val="300"/>
        </w:trPr>
        <w:tc>
          <w:tcPr>
            <w:tcW w:w="1296" w:type="dxa"/>
            <w:tcBorders>
              <w:top w:val="nil"/>
              <w:left w:val="nil"/>
              <w:bottom w:val="nil"/>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Waldo Blvd.</w:t>
            </w:r>
          </w:p>
        </w:tc>
        <w:tc>
          <w:tcPr>
            <w:tcW w:w="80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2013</w:t>
            </w:r>
          </w:p>
        </w:tc>
        <w:tc>
          <w:tcPr>
            <w:tcW w:w="96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498.3</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10</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w:t>
            </w:r>
          </w:p>
        </w:tc>
        <w:tc>
          <w:tcPr>
            <w:tcW w:w="864" w:type="dxa"/>
            <w:tcBorders>
              <w:top w:val="nil"/>
              <w:left w:val="nil"/>
              <w:bottom w:val="dotted" w:sz="4" w:space="0" w:color="auto"/>
              <w:right w:val="single" w:sz="4" w:space="0" w:color="auto"/>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66" w:type="dxa"/>
            <w:tcBorders>
              <w:top w:val="nil"/>
              <w:left w:val="single" w:sz="4" w:space="0" w:color="auto"/>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1967.9</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w:t>
            </w:r>
          </w:p>
        </w:tc>
      </w:tr>
      <w:tr w:rsidR="0005658D" w:rsidRPr="0005658D">
        <w:trPr>
          <w:trHeight w:val="300"/>
        </w:trPr>
        <w:tc>
          <w:tcPr>
            <w:tcW w:w="1296" w:type="dxa"/>
            <w:tcBorders>
              <w:top w:val="nil"/>
              <w:left w:val="nil"/>
              <w:bottom w:val="nil"/>
              <w:right w:val="nil"/>
            </w:tcBorders>
            <w:shd w:val="clear" w:color="auto" w:fill="auto"/>
            <w:noWrap/>
            <w:vAlign w:val="bottom"/>
          </w:tcPr>
          <w:p w:rsidR="0005658D" w:rsidRPr="0005658D" w:rsidRDefault="0005658D" w:rsidP="0005658D">
            <w:pPr>
              <w:spacing w:after="0" w:line="240" w:lineRule="auto"/>
              <w:jc w:val="center"/>
              <w:rPr>
                <w:rFonts w:ascii="Calibri" w:eastAsia="Times New Roman" w:hAnsi="Calibri" w:cs="Times New Roman"/>
                <w:color w:val="000000"/>
                <w:sz w:val="20"/>
                <w:szCs w:val="20"/>
              </w:rPr>
            </w:pPr>
          </w:p>
        </w:tc>
        <w:tc>
          <w:tcPr>
            <w:tcW w:w="80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2014</w:t>
            </w:r>
          </w:p>
        </w:tc>
        <w:tc>
          <w:tcPr>
            <w:tcW w:w="960"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901.9</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10</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4</w:t>
            </w:r>
          </w:p>
        </w:tc>
        <w:tc>
          <w:tcPr>
            <w:tcW w:w="864" w:type="dxa"/>
            <w:tcBorders>
              <w:top w:val="nil"/>
              <w:left w:val="nil"/>
              <w:bottom w:val="dotted" w:sz="4" w:space="0" w:color="auto"/>
              <w:right w:val="single" w:sz="4" w:space="0" w:color="auto"/>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w:t>
            </w:r>
          </w:p>
        </w:tc>
        <w:tc>
          <w:tcPr>
            <w:tcW w:w="1066" w:type="dxa"/>
            <w:tcBorders>
              <w:top w:val="nil"/>
              <w:left w:val="single" w:sz="4" w:space="0" w:color="auto"/>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2246.3</w:t>
            </w:r>
          </w:p>
        </w:tc>
        <w:tc>
          <w:tcPr>
            <w:tcW w:w="893"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5</w:t>
            </w:r>
          </w:p>
        </w:tc>
        <w:tc>
          <w:tcPr>
            <w:tcW w:w="917"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14" w:type="dxa"/>
            <w:tcBorders>
              <w:top w:val="nil"/>
              <w:left w:val="nil"/>
              <w:bottom w:val="dotted" w:sz="4"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3</w:t>
            </w:r>
          </w:p>
        </w:tc>
      </w:tr>
      <w:tr w:rsidR="0005658D" w:rsidRPr="0005658D">
        <w:trPr>
          <w:trHeight w:val="315"/>
        </w:trPr>
        <w:tc>
          <w:tcPr>
            <w:tcW w:w="1296"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 </w:t>
            </w:r>
          </w:p>
        </w:tc>
        <w:tc>
          <w:tcPr>
            <w:tcW w:w="800"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2015</w:t>
            </w:r>
          </w:p>
        </w:tc>
        <w:tc>
          <w:tcPr>
            <w:tcW w:w="960"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546</w:t>
            </w:r>
            <w:r w:rsidR="00D839C2">
              <w:rPr>
                <w:rFonts w:ascii="Calibri" w:eastAsia="Times New Roman" w:hAnsi="Calibri" w:cs="Times New Roman"/>
                <w:color w:val="000000"/>
                <w:sz w:val="20"/>
                <w:szCs w:val="20"/>
              </w:rPr>
              <w:t>.0</w:t>
            </w:r>
          </w:p>
        </w:tc>
        <w:tc>
          <w:tcPr>
            <w:tcW w:w="893"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10</w:t>
            </w:r>
          </w:p>
        </w:tc>
        <w:tc>
          <w:tcPr>
            <w:tcW w:w="917"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3</w:t>
            </w:r>
          </w:p>
        </w:tc>
        <w:tc>
          <w:tcPr>
            <w:tcW w:w="864" w:type="dxa"/>
            <w:tcBorders>
              <w:top w:val="nil"/>
              <w:left w:val="nil"/>
              <w:bottom w:val="single" w:sz="8" w:space="0" w:color="auto"/>
              <w:right w:val="single" w:sz="4" w:space="0" w:color="auto"/>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c>
          <w:tcPr>
            <w:tcW w:w="1066" w:type="dxa"/>
            <w:tcBorders>
              <w:top w:val="nil"/>
              <w:left w:val="single" w:sz="4" w:space="0" w:color="auto"/>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1500</w:t>
            </w:r>
            <w:r w:rsidR="00D839C2">
              <w:rPr>
                <w:rFonts w:ascii="Calibri" w:eastAsia="Times New Roman" w:hAnsi="Calibri" w:cs="Times New Roman"/>
                <w:color w:val="000000"/>
                <w:sz w:val="20"/>
                <w:szCs w:val="20"/>
              </w:rPr>
              <w:t>.0</w:t>
            </w:r>
          </w:p>
        </w:tc>
        <w:tc>
          <w:tcPr>
            <w:tcW w:w="893"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8</w:t>
            </w:r>
          </w:p>
        </w:tc>
        <w:tc>
          <w:tcPr>
            <w:tcW w:w="917"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1</w:t>
            </w:r>
          </w:p>
        </w:tc>
        <w:tc>
          <w:tcPr>
            <w:tcW w:w="1014" w:type="dxa"/>
            <w:tcBorders>
              <w:top w:val="nil"/>
              <w:left w:val="nil"/>
              <w:bottom w:val="single" w:sz="8" w:space="0" w:color="auto"/>
              <w:right w:val="nil"/>
            </w:tcBorders>
            <w:shd w:val="clear" w:color="auto" w:fill="auto"/>
            <w:noWrap/>
            <w:vAlign w:val="center"/>
          </w:tcPr>
          <w:p w:rsidR="0005658D" w:rsidRPr="0005658D" w:rsidRDefault="0005658D" w:rsidP="0005658D">
            <w:pPr>
              <w:spacing w:after="0" w:line="240" w:lineRule="auto"/>
              <w:jc w:val="center"/>
              <w:rPr>
                <w:rFonts w:ascii="Calibri" w:eastAsia="Times New Roman" w:hAnsi="Calibri" w:cs="Times New Roman"/>
                <w:color w:val="000000"/>
                <w:sz w:val="20"/>
                <w:szCs w:val="20"/>
              </w:rPr>
            </w:pPr>
            <w:r w:rsidRPr="0005658D">
              <w:rPr>
                <w:rFonts w:ascii="Calibri" w:eastAsia="Times New Roman" w:hAnsi="Calibri" w:cs="Times New Roman"/>
                <w:color w:val="000000"/>
                <w:sz w:val="20"/>
                <w:szCs w:val="20"/>
              </w:rPr>
              <w:t>0</w:t>
            </w:r>
          </w:p>
        </w:tc>
      </w:tr>
    </w:tbl>
    <w:p w:rsidR="00AD5EEE" w:rsidRPr="00F71B7A" w:rsidRDefault="00AD5EEE" w:rsidP="00AD5EEE">
      <w:pPr>
        <w:spacing w:after="0" w:line="240" w:lineRule="auto"/>
        <w:rPr>
          <w:sz w:val="24"/>
          <w:szCs w:val="24"/>
        </w:rPr>
      </w:pPr>
    </w:p>
    <w:p w:rsidR="00EF7BCF" w:rsidRDefault="00EF7BCF" w:rsidP="0001682B">
      <w:pPr>
        <w:spacing w:after="0" w:line="240" w:lineRule="auto"/>
        <w:rPr>
          <w:b/>
          <w:sz w:val="24"/>
          <w:szCs w:val="24"/>
        </w:rPr>
      </w:pPr>
    </w:p>
    <w:p w:rsidR="00EF7BCF" w:rsidRDefault="00EF7BCF" w:rsidP="0001682B">
      <w:pPr>
        <w:spacing w:after="0" w:line="240" w:lineRule="auto"/>
        <w:rPr>
          <w:b/>
          <w:sz w:val="24"/>
          <w:szCs w:val="24"/>
        </w:rPr>
      </w:pPr>
    </w:p>
    <w:p w:rsidR="00EF7BCF" w:rsidRDefault="00EF7BCF">
      <w:pPr>
        <w:rPr>
          <w:b/>
          <w:sz w:val="24"/>
          <w:szCs w:val="24"/>
        </w:rPr>
        <w:sectPr w:rsidR="00EF7BCF">
          <w:footerReference w:type="default" r:id="rId11"/>
          <w:pgSz w:w="12240" w:h="15840"/>
          <w:pgMar w:top="1440" w:right="1440" w:bottom="1440" w:left="1440" w:gutter="0"/>
          <w:titlePg/>
          <w:docGrid w:linePitch="360"/>
        </w:sectPr>
      </w:pPr>
    </w:p>
    <w:p w:rsidR="00EF7BCF" w:rsidRDefault="00EF7BCF" w:rsidP="0001682B">
      <w:pPr>
        <w:spacing w:after="0" w:line="240" w:lineRule="auto"/>
        <w:rPr>
          <w:b/>
          <w:sz w:val="24"/>
          <w:szCs w:val="24"/>
        </w:rPr>
      </w:pPr>
      <w:r>
        <w:rPr>
          <w:b/>
          <w:sz w:val="24"/>
          <w:szCs w:val="24"/>
        </w:rPr>
        <w:t>Statistical Analysis of Mean Monthly Averages</w:t>
      </w:r>
    </w:p>
    <w:p w:rsidR="00EF7BCF" w:rsidRDefault="00EF7BCF" w:rsidP="00EF7BCF">
      <w:r>
        <w:t>Table: Site comparison results from blocked ANOVA of mean monthly values for summer 2013-2015 in the Little Manitowoc River. When significant, the &gt; symbol indicates the highest value.</w:t>
      </w:r>
    </w:p>
    <w:tbl>
      <w:tblPr>
        <w:tblW w:w="7547" w:type="dxa"/>
        <w:tblLook w:val="04A0"/>
      </w:tblPr>
      <w:tblGrid>
        <w:gridCol w:w="1273"/>
        <w:gridCol w:w="1028"/>
        <w:gridCol w:w="670"/>
        <w:gridCol w:w="1051"/>
        <w:gridCol w:w="854"/>
        <w:gridCol w:w="266"/>
        <w:gridCol w:w="1151"/>
        <w:gridCol w:w="670"/>
        <w:gridCol w:w="1051"/>
        <w:gridCol w:w="854"/>
      </w:tblGrid>
      <w:tr w:rsidR="00EF7BCF" w:rsidRPr="00C45A1C">
        <w:trPr>
          <w:trHeight w:val="144"/>
        </w:trPr>
        <w:tc>
          <w:tcPr>
            <w:tcW w:w="2680" w:type="dxa"/>
            <w:tcBorders>
              <w:top w:val="single" w:sz="4" w:space="0" w:color="auto"/>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1028" w:type="dxa"/>
            <w:tcBorders>
              <w:top w:val="single" w:sz="4" w:space="0" w:color="auto"/>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Baseflow</w:t>
            </w:r>
          </w:p>
        </w:tc>
        <w:tc>
          <w:tcPr>
            <w:tcW w:w="670" w:type="dxa"/>
            <w:tcBorders>
              <w:top w:val="single" w:sz="4" w:space="0" w:color="auto"/>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1051" w:type="dxa"/>
            <w:tcBorders>
              <w:top w:val="single" w:sz="4" w:space="0" w:color="auto"/>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854" w:type="dxa"/>
            <w:tcBorders>
              <w:top w:val="single" w:sz="4" w:space="0" w:color="auto"/>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320" w:type="dxa"/>
            <w:tcBorders>
              <w:top w:val="single" w:sz="4" w:space="0" w:color="auto"/>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236" w:type="dxa"/>
            <w:tcBorders>
              <w:top w:val="single" w:sz="4" w:space="0" w:color="auto"/>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Stormflow</w:t>
            </w:r>
          </w:p>
        </w:tc>
        <w:tc>
          <w:tcPr>
            <w:tcW w:w="236" w:type="dxa"/>
            <w:tcBorders>
              <w:top w:val="single" w:sz="4" w:space="0" w:color="auto"/>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236" w:type="dxa"/>
            <w:tcBorders>
              <w:top w:val="single" w:sz="4" w:space="0" w:color="auto"/>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236" w:type="dxa"/>
            <w:tcBorders>
              <w:top w:val="single" w:sz="4" w:space="0" w:color="auto"/>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r>
      <w:tr w:rsidR="00EF7BCF" w:rsidRPr="00C45A1C">
        <w:trPr>
          <w:trHeight w:val="144"/>
        </w:trPr>
        <w:tc>
          <w:tcPr>
            <w:tcW w:w="2680"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1028" w:type="dxa"/>
            <w:tcBorders>
              <w:top w:val="nil"/>
              <w:left w:val="nil"/>
              <w:bottom w:val="single" w:sz="4" w:space="0" w:color="auto"/>
              <w:right w:val="nil"/>
            </w:tcBorders>
            <w:shd w:val="clear" w:color="auto" w:fill="auto"/>
            <w:noWrap/>
            <w:vAlign w:val="center"/>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Waldo Blvd.</w:t>
            </w:r>
          </w:p>
        </w:tc>
        <w:tc>
          <w:tcPr>
            <w:tcW w:w="670" w:type="dxa"/>
            <w:tcBorders>
              <w:top w:val="nil"/>
              <w:left w:val="nil"/>
              <w:bottom w:val="single" w:sz="4" w:space="0" w:color="auto"/>
              <w:right w:val="nil"/>
            </w:tcBorders>
            <w:shd w:val="clear" w:color="auto" w:fill="auto"/>
            <w:noWrap/>
            <w:vAlign w:val="center"/>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Reed Ave.</w:t>
            </w:r>
          </w:p>
        </w:tc>
        <w:tc>
          <w:tcPr>
            <w:tcW w:w="1051" w:type="dxa"/>
            <w:tcBorders>
              <w:top w:val="nil"/>
              <w:left w:val="nil"/>
              <w:bottom w:val="single" w:sz="4" w:space="0" w:color="auto"/>
              <w:right w:val="nil"/>
            </w:tcBorders>
            <w:shd w:val="clear" w:color="auto" w:fill="auto"/>
            <w:noWrap/>
            <w:vAlign w:val="center"/>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Magnolia Ave.</w:t>
            </w:r>
          </w:p>
        </w:tc>
        <w:tc>
          <w:tcPr>
            <w:tcW w:w="854" w:type="dxa"/>
            <w:tcBorders>
              <w:top w:val="nil"/>
              <w:left w:val="nil"/>
              <w:bottom w:val="single" w:sz="4" w:space="0" w:color="auto"/>
              <w:right w:val="nil"/>
            </w:tcBorders>
            <w:shd w:val="clear" w:color="auto" w:fill="auto"/>
            <w:noWrap/>
            <w:vAlign w:val="center"/>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County Rd. B</w:t>
            </w:r>
          </w:p>
        </w:tc>
        <w:tc>
          <w:tcPr>
            <w:tcW w:w="320"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236" w:type="dxa"/>
            <w:tcBorders>
              <w:top w:val="nil"/>
              <w:left w:val="nil"/>
              <w:bottom w:val="single" w:sz="4" w:space="0" w:color="auto"/>
              <w:right w:val="nil"/>
            </w:tcBorders>
            <w:shd w:val="clear" w:color="auto" w:fill="auto"/>
            <w:noWrap/>
            <w:vAlign w:val="center"/>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Waldo Blvd.</w:t>
            </w:r>
          </w:p>
        </w:tc>
        <w:tc>
          <w:tcPr>
            <w:tcW w:w="236" w:type="dxa"/>
            <w:tcBorders>
              <w:top w:val="nil"/>
              <w:left w:val="nil"/>
              <w:bottom w:val="single" w:sz="4" w:space="0" w:color="auto"/>
              <w:right w:val="nil"/>
            </w:tcBorders>
            <w:shd w:val="clear" w:color="auto" w:fill="auto"/>
            <w:noWrap/>
            <w:vAlign w:val="center"/>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Reed Ave.</w:t>
            </w:r>
          </w:p>
        </w:tc>
        <w:tc>
          <w:tcPr>
            <w:tcW w:w="236" w:type="dxa"/>
            <w:tcBorders>
              <w:top w:val="nil"/>
              <w:left w:val="nil"/>
              <w:bottom w:val="single" w:sz="4" w:space="0" w:color="auto"/>
              <w:right w:val="nil"/>
            </w:tcBorders>
            <w:shd w:val="clear" w:color="auto" w:fill="auto"/>
            <w:noWrap/>
            <w:vAlign w:val="center"/>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Magnolia Ave.</w:t>
            </w:r>
          </w:p>
        </w:tc>
        <w:tc>
          <w:tcPr>
            <w:tcW w:w="236" w:type="dxa"/>
            <w:tcBorders>
              <w:top w:val="nil"/>
              <w:left w:val="nil"/>
              <w:bottom w:val="single" w:sz="4" w:space="0" w:color="auto"/>
              <w:right w:val="nil"/>
            </w:tcBorders>
            <w:shd w:val="clear" w:color="auto" w:fill="auto"/>
            <w:noWrap/>
            <w:vAlign w:val="center"/>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County Rd. B</w:t>
            </w:r>
          </w:p>
        </w:tc>
      </w:tr>
      <w:tr w:rsidR="00EF7BCF" w:rsidRPr="00C45A1C">
        <w:trPr>
          <w:trHeight w:val="144"/>
        </w:trPr>
        <w:tc>
          <w:tcPr>
            <w:tcW w:w="268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Turbidity</w:t>
            </w:r>
          </w:p>
        </w:tc>
        <w:tc>
          <w:tcPr>
            <w:tcW w:w="1028"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67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1051"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r>
      <w:tr w:rsidR="00EF7BCF" w:rsidRPr="00C45A1C">
        <w:trPr>
          <w:trHeight w:val="144"/>
        </w:trPr>
        <w:tc>
          <w:tcPr>
            <w:tcW w:w="268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Total Dissolved Phosphorus</w:t>
            </w:r>
          </w:p>
        </w:tc>
        <w:tc>
          <w:tcPr>
            <w:tcW w:w="1028"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67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1051"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r>
      <w:tr w:rsidR="00EF7BCF" w:rsidRPr="00C45A1C">
        <w:trPr>
          <w:trHeight w:val="144"/>
        </w:trPr>
        <w:tc>
          <w:tcPr>
            <w:tcW w:w="268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Total  Phosphorus</w:t>
            </w:r>
          </w:p>
        </w:tc>
        <w:tc>
          <w:tcPr>
            <w:tcW w:w="1028"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67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1051"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r>
      <w:tr w:rsidR="00EF7BCF" w:rsidRPr="00C45A1C">
        <w:trPr>
          <w:trHeight w:val="144"/>
        </w:trPr>
        <w:tc>
          <w:tcPr>
            <w:tcW w:w="268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Ammonia (NH3)</w:t>
            </w:r>
          </w:p>
        </w:tc>
        <w:tc>
          <w:tcPr>
            <w:tcW w:w="1028"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A</w:t>
            </w:r>
            <w:r>
              <w:rPr>
                <w:rFonts w:ascii="Calibri" w:eastAsia="Times New Roman" w:hAnsi="Calibri" w:cs="Times New Roman"/>
                <w:color w:val="000000"/>
              </w:rPr>
              <w:t xml:space="preserve"> (&gt;)</w:t>
            </w:r>
          </w:p>
        </w:tc>
        <w:tc>
          <w:tcPr>
            <w:tcW w:w="67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AB</w:t>
            </w:r>
          </w:p>
        </w:tc>
        <w:tc>
          <w:tcPr>
            <w:tcW w:w="1051"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AB</w:t>
            </w:r>
          </w:p>
        </w:tc>
        <w:tc>
          <w:tcPr>
            <w:tcW w:w="854"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B</w:t>
            </w:r>
          </w:p>
        </w:tc>
        <w:tc>
          <w:tcPr>
            <w:tcW w:w="32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r>
      <w:tr w:rsidR="00EF7BCF" w:rsidRPr="00C45A1C">
        <w:trPr>
          <w:trHeight w:val="144"/>
        </w:trPr>
        <w:tc>
          <w:tcPr>
            <w:tcW w:w="268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Ammonia (NH4)</w:t>
            </w:r>
          </w:p>
        </w:tc>
        <w:tc>
          <w:tcPr>
            <w:tcW w:w="1028"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A</w:t>
            </w:r>
            <w:r>
              <w:rPr>
                <w:rFonts w:ascii="Calibri" w:eastAsia="Times New Roman" w:hAnsi="Calibri" w:cs="Times New Roman"/>
                <w:color w:val="000000"/>
              </w:rPr>
              <w:t xml:space="preserve"> (&gt;)</w:t>
            </w:r>
          </w:p>
        </w:tc>
        <w:tc>
          <w:tcPr>
            <w:tcW w:w="67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AB</w:t>
            </w:r>
          </w:p>
        </w:tc>
        <w:tc>
          <w:tcPr>
            <w:tcW w:w="1051"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B</w:t>
            </w:r>
          </w:p>
        </w:tc>
        <w:tc>
          <w:tcPr>
            <w:tcW w:w="854"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B</w:t>
            </w:r>
          </w:p>
        </w:tc>
        <w:tc>
          <w:tcPr>
            <w:tcW w:w="320"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EF7BCF" w:rsidRPr="00C45A1C" w:rsidRDefault="00EF7BCF" w:rsidP="00414EBD">
            <w:pPr>
              <w:spacing w:after="0" w:line="240" w:lineRule="auto"/>
              <w:rPr>
                <w:rFonts w:ascii="Times New Roman" w:eastAsia="Times New Roman" w:hAnsi="Times New Roman" w:cs="Times New Roman"/>
                <w:sz w:val="20"/>
                <w:szCs w:val="20"/>
              </w:rPr>
            </w:pPr>
          </w:p>
        </w:tc>
      </w:tr>
      <w:tr w:rsidR="00EF7BCF" w:rsidRPr="00C45A1C">
        <w:trPr>
          <w:trHeight w:val="144"/>
        </w:trPr>
        <w:tc>
          <w:tcPr>
            <w:tcW w:w="2680" w:type="dxa"/>
            <w:tcBorders>
              <w:top w:val="nil"/>
              <w:left w:val="nil"/>
              <w:bottom w:val="single" w:sz="4" w:space="0" w:color="auto"/>
              <w:right w:val="nil"/>
            </w:tcBorders>
            <w:shd w:val="clear" w:color="auto" w:fill="auto"/>
            <w:noWrap/>
            <w:vAlign w:val="bottom"/>
          </w:tcPr>
          <w:p w:rsidR="00EF7BCF" w:rsidRPr="0089665E" w:rsidRDefault="00EF7BCF" w:rsidP="00414EBD">
            <w:pPr>
              <w:spacing w:after="0" w:line="240" w:lineRule="auto"/>
              <w:rPr>
                <w:rFonts w:ascii="Calibri" w:eastAsia="Times New Roman" w:hAnsi="Calibri" w:cs="Times New Roman"/>
                <w:i/>
                <w:color w:val="000000"/>
              </w:rPr>
            </w:pPr>
            <w:r w:rsidRPr="0089665E">
              <w:rPr>
                <w:rFonts w:ascii="Calibri" w:eastAsia="Times New Roman" w:hAnsi="Calibri" w:cs="Times New Roman"/>
                <w:i/>
                <w:color w:val="000000"/>
              </w:rPr>
              <w:t>E. coli</w:t>
            </w:r>
          </w:p>
        </w:tc>
        <w:tc>
          <w:tcPr>
            <w:tcW w:w="1028"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670"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1051"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854"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320"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236"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ns</w:t>
            </w:r>
          </w:p>
        </w:tc>
        <w:tc>
          <w:tcPr>
            <w:tcW w:w="236"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236"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c>
          <w:tcPr>
            <w:tcW w:w="236" w:type="dxa"/>
            <w:tcBorders>
              <w:top w:val="nil"/>
              <w:left w:val="nil"/>
              <w:bottom w:val="single" w:sz="4" w:space="0" w:color="auto"/>
              <w:right w:val="nil"/>
            </w:tcBorders>
            <w:shd w:val="clear" w:color="auto" w:fill="auto"/>
            <w:noWrap/>
            <w:vAlign w:val="bottom"/>
          </w:tcPr>
          <w:p w:rsidR="00EF7BCF" w:rsidRPr="00C45A1C" w:rsidRDefault="00EF7BCF" w:rsidP="00414EBD">
            <w:pPr>
              <w:spacing w:after="0" w:line="240" w:lineRule="auto"/>
              <w:rPr>
                <w:rFonts w:ascii="Calibri" w:eastAsia="Times New Roman" w:hAnsi="Calibri" w:cs="Times New Roman"/>
                <w:color w:val="000000"/>
              </w:rPr>
            </w:pPr>
            <w:r w:rsidRPr="00C45A1C">
              <w:rPr>
                <w:rFonts w:ascii="Calibri" w:eastAsia="Times New Roman" w:hAnsi="Calibri" w:cs="Times New Roman"/>
                <w:color w:val="000000"/>
              </w:rPr>
              <w:t> </w:t>
            </w:r>
          </w:p>
        </w:tc>
      </w:tr>
    </w:tbl>
    <w:p w:rsidR="00EF7BCF" w:rsidRDefault="00EF7BCF" w:rsidP="00EF7BCF"/>
    <w:p w:rsidR="00EF7BCF" w:rsidRDefault="00EF7BCF" w:rsidP="00EF7BCF">
      <w:pPr>
        <w:rPr>
          <w:b/>
          <w:sz w:val="24"/>
          <w:szCs w:val="24"/>
        </w:rPr>
        <w:sectPr w:rsidR="00EF7BCF">
          <w:pgSz w:w="15840" w:h="12240" w:orient="landscape"/>
          <w:pgMar w:top="1440" w:right="1440" w:bottom="1440" w:left="1440" w:gutter="0"/>
          <w:docGrid w:linePitch="360"/>
        </w:sectPr>
      </w:pPr>
      <w:r>
        <w:t xml:space="preserve">We used a block design to compare six water quality variables. Although there were some concerns about the TP values in 2014, the analysis compared </w:t>
      </w:r>
      <w:r w:rsidR="00CC341A">
        <w:t xml:space="preserve">the differences between </w:t>
      </w:r>
      <w:r>
        <w:t>sites for each block (month). This allowed for the comparison of sites using all years and showed that most of the variables did not statistically differ between sites. There was a trend with the most downstream site (Waldo) having higher values than the most upstream sites for NH3 (County Rd. B) and for NH4 (Country Rd. B and Magnolia Ave.).</w:t>
      </w:r>
    </w:p>
    <w:p w:rsidR="00AD5EEE" w:rsidRPr="00F71B7A" w:rsidRDefault="0017154A" w:rsidP="0001682B">
      <w:pPr>
        <w:spacing w:after="0" w:line="240" w:lineRule="auto"/>
        <w:rPr>
          <w:b/>
          <w:sz w:val="24"/>
          <w:szCs w:val="24"/>
        </w:rPr>
      </w:pPr>
      <w:r w:rsidRPr="00F71B7A">
        <w:rPr>
          <w:b/>
          <w:sz w:val="24"/>
          <w:szCs w:val="24"/>
        </w:rPr>
        <w:t>CONCLUSION</w:t>
      </w:r>
    </w:p>
    <w:p w:rsidR="007F549C" w:rsidRDefault="007F549C" w:rsidP="0001682B">
      <w:pPr>
        <w:pStyle w:val="CommentText"/>
        <w:spacing w:after="0"/>
        <w:rPr>
          <w:sz w:val="24"/>
          <w:szCs w:val="24"/>
        </w:rPr>
      </w:pPr>
      <w:r>
        <w:rPr>
          <w:sz w:val="24"/>
          <w:szCs w:val="24"/>
        </w:rPr>
        <w:t xml:space="preserve">Turbidity, total phosphorus, and nitrogen trends in the water quality data had similar statistical patterns for the three years. Showing no differences in the sites and significant differences in between baseflow and stormflow levels. Differences were also seen between years, mainly driven by 2013 and 2014 levels. Total phosphorus and E. coli levels exceeded levels at which the water is considered unimpaired. </w:t>
      </w:r>
    </w:p>
    <w:p w:rsidR="0001682B" w:rsidRDefault="0001682B" w:rsidP="0001682B">
      <w:pPr>
        <w:spacing w:after="0" w:line="240" w:lineRule="auto"/>
        <w:rPr>
          <w:sz w:val="24"/>
          <w:szCs w:val="24"/>
        </w:rPr>
      </w:pPr>
    </w:p>
    <w:p w:rsidR="007F549C" w:rsidRDefault="007F549C" w:rsidP="0001682B">
      <w:pPr>
        <w:spacing w:after="0" w:line="240" w:lineRule="auto"/>
        <w:rPr>
          <w:sz w:val="24"/>
          <w:szCs w:val="24"/>
        </w:rPr>
      </w:pPr>
    </w:p>
    <w:p w:rsidR="007F549C" w:rsidRDefault="007F549C" w:rsidP="007F549C">
      <w:pPr>
        <w:spacing w:after="0" w:line="240" w:lineRule="auto"/>
        <w:rPr>
          <w:sz w:val="24"/>
          <w:szCs w:val="24"/>
        </w:rPr>
      </w:pPr>
    </w:p>
    <w:p w:rsidR="0089665E" w:rsidRDefault="0089665E" w:rsidP="007F549C">
      <w:pPr>
        <w:pStyle w:val="NormalWeb"/>
        <w:shd w:val="clear" w:color="auto" w:fill="FFFFFF"/>
        <w:spacing w:before="0" w:beforeAutospacing="0" w:after="0" w:afterAutospacing="0"/>
        <w:rPr>
          <w:rStyle w:val="Hyperlink"/>
          <w:rFonts w:asciiTheme="minorHAnsi" w:eastAsiaTheme="minorHAnsi" w:hAnsiTheme="minorHAnsi" w:cstheme="minorBidi"/>
          <w:sz w:val="22"/>
          <w:szCs w:val="22"/>
        </w:rPr>
      </w:pPr>
    </w:p>
    <w:p w:rsidR="0089665E" w:rsidRDefault="0089665E" w:rsidP="007F549C">
      <w:pPr>
        <w:pStyle w:val="NormalWeb"/>
        <w:shd w:val="clear" w:color="auto" w:fill="FFFFFF"/>
        <w:spacing w:before="0" w:beforeAutospacing="0" w:after="0" w:afterAutospacing="0"/>
        <w:rPr>
          <w:rStyle w:val="Hyperlink"/>
        </w:rPr>
      </w:pPr>
    </w:p>
    <w:p w:rsidR="0089665E" w:rsidRDefault="0089665E" w:rsidP="007F549C">
      <w:pPr>
        <w:pStyle w:val="NormalWeb"/>
        <w:shd w:val="clear" w:color="auto" w:fill="FFFFFF"/>
        <w:spacing w:before="0" w:beforeAutospacing="0" w:after="0" w:afterAutospacing="0"/>
        <w:rPr>
          <w:rStyle w:val="Hyperlink"/>
        </w:rPr>
      </w:pPr>
    </w:p>
    <w:p w:rsidR="0089665E" w:rsidRDefault="0089665E" w:rsidP="007F549C">
      <w:pPr>
        <w:pStyle w:val="NormalWeb"/>
        <w:shd w:val="clear" w:color="auto" w:fill="FFFFFF"/>
        <w:spacing w:before="0" w:beforeAutospacing="0" w:after="0" w:afterAutospacing="0"/>
        <w:rPr>
          <w:rStyle w:val="Hyperlink"/>
        </w:rPr>
      </w:pPr>
    </w:p>
    <w:p w:rsidR="0089665E" w:rsidRDefault="0089665E" w:rsidP="007F549C">
      <w:pPr>
        <w:pStyle w:val="NormalWeb"/>
        <w:shd w:val="clear" w:color="auto" w:fill="FFFFFF"/>
        <w:spacing w:before="0" w:beforeAutospacing="0" w:after="0" w:afterAutospacing="0"/>
        <w:rPr>
          <w:rStyle w:val="Hyperlink"/>
        </w:rPr>
      </w:pPr>
      <w:r>
        <w:rPr>
          <w:rStyle w:val="Hyperlink"/>
          <w:rFonts w:asciiTheme="minorHAnsi" w:hAnsiTheme="minorHAnsi" w:cs="Lucida Sans Unicode"/>
          <w:b/>
          <w:color w:val="auto"/>
          <w:u w:val="none"/>
        </w:rPr>
        <w:t>References</w:t>
      </w:r>
    </w:p>
    <w:p w:rsidR="0089665E" w:rsidRPr="0089665E" w:rsidRDefault="0089665E" w:rsidP="007F549C">
      <w:pPr>
        <w:pStyle w:val="NormalWeb"/>
        <w:shd w:val="clear" w:color="auto" w:fill="FFFFFF"/>
        <w:spacing w:before="0" w:beforeAutospacing="0" w:after="0" w:afterAutospacing="0"/>
        <w:rPr>
          <w:rStyle w:val="Hyperlink"/>
        </w:rPr>
      </w:pPr>
    </w:p>
    <w:p w:rsidR="007F549C" w:rsidRPr="00653430" w:rsidRDefault="007F549C" w:rsidP="007F549C">
      <w:pPr>
        <w:pStyle w:val="NormalWeb"/>
        <w:shd w:val="clear" w:color="auto" w:fill="FFFFFF"/>
        <w:spacing w:before="0" w:beforeAutospacing="0" w:after="0" w:afterAutospacing="0"/>
        <w:rPr>
          <w:rStyle w:val="Hyperlink"/>
        </w:rPr>
      </w:pPr>
      <w:r w:rsidRPr="00653430">
        <w:rPr>
          <w:rStyle w:val="Hyperlink"/>
          <w:rFonts w:asciiTheme="minorHAnsi" w:hAnsiTheme="minorHAnsi" w:cs="Lucida Sans Unicode"/>
          <w:color w:val="auto"/>
          <w:u w:val="none"/>
        </w:rPr>
        <w:t xml:space="preserve">EPA (Environmental Protection Agency) 2015. “Volunteer Monitoring”. </w:t>
      </w:r>
      <w:hyperlink r:id="rId12" w:history="1">
        <w:r w:rsidRPr="00653430">
          <w:rPr>
            <w:rStyle w:val="Hyperlink"/>
            <w:rFonts w:asciiTheme="minorHAnsi" w:hAnsiTheme="minorHAnsi" w:cs="Lucida Sans Unicode"/>
            <w:color w:val="auto"/>
            <w:u w:val="none"/>
          </w:rPr>
          <w:t>http://water.epa.gov/type/rsl/monitoring/vms56.cfm. Modified 11-March-2015</w:t>
        </w:r>
      </w:hyperlink>
      <w:r w:rsidRPr="00653430">
        <w:rPr>
          <w:rFonts w:asciiTheme="minorHAnsi" w:hAnsiTheme="minorHAnsi" w:cs="Lucida Sans Unicode"/>
        </w:rPr>
        <w:t>.</w:t>
      </w:r>
      <w:r w:rsidRPr="00653430">
        <w:rPr>
          <w:rStyle w:val="Hyperlink"/>
          <w:rFonts w:asciiTheme="minorHAnsi" w:hAnsiTheme="minorHAnsi" w:cs="Lucida Sans Unicode"/>
          <w:color w:val="auto"/>
          <w:u w:val="none"/>
        </w:rPr>
        <w:t xml:space="preserve"> </w:t>
      </w:r>
    </w:p>
    <w:p w:rsidR="007F549C" w:rsidRDefault="007F549C" w:rsidP="0001682B">
      <w:pPr>
        <w:spacing w:after="0" w:line="240" w:lineRule="auto"/>
        <w:rPr>
          <w:sz w:val="24"/>
          <w:szCs w:val="24"/>
        </w:rPr>
      </w:pPr>
    </w:p>
    <w:p w:rsidR="007F549C" w:rsidRDefault="007F549C" w:rsidP="007F549C">
      <w:pPr>
        <w:spacing w:after="0" w:line="240" w:lineRule="auto"/>
        <w:rPr>
          <w:sz w:val="24"/>
          <w:szCs w:val="24"/>
        </w:rPr>
      </w:pPr>
      <w:r>
        <w:rPr>
          <w:sz w:val="24"/>
          <w:szCs w:val="24"/>
        </w:rPr>
        <w:t>Horne</w:t>
      </w:r>
      <w:r w:rsidR="00DE3B9C">
        <w:rPr>
          <w:sz w:val="24"/>
          <w:szCs w:val="24"/>
        </w:rPr>
        <w:t>, Alexander J.</w:t>
      </w:r>
      <w:r>
        <w:rPr>
          <w:sz w:val="24"/>
          <w:szCs w:val="24"/>
        </w:rPr>
        <w:t xml:space="preserve"> and Goldman</w:t>
      </w:r>
      <w:r w:rsidR="00DE3B9C">
        <w:rPr>
          <w:sz w:val="24"/>
          <w:szCs w:val="24"/>
        </w:rPr>
        <w:t>, Charles R. 1994. Limnology. 2</w:t>
      </w:r>
      <w:r w:rsidR="00DE3B9C" w:rsidRPr="00DE3B9C">
        <w:rPr>
          <w:sz w:val="24"/>
          <w:szCs w:val="24"/>
          <w:vertAlign w:val="superscript"/>
        </w:rPr>
        <w:t>nd</w:t>
      </w:r>
      <w:r w:rsidR="00DE3B9C">
        <w:rPr>
          <w:sz w:val="24"/>
          <w:szCs w:val="24"/>
        </w:rPr>
        <w:t xml:space="preserve"> edition. McGraw-Hill, Inc. New York.</w:t>
      </w:r>
    </w:p>
    <w:p w:rsidR="007F549C" w:rsidRPr="00F71B7A" w:rsidRDefault="00DE3B9C" w:rsidP="00DE3B9C">
      <w:pPr>
        <w:tabs>
          <w:tab w:val="left" w:pos="2295"/>
        </w:tabs>
        <w:spacing w:after="0" w:line="240" w:lineRule="auto"/>
        <w:rPr>
          <w:sz w:val="24"/>
          <w:szCs w:val="24"/>
        </w:rPr>
      </w:pPr>
      <w:r>
        <w:rPr>
          <w:sz w:val="24"/>
          <w:szCs w:val="24"/>
        </w:rPr>
        <w:tab/>
      </w:r>
    </w:p>
    <w:p w:rsidR="007F549C" w:rsidRPr="0089665E" w:rsidRDefault="007F549C" w:rsidP="007F549C">
      <w:pPr>
        <w:spacing w:after="0" w:line="240" w:lineRule="auto"/>
        <w:rPr>
          <w:color w:val="000000" w:themeColor="text1"/>
          <w:sz w:val="24"/>
          <w:szCs w:val="24"/>
        </w:rPr>
      </w:pPr>
      <w:r w:rsidRPr="0089665E">
        <w:rPr>
          <w:color w:val="000000" w:themeColor="text1"/>
          <w:sz w:val="24"/>
          <w:szCs w:val="24"/>
        </w:rPr>
        <w:t>Lind</w:t>
      </w:r>
      <w:r w:rsidR="00DE3B9C" w:rsidRPr="0089665E">
        <w:rPr>
          <w:color w:val="000000" w:themeColor="text1"/>
          <w:sz w:val="24"/>
          <w:szCs w:val="24"/>
        </w:rPr>
        <w:t>, Owen T. 1985. Limnology: Handbook of Common Methods. 2</w:t>
      </w:r>
      <w:r w:rsidR="00DE3B9C" w:rsidRPr="0089665E">
        <w:rPr>
          <w:color w:val="000000" w:themeColor="text1"/>
          <w:sz w:val="24"/>
          <w:szCs w:val="24"/>
          <w:vertAlign w:val="superscript"/>
        </w:rPr>
        <w:t>nd</w:t>
      </w:r>
      <w:r w:rsidR="00DE3B9C" w:rsidRPr="0089665E">
        <w:rPr>
          <w:color w:val="000000" w:themeColor="text1"/>
          <w:sz w:val="24"/>
          <w:szCs w:val="24"/>
        </w:rPr>
        <w:t xml:space="preserve"> edition. Kendall/Hunt Publishing Company. Dubuque, IA.</w:t>
      </w:r>
    </w:p>
    <w:p w:rsidR="007F549C" w:rsidRPr="0089665E" w:rsidRDefault="007F549C" w:rsidP="007F549C">
      <w:pPr>
        <w:spacing w:after="0" w:line="240" w:lineRule="auto"/>
        <w:rPr>
          <w:color w:val="000000" w:themeColor="text1"/>
          <w:sz w:val="24"/>
          <w:szCs w:val="24"/>
        </w:rPr>
      </w:pPr>
    </w:p>
    <w:p w:rsidR="007F549C" w:rsidRPr="0089665E" w:rsidRDefault="007F549C" w:rsidP="007F549C">
      <w:pPr>
        <w:spacing w:after="0" w:line="240" w:lineRule="auto"/>
        <w:rPr>
          <w:rFonts w:cs="Arial"/>
          <w:color w:val="000000" w:themeColor="text1"/>
          <w:sz w:val="24"/>
          <w:szCs w:val="24"/>
          <w:shd w:val="clear" w:color="auto" w:fill="FFFFFF"/>
        </w:rPr>
      </w:pPr>
      <w:r w:rsidRPr="0089665E">
        <w:rPr>
          <w:rFonts w:cs="Arial"/>
          <w:color w:val="000000" w:themeColor="text1"/>
          <w:sz w:val="24"/>
          <w:szCs w:val="24"/>
          <w:shd w:val="clear" w:color="auto" w:fill="FFFFFF"/>
        </w:rPr>
        <w:t>McKay, L., Bondelid, T., Dewald, T., Johnston, J., Moore, R., and Rea, A., “NHDPlus Version 2: User Guide”, 2012</w:t>
      </w:r>
    </w:p>
    <w:p w:rsidR="007F549C" w:rsidRPr="0089665E" w:rsidRDefault="007F549C" w:rsidP="007F549C">
      <w:pPr>
        <w:pStyle w:val="NormalWeb"/>
        <w:shd w:val="clear" w:color="auto" w:fill="FFFFFF"/>
        <w:spacing w:before="0" w:beforeAutospacing="0" w:after="0" w:afterAutospacing="0"/>
        <w:rPr>
          <w:rFonts w:asciiTheme="minorHAnsi" w:hAnsiTheme="minorHAnsi" w:cs="Lucida Sans Unicode"/>
          <w:color w:val="000000" w:themeColor="text1"/>
        </w:rPr>
      </w:pPr>
    </w:p>
    <w:p w:rsidR="007F549C" w:rsidRPr="0089665E" w:rsidRDefault="007F549C" w:rsidP="007F549C">
      <w:pPr>
        <w:shd w:val="clear" w:color="auto" w:fill="FFFFFF"/>
        <w:rPr>
          <w:rFonts w:cs="Arial"/>
          <w:bCs/>
          <w:color w:val="000000" w:themeColor="text1"/>
          <w:sz w:val="24"/>
          <w:szCs w:val="24"/>
        </w:rPr>
      </w:pPr>
      <w:r w:rsidRPr="0089665E">
        <w:rPr>
          <w:rFonts w:cs="Arial"/>
          <w:bCs/>
          <w:color w:val="000000" w:themeColor="text1"/>
          <w:sz w:val="24"/>
          <w:szCs w:val="24"/>
        </w:rPr>
        <w:t xml:space="preserve">NR 102.06 (3). WDNR. </w:t>
      </w:r>
      <w:r w:rsidR="000E2B2A">
        <w:fldChar w:fldCharType="begin"/>
      </w:r>
      <w:r w:rsidR="000E2B2A">
        <w:instrText>HYPERLINK "http://dnr.wi.gov/topic/surfacewater/phosphorus.html" \t "_blank"</w:instrText>
      </w:r>
      <w:r w:rsidR="000E2B2A">
        <w:fldChar w:fldCharType="separate"/>
      </w:r>
      <w:r w:rsidRPr="0089665E">
        <w:rPr>
          <w:rStyle w:val="Hyperlink"/>
          <w:rFonts w:cs="Arial"/>
          <w:bCs/>
          <w:color w:val="000000" w:themeColor="text1"/>
          <w:sz w:val="24"/>
          <w:szCs w:val="24"/>
          <w:u w:val="none"/>
        </w:rPr>
        <w:t>http://dnr.wi.gov/topic/surfacewater/phosphorus.html</w:t>
      </w:r>
      <w:r w:rsidR="000E2B2A">
        <w:fldChar w:fldCharType="end"/>
      </w:r>
    </w:p>
    <w:p w:rsidR="007F549C" w:rsidRPr="00653430" w:rsidRDefault="007F549C" w:rsidP="007F549C">
      <w:pPr>
        <w:rPr>
          <w:sz w:val="24"/>
          <w:szCs w:val="24"/>
        </w:rPr>
      </w:pPr>
      <w:r w:rsidRPr="00653430">
        <w:rPr>
          <w:sz w:val="24"/>
          <w:szCs w:val="24"/>
        </w:rPr>
        <w:t xml:space="preserve">USGS (United States Geological Survey) 2015. “Temperature – Water Properties”. </w:t>
      </w:r>
      <w:hyperlink r:id="rId13" w:history="1">
        <w:r w:rsidRPr="00653430">
          <w:rPr>
            <w:rStyle w:val="Hyperlink"/>
            <w:color w:val="auto"/>
            <w:sz w:val="24"/>
            <w:szCs w:val="24"/>
            <w:u w:val="none"/>
          </w:rPr>
          <w:t>http://water.usgs.gov/edu/temperature.html</w:t>
        </w:r>
      </w:hyperlink>
      <w:r>
        <w:rPr>
          <w:sz w:val="24"/>
          <w:szCs w:val="24"/>
        </w:rPr>
        <w:t>.</w:t>
      </w:r>
      <w:r w:rsidRPr="00653430">
        <w:rPr>
          <w:sz w:val="24"/>
          <w:szCs w:val="24"/>
        </w:rPr>
        <w:t xml:space="preserve"> Modified 27-Jul-2015 14:42:36 EDT.</w:t>
      </w:r>
    </w:p>
    <w:p w:rsidR="0001682B" w:rsidRDefault="007F549C" w:rsidP="0001682B">
      <w:pPr>
        <w:spacing w:after="0" w:line="240" w:lineRule="auto"/>
        <w:rPr>
          <w:sz w:val="24"/>
          <w:szCs w:val="24"/>
        </w:rPr>
      </w:pPr>
      <w:r>
        <w:rPr>
          <w:sz w:val="24"/>
          <w:szCs w:val="24"/>
        </w:rPr>
        <w:t>WDNR (Wisconsin Department of Natural Resources) “</w:t>
      </w:r>
      <w:r w:rsidRPr="007F549C">
        <w:rPr>
          <w:sz w:val="24"/>
          <w:szCs w:val="24"/>
        </w:rPr>
        <w:t>Beach Monitoring Program Requirements</w:t>
      </w:r>
      <w:r>
        <w:rPr>
          <w:sz w:val="24"/>
          <w:szCs w:val="24"/>
        </w:rPr>
        <w:t xml:space="preserve">”. </w:t>
      </w:r>
      <w:r w:rsidRPr="00F71B7A">
        <w:rPr>
          <w:sz w:val="24"/>
          <w:szCs w:val="24"/>
        </w:rPr>
        <w:t>http://dnr.wi.gov/topic/Beaches/documents/BeachMonitoringRequirements.pdf</w:t>
      </w:r>
    </w:p>
    <w:p w:rsidR="00450E75" w:rsidRDefault="00450E75" w:rsidP="00877AA2">
      <w:pPr>
        <w:spacing w:after="0" w:line="240" w:lineRule="auto"/>
        <w:rPr>
          <w:rFonts w:ascii="Arial" w:hAnsi="Arial" w:cs="Arial"/>
          <w:color w:val="222222"/>
          <w:sz w:val="19"/>
          <w:szCs w:val="19"/>
          <w:shd w:val="clear" w:color="auto" w:fill="FFFFFF"/>
        </w:rPr>
      </w:pPr>
    </w:p>
    <w:p w:rsidR="007F549C" w:rsidRDefault="007F549C">
      <w:pPr>
        <w:rPr>
          <w:b/>
          <w:sz w:val="24"/>
          <w:szCs w:val="24"/>
        </w:rPr>
      </w:pPr>
      <w:r>
        <w:rPr>
          <w:b/>
          <w:sz w:val="24"/>
          <w:szCs w:val="24"/>
        </w:rPr>
        <w:br w:type="page"/>
      </w:r>
    </w:p>
    <w:p w:rsidR="00DB42DF" w:rsidRPr="00F71B7A" w:rsidRDefault="0089665E" w:rsidP="00877AA2">
      <w:pPr>
        <w:spacing w:after="0" w:line="240" w:lineRule="auto"/>
        <w:rPr>
          <w:b/>
          <w:sz w:val="24"/>
          <w:szCs w:val="24"/>
        </w:rPr>
      </w:pPr>
      <w:r>
        <w:rPr>
          <w:b/>
          <w:sz w:val="24"/>
          <w:szCs w:val="24"/>
        </w:rPr>
        <w:t>APPENDIX A – Little Manitowoc River Biotic Index</w:t>
      </w:r>
    </w:p>
    <w:p w:rsidR="00A61940" w:rsidRDefault="00A61940" w:rsidP="00BD5C17">
      <w:pPr>
        <w:spacing w:after="0" w:line="240" w:lineRule="auto"/>
        <w:rPr>
          <w:rFonts w:cs="Arial"/>
          <w:b/>
          <w:bCs/>
          <w:color w:val="222222"/>
          <w:shd w:val="clear" w:color="auto" w:fill="FFFFFF"/>
        </w:rPr>
      </w:pPr>
      <w:r w:rsidRPr="00BD5C17">
        <w:rPr>
          <w:rFonts w:eastAsia="Times New Roman" w:cs="Times New Roman"/>
          <w:color w:val="000000"/>
          <w:sz w:val="24"/>
          <w:szCs w:val="24"/>
        </w:rPr>
        <w:t xml:space="preserve">The </w:t>
      </w:r>
      <w:r w:rsidR="001745FE">
        <w:rPr>
          <w:rFonts w:eastAsia="Times New Roman" w:cs="Times New Roman"/>
          <w:color w:val="000000"/>
          <w:sz w:val="24"/>
          <w:szCs w:val="24"/>
        </w:rPr>
        <w:t>b</w:t>
      </w:r>
      <w:r w:rsidRPr="00BD5C17">
        <w:rPr>
          <w:rFonts w:eastAsia="Times New Roman" w:cs="Times New Roman"/>
          <w:color w:val="000000"/>
          <w:sz w:val="24"/>
          <w:szCs w:val="24"/>
        </w:rPr>
        <w:t xml:space="preserve">iotic </w:t>
      </w:r>
      <w:r w:rsidR="001745FE">
        <w:rPr>
          <w:rFonts w:eastAsia="Times New Roman" w:cs="Times New Roman"/>
          <w:color w:val="000000"/>
          <w:sz w:val="24"/>
          <w:szCs w:val="24"/>
        </w:rPr>
        <w:t>i</w:t>
      </w:r>
      <w:r w:rsidRPr="00BD5C17">
        <w:rPr>
          <w:rFonts w:eastAsia="Times New Roman" w:cs="Times New Roman"/>
          <w:color w:val="000000"/>
          <w:sz w:val="24"/>
          <w:szCs w:val="24"/>
        </w:rPr>
        <w:t xml:space="preserve">ndex is a benthic macroinvertebrate index, using the </w:t>
      </w:r>
      <w:r w:rsidR="00BD5C17" w:rsidRPr="00BD5C17">
        <w:rPr>
          <w:rFonts w:eastAsia="Times New Roman" w:cs="Times New Roman"/>
          <w:color w:val="000000"/>
          <w:sz w:val="24"/>
          <w:szCs w:val="24"/>
        </w:rPr>
        <w:t>organisms that live in</w:t>
      </w:r>
      <w:r w:rsidR="00BD5C17">
        <w:rPr>
          <w:rFonts w:eastAsia="Times New Roman" w:cs="Times New Roman"/>
          <w:color w:val="000000"/>
          <w:sz w:val="24"/>
          <w:szCs w:val="24"/>
        </w:rPr>
        <w:t xml:space="preserve"> or on the bottom of the river. Macroinvertebrates are organisms without a spine and large enough to be seen by the naked eye, including flatworms, snails, clams, crayfish, and insects. </w:t>
      </w:r>
      <w:r w:rsidRPr="00BD5C17">
        <w:rPr>
          <w:rFonts w:eastAsia="Times New Roman" w:cs="Times New Roman"/>
          <w:color w:val="000000"/>
          <w:sz w:val="24"/>
          <w:szCs w:val="24"/>
        </w:rPr>
        <w:t xml:space="preserve"> </w:t>
      </w:r>
    </w:p>
    <w:p w:rsidR="001745FE" w:rsidRPr="00F71B7A" w:rsidRDefault="001745FE" w:rsidP="001745FE">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biotic index followed the </w:t>
      </w:r>
      <w:r w:rsidRPr="00F71B7A">
        <w:rPr>
          <w:rFonts w:eastAsia="Times New Roman" w:cs="Times New Roman"/>
          <w:color w:val="000000"/>
          <w:sz w:val="24"/>
          <w:szCs w:val="24"/>
        </w:rPr>
        <w:t xml:space="preserve">Water </w:t>
      </w:r>
      <w:r>
        <w:rPr>
          <w:rFonts w:eastAsia="Times New Roman" w:cs="Times New Roman"/>
          <w:color w:val="000000"/>
          <w:sz w:val="24"/>
          <w:szCs w:val="24"/>
        </w:rPr>
        <w:t xml:space="preserve">Action Volunteers (WAV) Stream </w:t>
      </w:r>
      <w:r w:rsidRPr="00F71B7A">
        <w:rPr>
          <w:rFonts w:eastAsia="Times New Roman" w:cs="Times New Roman"/>
          <w:color w:val="000000"/>
          <w:sz w:val="24"/>
          <w:szCs w:val="24"/>
        </w:rPr>
        <w:t>Monitoring Program biotic index</w:t>
      </w:r>
      <w:r w:rsidRPr="00F71B7A">
        <w:rPr>
          <w:rFonts w:eastAsia="Times New Roman" w:cs="Times New Roman"/>
          <w:b/>
          <w:color w:val="000000"/>
          <w:sz w:val="24"/>
          <w:szCs w:val="24"/>
        </w:rPr>
        <w:t xml:space="preserve"> </w:t>
      </w:r>
      <w:r w:rsidRPr="00F71B7A">
        <w:rPr>
          <w:rFonts w:eastAsia="Times New Roman" w:cs="Times New Roman"/>
          <w:color w:val="000000"/>
          <w:sz w:val="24"/>
          <w:szCs w:val="24"/>
        </w:rPr>
        <w:t>method (subsamples only)</w:t>
      </w:r>
      <w:r>
        <w:rPr>
          <w:rFonts w:eastAsia="Times New Roman" w:cs="Times New Roman"/>
          <w:color w:val="000000"/>
          <w:sz w:val="24"/>
          <w:szCs w:val="24"/>
        </w:rPr>
        <w:t xml:space="preserve">.  This was performed in 2013 and 2014 only.  </w:t>
      </w:r>
    </w:p>
    <w:p w:rsidR="00BD5C17" w:rsidRDefault="00BD5C17" w:rsidP="00BD5C17">
      <w:pPr>
        <w:spacing w:after="0" w:line="240" w:lineRule="auto"/>
        <w:rPr>
          <w:rFonts w:cs="Arial"/>
          <w:b/>
          <w:bCs/>
          <w:color w:val="222222"/>
          <w:shd w:val="clear" w:color="auto" w:fill="FFFFFF"/>
        </w:rPr>
      </w:pPr>
    </w:p>
    <w:p w:rsidR="001745FE" w:rsidRDefault="001745FE" w:rsidP="001745FE">
      <w:pPr>
        <w:spacing w:after="0"/>
        <w:rPr>
          <w:rFonts w:cs="Arial"/>
          <w:color w:val="000000" w:themeColor="text1"/>
          <w:sz w:val="24"/>
          <w:szCs w:val="24"/>
          <w:shd w:val="clear" w:color="auto" w:fill="FFFFFF"/>
        </w:rPr>
      </w:pPr>
      <w:r w:rsidRPr="00F71B7A">
        <w:rPr>
          <w:rFonts w:cs="Arial"/>
          <w:color w:val="000000" w:themeColor="text1"/>
          <w:sz w:val="24"/>
          <w:szCs w:val="24"/>
          <w:shd w:val="clear" w:color="auto" w:fill="FFFFFF"/>
        </w:rPr>
        <w:t xml:space="preserve">The </w:t>
      </w:r>
      <w:r>
        <w:rPr>
          <w:rFonts w:cs="Arial"/>
          <w:color w:val="000000" w:themeColor="text1"/>
          <w:sz w:val="24"/>
          <w:szCs w:val="24"/>
          <w:shd w:val="clear" w:color="auto" w:fill="FFFFFF"/>
        </w:rPr>
        <w:t>i</w:t>
      </w:r>
      <w:r w:rsidRPr="00F71B7A">
        <w:rPr>
          <w:rFonts w:cs="Arial"/>
          <w:color w:val="000000" w:themeColor="text1"/>
          <w:sz w:val="24"/>
          <w:szCs w:val="24"/>
          <w:shd w:val="clear" w:color="auto" w:fill="FFFFFF"/>
        </w:rPr>
        <w:t>ndex is a measure of stream health determined by the presence of specific benthic macroinvertebrates</w:t>
      </w:r>
      <w:r>
        <w:rPr>
          <w:rFonts w:cs="Arial"/>
          <w:color w:val="000000" w:themeColor="text1"/>
          <w:sz w:val="24"/>
          <w:szCs w:val="24"/>
          <w:shd w:val="clear" w:color="auto" w:fill="FFFFFF"/>
        </w:rPr>
        <w:t xml:space="preserve">, which are </w:t>
      </w:r>
      <w:r w:rsidRPr="00F71B7A">
        <w:rPr>
          <w:rFonts w:cs="Arial"/>
          <w:color w:val="000000" w:themeColor="text1"/>
          <w:sz w:val="24"/>
          <w:szCs w:val="24"/>
          <w:shd w:val="clear" w:color="auto" w:fill="FFFFFF"/>
        </w:rPr>
        <w:t>indicator</w:t>
      </w:r>
      <w:r>
        <w:rPr>
          <w:rFonts w:cs="Arial"/>
          <w:color w:val="000000" w:themeColor="text1"/>
          <w:sz w:val="24"/>
          <w:szCs w:val="24"/>
          <w:shd w:val="clear" w:color="auto" w:fill="FFFFFF"/>
        </w:rPr>
        <w:t>s</w:t>
      </w:r>
      <w:r w:rsidRPr="00F71B7A">
        <w:rPr>
          <w:rFonts w:cs="Arial"/>
          <w:color w:val="000000" w:themeColor="text1"/>
          <w:sz w:val="24"/>
          <w:szCs w:val="24"/>
          <w:shd w:val="clear" w:color="auto" w:fill="FFFFFF"/>
        </w:rPr>
        <w:t xml:space="preserve"> of wate</w:t>
      </w:r>
      <w:r>
        <w:rPr>
          <w:rFonts w:cs="Arial"/>
          <w:color w:val="000000" w:themeColor="text1"/>
          <w:sz w:val="24"/>
          <w:szCs w:val="24"/>
          <w:shd w:val="clear" w:color="auto" w:fill="FFFFFF"/>
        </w:rPr>
        <w:t xml:space="preserve">r quality. </w:t>
      </w:r>
      <w:r w:rsidRPr="00F71B7A">
        <w:rPr>
          <w:rFonts w:cs="Arial"/>
          <w:color w:val="000000" w:themeColor="text1"/>
          <w:sz w:val="24"/>
          <w:szCs w:val="24"/>
          <w:shd w:val="clear" w:color="auto" w:fill="FFFFFF"/>
        </w:rPr>
        <w:t>Organisms that are less tolerant of degraded water quality will be present in lower numbers while tolerant species will be more abundant. By determining which oxygen tolerant organism are present, the stream can be given a numerical score, the Biotic Index value, which ranges from poor to excellent stream quality.</w:t>
      </w:r>
      <w:r w:rsidR="00DB1B88">
        <w:rPr>
          <w:rFonts w:cs="Arial"/>
          <w:color w:val="000000" w:themeColor="text1"/>
          <w:sz w:val="24"/>
          <w:szCs w:val="24"/>
          <w:shd w:val="clear" w:color="auto" w:fill="FFFFFF"/>
        </w:rPr>
        <w:t xml:space="preserve"> Unlike water quality measurements (measurements at a single point in time), biotic indices provide some insight into the overall conditions of water and habitat over a longer time period (i.e., during the life of the organisms). </w:t>
      </w:r>
    </w:p>
    <w:p w:rsidR="0089665E" w:rsidRPr="0089665E" w:rsidRDefault="0089665E" w:rsidP="001745FE">
      <w:pPr>
        <w:spacing w:after="0"/>
        <w:rPr>
          <w:rFonts w:cs="Arial"/>
          <w:color w:val="000000" w:themeColor="text1"/>
          <w:shd w:val="clear" w:color="auto" w:fill="FFFFFF"/>
        </w:rPr>
      </w:pPr>
    </w:p>
    <w:p w:rsidR="001745FE" w:rsidRPr="00DE3B9C" w:rsidRDefault="001745FE" w:rsidP="001745FE">
      <w:pPr>
        <w:spacing w:after="0"/>
        <w:rPr>
          <w:rFonts w:cs="Arial"/>
          <w:sz w:val="24"/>
          <w:szCs w:val="24"/>
          <w:shd w:val="clear" w:color="auto" w:fill="FFFFFF"/>
        </w:rPr>
      </w:pPr>
      <w:r w:rsidRPr="00DE3B9C">
        <w:rPr>
          <w:rFonts w:cs="Arial"/>
          <w:sz w:val="24"/>
          <w:szCs w:val="24"/>
          <w:shd w:val="clear" w:color="auto" w:fill="FFFFFF"/>
        </w:rPr>
        <w:t>Th</w:t>
      </w:r>
      <w:r>
        <w:rPr>
          <w:rFonts w:cs="Arial"/>
          <w:sz w:val="24"/>
          <w:szCs w:val="24"/>
          <w:shd w:val="clear" w:color="auto" w:fill="FFFFFF"/>
        </w:rPr>
        <w:t xml:space="preserve">e WAV </w:t>
      </w:r>
      <w:r w:rsidRPr="00DE3B9C">
        <w:rPr>
          <w:rFonts w:cs="Arial"/>
          <w:sz w:val="24"/>
          <w:szCs w:val="24"/>
          <w:shd w:val="clear" w:color="auto" w:fill="FFFFFF"/>
        </w:rPr>
        <w:t xml:space="preserve">method was developed to make statewide comparisons and may not be specific enough </w:t>
      </w:r>
      <w:r>
        <w:rPr>
          <w:rFonts w:cs="Arial"/>
          <w:sz w:val="24"/>
          <w:szCs w:val="24"/>
          <w:shd w:val="clear" w:color="auto" w:fill="FFFFFF"/>
        </w:rPr>
        <w:t xml:space="preserve">to </w:t>
      </w:r>
      <w:r w:rsidRPr="00DE3B9C">
        <w:rPr>
          <w:rFonts w:cs="Arial"/>
          <w:sz w:val="24"/>
          <w:szCs w:val="24"/>
          <w:shd w:val="clear" w:color="auto" w:fill="FFFFFF"/>
        </w:rPr>
        <w:t>mak</w:t>
      </w:r>
      <w:r>
        <w:rPr>
          <w:rFonts w:cs="Arial"/>
          <w:sz w:val="24"/>
          <w:szCs w:val="24"/>
          <w:shd w:val="clear" w:color="auto" w:fill="FFFFFF"/>
        </w:rPr>
        <w:t>e</w:t>
      </w:r>
      <w:r w:rsidRPr="00DE3B9C">
        <w:rPr>
          <w:rFonts w:cs="Arial"/>
          <w:sz w:val="24"/>
          <w:szCs w:val="24"/>
          <w:shd w:val="clear" w:color="auto" w:fill="FFFFFF"/>
        </w:rPr>
        <w:t xml:space="preserve"> comparisons between sites of the same river or rivers close to each other. A more complete understanding of the habitat quality in these sites would require a more in depth macroinvertebrate study.</w:t>
      </w:r>
    </w:p>
    <w:p w:rsidR="001745FE" w:rsidRPr="0089665E" w:rsidRDefault="001745FE" w:rsidP="00BD5C17">
      <w:pPr>
        <w:spacing w:after="0" w:line="240" w:lineRule="auto"/>
        <w:rPr>
          <w:rFonts w:cs="Arial"/>
          <w:b/>
          <w:bCs/>
          <w:color w:val="222222"/>
          <w:shd w:val="clear" w:color="auto" w:fill="FFFFFF"/>
        </w:rPr>
      </w:pPr>
    </w:p>
    <w:p w:rsidR="004E3473" w:rsidRPr="00DE3B9C" w:rsidRDefault="00E35DDA" w:rsidP="004E3473">
      <w:pPr>
        <w:spacing w:after="0"/>
        <w:rPr>
          <w:rFonts w:cs="Arial"/>
          <w:sz w:val="24"/>
          <w:szCs w:val="24"/>
          <w:shd w:val="clear" w:color="auto" w:fill="FFFFFF"/>
        </w:rPr>
      </w:pPr>
      <w:r w:rsidRPr="00F71B7A">
        <w:rPr>
          <w:rFonts w:cs="Arial"/>
          <w:color w:val="000000" w:themeColor="text1"/>
          <w:sz w:val="24"/>
          <w:szCs w:val="24"/>
          <w:shd w:val="clear" w:color="auto" w:fill="FFFFFF"/>
        </w:rPr>
        <w:t xml:space="preserve">The values obtained for the Little Manitowoc River in 2013 and 2014 indicated that the water quality and habitat in the river was poor. </w:t>
      </w:r>
      <w:r w:rsidR="004E3473" w:rsidRPr="00DE3B9C">
        <w:rPr>
          <w:rFonts w:cs="Arial"/>
          <w:sz w:val="24"/>
          <w:szCs w:val="24"/>
          <w:shd w:val="clear" w:color="auto" w:fill="FFFFFF"/>
        </w:rPr>
        <w:t xml:space="preserve">County Road B had a fair index both years and this may be attributed to the differences in habitat between the sites. County Road B </w:t>
      </w:r>
      <w:r w:rsidR="001745FE">
        <w:rPr>
          <w:rFonts w:cs="Arial"/>
          <w:sz w:val="24"/>
          <w:szCs w:val="24"/>
          <w:shd w:val="clear" w:color="auto" w:fill="FFFFFF"/>
        </w:rPr>
        <w:t>has</w:t>
      </w:r>
      <w:r w:rsidR="004E3473" w:rsidRPr="00DE3B9C">
        <w:rPr>
          <w:rFonts w:cs="Arial"/>
          <w:sz w:val="24"/>
          <w:szCs w:val="24"/>
          <w:shd w:val="clear" w:color="auto" w:fill="FFFFFF"/>
        </w:rPr>
        <w:t xml:space="preserve"> more favorable habitat conditions (fast moving riffle) than the other locations (slow moving pools). </w:t>
      </w:r>
    </w:p>
    <w:p w:rsidR="004E3473" w:rsidRPr="00DE3B9C" w:rsidRDefault="004E3473" w:rsidP="004E3473">
      <w:pPr>
        <w:spacing w:after="0"/>
        <w:rPr>
          <w:rFonts w:cs="Arial"/>
          <w:sz w:val="24"/>
          <w:szCs w:val="24"/>
          <w:shd w:val="clear" w:color="auto" w:fill="FFFFFF"/>
        </w:rPr>
      </w:pPr>
    </w:p>
    <w:p w:rsidR="004E3473" w:rsidRPr="00F71B7A" w:rsidRDefault="004E3473" w:rsidP="004E3473">
      <w:pPr>
        <w:spacing w:after="0" w:line="240" w:lineRule="auto"/>
        <w:rPr>
          <w:rFonts w:cs="Arial"/>
          <w:sz w:val="24"/>
          <w:szCs w:val="24"/>
        </w:rPr>
      </w:pPr>
      <w:r w:rsidRPr="00DE3B9C">
        <w:rPr>
          <w:rFonts w:cs="Arial"/>
          <w:b/>
          <w:sz w:val="24"/>
          <w:szCs w:val="24"/>
        </w:rPr>
        <w:t xml:space="preserve">Table </w:t>
      </w:r>
      <w:r w:rsidR="00EA12AA">
        <w:rPr>
          <w:rFonts w:cs="Arial"/>
          <w:b/>
          <w:sz w:val="24"/>
          <w:szCs w:val="24"/>
        </w:rPr>
        <w:t>Appendix A-1</w:t>
      </w:r>
      <w:r w:rsidRPr="00DE3B9C">
        <w:rPr>
          <w:rFonts w:cs="Arial"/>
          <w:b/>
          <w:sz w:val="24"/>
          <w:szCs w:val="24"/>
        </w:rPr>
        <w:t xml:space="preserve">. </w:t>
      </w:r>
      <w:r w:rsidRPr="00DE3B9C">
        <w:rPr>
          <w:rFonts w:cs="Arial"/>
          <w:sz w:val="24"/>
          <w:szCs w:val="24"/>
        </w:rPr>
        <w:t xml:space="preserve">Benthic Index </w:t>
      </w:r>
      <w:r w:rsidRPr="00F71B7A">
        <w:rPr>
          <w:rFonts w:cs="Arial"/>
          <w:sz w:val="24"/>
          <w:szCs w:val="24"/>
        </w:rPr>
        <w:t>values and data for the Little Manitowoc River sites for the summers of 2013 and 2014.</w:t>
      </w:r>
    </w:p>
    <w:tbl>
      <w:tblPr>
        <w:tblW w:w="7032" w:type="dxa"/>
        <w:jc w:val="center"/>
        <w:tblLook w:val="04A0"/>
      </w:tblPr>
      <w:tblGrid>
        <w:gridCol w:w="1127"/>
        <w:gridCol w:w="960"/>
        <w:gridCol w:w="1048"/>
        <w:gridCol w:w="1060"/>
        <w:gridCol w:w="1035"/>
        <w:gridCol w:w="982"/>
        <w:gridCol w:w="820"/>
      </w:tblGrid>
      <w:tr w:rsidR="004E3473" w:rsidRPr="00F71B7A">
        <w:trPr>
          <w:trHeight w:val="630"/>
          <w:jc w:val="center"/>
        </w:trPr>
        <w:tc>
          <w:tcPr>
            <w:tcW w:w="1127" w:type="dxa"/>
            <w:tcBorders>
              <w:top w:val="single" w:sz="4" w:space="0" w:color="auto"/>
              <w:left w:val="single" w:sz="4" w:space="0" w:color="auto"/>
              <w:bottom w:val="single" w:sz="8" w:space="0" w:color="auto"/>
              <w:right w:val="single" w:sz="4" w:space="0" w:color="auto"/>
            </w:tcBorders>
            <w:shd w:val="clear" w:color="auto" w:fill="auto"/>
            <w:noWrap/>
            <w:vAlign w:val="bottom"/>
          </w:tcPr>
          <w:p w:rsidR="004E3473" w:rsidRPr="00F71B7A" w:rsidRDefault="004E3473" w:rsidP="00F71B7A">
            <w:pPr>
              <w:spacing w:after="0" w:line="240" w:lineRule="auto"/>
              <w:rPr>
                <w:rFonts w:eastAsia="Times New Roman" w:cs="Arial"/>
                <w:b/>
                <w:bCs/>
                <w:sz w:val="24"/>
                <w:szCs w:val="24"/>
              </w:rPr>
            </w:pPr>
            <w:r w:rsidRPr="00F71B7A">
              <w:rPr>
                <w:rFonts w:eastAsia="Times New Roman" w:cs="Arial"/>
                <w:b/>
                <w:bCs/>
                <w:sz w:val="24"/>
                <w:szCs w:val="24"/>
              </w:rPr>
              <w:t>Site</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4E3473" w:rsidRPr="00F71B7A" w:rsidRDefault="004E3473" w:rsidP="00F71B7A">
            <w:pPr>
              <w:spacing w:after="0" w:line="240" w:lineRule="auto"/>
              <w:jc w:val="center"/>
              <w:rPr>
                <w:rFonts w:eastAsia="Times New Roman" w:cs="Arial"/>
                <w:b/>
                <w:bCs/>
                <w:sz w:val="24"/>
                <w:szCs w:val="24"/>
              </w:rPr>
            </w:pPr>
            <w:r w:rsidRPr="00F71B7A">
              <w:rPr>
                <w:rFonts w:eastAsia="Times New Roman" w:cs="Arial"/>
                <w:b/>
                <w:bCs/>
                <w:sz w:val="24"/>
                <w:szCs w:val="24"/>
              </w:rPr>
              <w:t>Year</w:t>
            </w:r>
          </w:p>
        </w:tc>
        <w:tc>
          <w:tcPr>
            <w:tcW w:w="1048" w:type="dxa"/>
            <w:tcBorders>
              <w:top w:val="single" w:sz="4" w:space="0" w:color="auto"/>
              <w:left w:val="nil"/>
              <w:bottom w:val="single" w:sz="8" w:space="0" w:color="auto"/>
              <w:right w:val="single" w:sz="4" w:space="0" w:color="auto"/>
            </w:tcBorders>
            <w:shd w:val="clear" w:color="auto" w:fill="auto"/>
            <w:vAlign w:val="center"/>
          </w:tcPr>
          <w:p w:rsidR="004E3473" w:rsidRPr="00F71B7A" w:rsidRDefault="004E3473" w:rsidP="00F71B7A">
            <w:pPr>
              <w:spacing w:after="0" w:line="240" w:lineRule="auto"/>
              <w:jc w:val="center"/>
              <w:rPr>
                <w:rFonts w:eastAsia="Times New Roman" w:cs="Arial"/>
                <w:b/>
                <w:bCs/>
                <w:sz w:val="24"/>
                <w:szCs w:val="24"/>
              </w:rPr>
            </w:pPr>
            <w:r w:rsidRPr="00F71B7A">
              <w:rPr>
                <w:rFonts w:eastAsia="Times New Roman" w:cs="Arial"/>
                <w:b/>
                <w:bCs/>
                <w:sz w:val="24"/>
                <w:szCs w:val="24"/>
              </w:rPr>
              <w:t># Samples</w:t>
            </w:r>
          </w:p>
        </w:tc>
        <w:tc>
          <w:tcPr>
            <w:tcW w:w="1060" w:type="dxa"/>
            <w:tcBorders>
              <w:top w:val="single" w:sz="4" w:space="0" w:color="auto"/>
              <w:left w:val="nil"/>
              <w:bottom w:val="single" w:sz="8" w:space="0" w:color="auto"/>
              <w:right w:val="single" w:sz="4" w:space="0" w:color="auto"/>
            </w:tcBorders>
            <w:shd w:val="clear" w:color="auto" w:fill="auto"/>
            <w:noWrap/>
            <w:vAlign w:val="bottom"/>
          </w:tcPr>
          <w:p w:rsidR="004E3473" w:rsidRPr="00F71B7A" w:rsidRDefault="004E3473" w:rsidP="00F71B7A">
            <w:pPr>
              <w:spacing w:after="0" w:line="240" w:lineRule="auto"/>
              <w:jc w:val="center"/>
              <w:rPr>
                <w:rFonts w:eastAsia="Times New Roman" w:cs="Arial"/>
                <w:b/>
                <w:bCs/>
                <w:sz w:val="24"/>
                <w:szCs w:val="24"/>
              </w:rPr>
            </w:pPr>
            <w:r w:rsidRPr="00F71B7A">
              <w:rPr>
                <w:rFonts w:eastAsia="Times New Roman" w:cs="Arial"/>
                <w:b/>
                <w:bCs/>
                <w:sz w:val="24"/>
                <w:szCs w:val="24"/>
              </w:rPr>
              <w:t>Range</w:t>
            </w:r>
          </w:p>
        </w:tc>
        <w:tc>
          <w:tcPr>
            <w:tcW w:w="1035" w:type="dxa"/>
            <w:tcBorders>
              <w:top w:val="single" w:sz="4" w:space="0" w:color="auto"/>
              <w:left w:val="nil"/>
              <w:bottom w:val="single" w:sz="8" w:space="0" w:color="auto"/>
              <w:right w:val="single" w:sz="4" w:space="0" w:color="auto"/>
            </w:tcBorders>
            <w:shd w:val="clear" w:color="auto" w:fill="auto"/>
            <w:noWrap/>
            <w:vAlign w:val="bottom"/>
          </w:tcPr>
          <w:p w:rsidR="004E3473" w:rsidRPr="00F71B7A" w:rsidRDefault="004E3473" w:rsidP="00F71B7A">
            <w:pPr>
              <w:spacing w:after="0" w:line="240" w:lineRule="auto"/>
              <w:jc w:val="center"/>
              <w:rPr>
                <w:rFonts w:eastAsia="Times New Roman" w:cs="Arial"/>
                <w:b/>
                <w:bCs/>
                <w:sz w:val="24"/>
                <w:szCs w:val="24"/>
              </w:rPr>
            </w:pPr>
            <w:r w:rsidRPr="00F71B7A">
              <w:rPr>
                <w:rFonts w:eastAsia="Times New Roman" w:cs="Arial"/>
                <w:b/>
                <w:bCs/>
                <w:sz w:val="24"/>
                <w:szCs w:val="24"/>
              </w:rPr>
              <w:t>Average</w:t>
            </w:r>
          </w:p>
        </w:tc>
        <w:tc>
          <w:tcPr>
            <w:tcW w:w="982" w:type="dxa"/>
            <w:tcBorders>
              <w:top w:val="single" w:sz="4" w:space="0" w:color="auto"/>
              <w:left w:val="nil"/>
              <w:bottom w:val="single" w:sz="8" w:space="0" w:color="auto"/>
              <w:right w:val="single" w:sz="4" w:space="0" w:color="auto"/>
            </w:tcBorders>
            <w:shd w:val="clear" w:color="auto" w:fill="auto"/>
            <w:noWrap/>
            <w:vAlign w:val="bottom"/>
          </w:tcPr>
          <w:p w:rsidR="004E3473" w:rsidRPr="00F71B7A" w:rsidRDefault="004E3473" w:rsidP="00F71B7A">
            <w:pPr>
              <w:spacing w:after="0" w:line="240" w:lineRule="auto"/>
              <w:jc w:val="center"/>
              <w:rPr>
                <w:rFonts w:eastAsia="Times New Roman" w:cs="Arial"/>
                <w:b/>
                <w:bCs/>
                <w:sz w:val="24"/>
                <w:szCs w:val="24"/>
              </w:rPr>
            </w:pPr>
            <w:r w:rsidRPr="00F71B7A">
              <w:rPr>
                <w:rFonts w:eastAsia="Times New Roman" w:cs="Arial"/>
                <w:b/>
                <w:bCs/>
                <w:sz w:val="24"/>
                <w:szCs w:val="24"/>
              </w:rPr>
              <w:t>Median</w:t>
            </w:r>
          </w:p>
        </w:tc>
        <w:tc>
          <w:tcPr>
            <w:tcW w:w="820" w:type="dxa"/>
            <w:tcBorders>
              <w:top w:val="single" w:sz="4" w:space="0" w:color="auto"/>
              <w:left w:val="nil"/>
              <w:bottom w:val="single" w:sz="8" w:space="0" w:color="auto"/>
              <w:right w:val="single" w:sz="4" w:space="0" w:color="auto"/>
            </w:tcBorders>
            <w:shd w:val="clear" w:color="auto" w:fill="auto"/>
            <w:noWrap/>
            <w:vAlign w:val="bottom"/>
          </w:tcPr>
          <w:p w:rsidR="004E3473" w:rsidRPr="00F71B7A" w:rsidRDefault="004E3473" w:rsidP="00F71B7A">
            <w:pPr>
              <w:spacing w:after="0" w:line="240" w:lineRule="auto"/>
              <w:jc w:val="center"/>
              <w:rPr>
                <w:rFonts w:eastAsia="Times New Roman" w:cs="Arial"/>
                <w:b/>
                <w:bCs/>
                <w:sz w:val="24"/>
                <w:szCs w:val="24"/>
              </w:rPr>
            </w:pPr>
            <w:r w:rsidRPr="00F71B7A">
              <w:rPr>
                <w:rFonts w:eastAsia="Times New Roman" w:cs="Arial"/>
                <w:b/>
                <w:bCs/>
                <w:sz w:val="24"/>
                <w:szCs w:val="24"/>
              </w:rPr>
              <w:t>Index</w:t>
            </w:r>
          </w:p>
        </w:tc>
      </w:tr>
      <w:tr w:rsidR="004E3473" w:rsidRPr="00F71B7A">
        <w:trPr>
          <w:trHeight w:val="25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Waldo</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2014</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4</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1.71 - 2.0</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1.87</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1.88</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Poor</w:t>
            </w:r>
          </w:p>
        </w:tc>
      </w:tr>
      <w:tr w:rsidR="004E3473" w:rsidRPr="00F71B7A">
        <w:trPr>
          <w:trHeight w:val="25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Reed</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2014</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4</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1.83 - 2.18</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Poor</w:t>
            </w:r>
          </w:p>
        </w:tc>
      </w:tr>
      <w:tr w:rsidR="004E3473" w:rsidRPr="00F71B7A">
        <w:trPr>
          <w:trHeight w:val="25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Magnolia</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2014</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3</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1.86 - 2.4</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2.16</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2.22</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Fair</w:t>
            </w:r>
          </w:p>
        </w:tc>
      </w:tr>
      <w:tr w:rsidR="004E3473" w:rsidRPr="00F71B7A">
        <w:trPr>
          <w:trHeight w:val="25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Cty Rd B</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2014</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4</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2.25 - 2.55</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2.38</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2.37</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Fair</w:t>
            </w:r>
          </w:p>
        </w:tc>
      </w:tr>
      <w:tr w:rsidR="004E3473" w:rsidRPr="00F71B7A">
        <w:trPr>
          <w:trHeight w:val="25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 </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r>
      <w:tr w:rsidR="004E3473" w:rsidRPr="00F71B7A">
        <w:trPr>
          <w:trHeight w:val="25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 </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 </w:t>
            </w:r>
          </w:p>
        </w:tc>
      </w:tr>
      <w:tr w:rsidR="004E3473" w:rsidRPr="00F71B7A">
        <w:trPr>
          <w:trHeight w:val="25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Waldo</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2013</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10</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1.33 - 2.3</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1.87</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1.88</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Poor</w:t>
            </w:r>
          </w:p>
        </w:tc>
      </w:tr>
      <w:tr w:rsidR="004E3473" w:rsidRPr="00F71B7A">
        <w:trPr>
          <w:trHeight w:val="25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Reed</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2013</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10</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1.57 - 2.27</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1.85</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1.9</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Poor</w:t>
            </w:r>
          </w:p>
        </w:tc>
      </w:tr>
      <w:tr w:rsidR="004E3473" w:rsidRPr="00F71B7A">
        <w:trPr>
          <w:trHeight w:val="25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Magnolia</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2013</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10</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1.75 - 2.5</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2.04</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1.9</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Poor</w:t>
            </w:r>
          </w:p>
        </w:tc>
      </w:tr>
      <w:tr w:rsidR="004E3473" w:rsidRPr="00F71B7A">
        <w:trPr>
          <w:trHeight w:val="315"/>
          <w:jc w:val="center"/>
        </w:trPr>
        <w:tc>
          <w:tcPr>
            <w:tcW w:w="1127" w:type="dxa"/>
            <w:tcBorders>
              <w:top w:val="nil"/>
              <w:left w:val="single" w:sz="4" w:space="0" w:color="auto"/>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rPr>
                <w:rFonts w:eastAsia="Times New Roman" w:cs="Arial"/>
              </w:rPr>
            </w:pPr>
            <w:r w:rsidRPr="001745FE">
              <w:rPr>
                <w:rFonts w:eastAsia="Times New Roman" w:cs="Arial"/>
              </w:rPr>
              <w:t>Cty Rd B</w:t>
            </w:r>
          </w:p>
        </w:tc>
        <w:tc>
          <w:tcPr>
            <w:tcW w:w="9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2013</w:t>
            </w:r>
          </w:p>
        </w:tc>
        <w:tc>
          <w:tcPr>
            <w:tcW w:w="1048"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10</w:t>
            </w:r>
          </w:p>
        </w:tc>
        <w:tc>
          <w:tcPr>
            <w:tcW w:w="106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1.77 - 3</w:t>
            </w:r>
          </w:p>
        </w:tc>
        <w:tc>
          <w:tcPr>
            <w:tcW w:w="1035"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2.31</w:t>
            </w:r>
          </w:p>
        </w:tc>
        <w:tc>
          <w:tcPr>
            <w:tcW w:w="982"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2.28</w:t>
            </w:r>
          </w:p>
        </w:tc>
        <w:tc>
          <w:tcPr>
            <w:tcW w:w="820" w:type="dxa"/>
            <w:tcBorders>
              <w:top w:val="nil"/>
              <w:left w:val="nil"/>
              <w:bottom w:val="single" w:sz="4" w:space="0" w:color="auto"/>
              <w:right w:val="single" w:sz="4" w:space="0" w:color="auto"/>
            </w:tcBorders>
            <w:shd w:val="clear" w:color="auto" w:fill="auto"/>
            <w:noWrap/>
            <w:vAlign w:val="center"/>
          </w:tcPr>
          <w:p w:rsidR="004E3473" w:rsidRPr="001745FE" w:rsidRDefault="004E3473" w:rsidP="00F71B7A">
            <w:pPr>
              <w:spacing w:after="0" w:line="240" w:lineRule="auto"/>
              <w:jc w:val="center"/>
              <w:rPr>
                <w:rFonts w:eastAsia="Times New Roman" w:cs="Arial"/>
              </w:rPr>
            </w:pPr>
            <w:r w:rsidRPr="001745FE">
              <w:rPr>
                <w:rFonts w:eastAsia="Times New Roman" w:cs="Arial"/>
              </w:rPr>
              <w:t>Fair</w:t>
            </w:r>
          </w:p>
        </w:tc>
      </w:tr>
    </w:tbl>
    <w:p w:rsidR="008463CC" w:rsidRDefault="008463CC" w:rsidP="00E26A55">
      <w:pPr>
        <w:rPr>
          <w:b/>
          <w:sz w:val="24"/>
          <w:szCs w:val="24"/>
        </w:rPr>
      </w:pPr>
    </w:p>
    <w:p w:rsidR="00E26A55" w:rsidRPr="00F71B7A" w:rsidRDefault="0089665E" w:rsidP="00E26A55">
      <w:pPr>
        <w:rPr>
          <w:b/>
          <w:sz w:val="24"/>
          <w:szCs w:val="24"/>
        </w:rPr>
      </w:pPr>
      <w:r>
        <w:rPr>
          <w:b/>
          <w:sz w:val="24"/>
          <w:szCs w:val="24"/>
        </w:rPr>
        <w:t xml:space="preserve">APPENDIX B - </w:t>
      </w:r>
      <w:r w:rsidR="00E26A55" w:rsidRPr="00F71B7A">
        <w:rPr>
          <w:b/>
          <w:sz w:val="24"/>
          <w:szCs w:val="24"/>
        </w:rPr>
        <w:t>Little Manitowoc River wetland fish community</w:t>
      </w:r>
    </w:p>
    <w:p w:rsidR="00E26A55" w:rsidRPr="001745FE" w:rsidRDefault="00E26A55" w:rsidP="00E26A55">
      <w:r w:rsidRPr="001745FE">
        <w:t>Table</w:t>
      </w:r>
      <w:r w:rsidR="00EA12AA">
        <w:t xml:space="preserve"> B-1</w:t>
      </w:r>
      <w:r w:rsidRPr="001745FE">
        <w:t>: Fish captured in Little Manitowoc River between Memorial Drive and Waldo Boulevard.</w:t>
      </w:r>
    </w:p>
    <w:tbl>
      <w:tblPr>
        <w:tblW w:w="8580" w:type="dxa"/>
        <w:jc w:val="center"/>
        <w:tblLook w:val="04A0"/>
      </w:tblPr>
      <w:tblGrid>
        <w:gridCol w:w="1872"/>
        <w:gridCol w:w="2628"/>
        <w:gridCol w:w="1170"/>
        <w:gridCol w:w="980"/>
        <w:gridCol w:w="950"/>
        <w:gridCol w:w="980"/>
      </w:tblGrid>
      <w:tr w:rsidR="00E26A55" w:rsidRPr="001745FE">
        <w:trPr>
          <w:trHeight w:val="300"/>
          <w:jc w:val="center"/>
        </w:trPr>
        <w:tc>
          <w:tcPr>
            <w:tcW w:w="1940" w:type="dxa"/>
            <w:tcBorders>
              <w:top w:val="single" w:sz="4" w:space="0" w:color="auto"/>
              <w:left w:val="nil"/>
              <w:bottom w:val="single" w:sz="4" w:space="0" w:color="auto"/>
              <w:right w:val="nil"/>
            </w:tcBorders>
            <w:shd w:val="clear" w:color="auto" w:fill="auto"/>
            <w:noWrap/>
            <w:vAlign w:val="bottom"/>
          </w:tcPr>
          <w:p w:rsidR="00E26A55" w:rsidRPr="001745FE" w:rsidRDefault="00E26A55" w:rsidP="006F7BE1">
            <w:pPr>
              <w:spacing w:after="0" w:line="240" w:lineRule="auto"/>
              <w:rPr>
                <w:rFonts w:eastAsia="Times New Roman" w:cs="Times New Roman"/>
                <w:b/>
                <w:bCs/>
                <w:color w:val="000000"/>
              </w:rPr>
            </w:pPr>
            <w:r w:rsidRPr="001745FE">
              <w:rPr>
                <w:rFonts w:eastAsia="Times New Roman" w:cs="Times New Roman"/>
                <w:b/>
                <w:bCs/>
                <w:color w:val="000000"/>
              </w:rPr>
              <w:t>Common Name</w:t>
            </w:r>
          </w:p>
        </w:tc>
        <w:tc>
          <w:tcPr>
            <w:tcW w:w="2740" w:type="dxa"/>
            <w:tcBorders>
              <w:top w:val="single" w:sz="4" w:space="0" w:color="auto"/>
              <w:left w:val="nil"/>
              <w:bottom w:val="single" w:sz="4" w:space="0" w:color="auto"/>
              <w:right w:val="nil"/>
            </w:tcBorders>
            <w:shd w:val="clear" w:color="auto" w:fill="auto"/>
            <w:noWrap/>
            <w:vAlign w:val="bottom"/>
          </w:tcPr>
          <w:p w:rsidR="00E26A55" w:rsidRPr="001745FE" w:rsidRDefault="00E26A55" w:rsidP="006F7BE1">
            <w:pPr>
              <w:spacing w:after="0" w:line="240" w:lineRule="auto"/>
              <w:rPr>
                <w:rFonts w:eastAsia="Times New Roman" w:cs="Times New Roman"/>
                <w:b/>
                <w:bCs/>
                <w:color w:val="000000"/>
              </w:rPr>
            </w:pPr>
            <w:r w:rsidRPr="001745FE">
              <w:rPr>
                <w:rFonts w:eastAsia="Times New Roman" w:cs="Times New Roman"/>
                <w:b/>
                <w:bCs/>
                <w:color w:val="000000"/>
              </w:rPr>
              <w:t>Species</w:t>
            </w:r>
          </w:p>
        </w:tc>
        <w:tc>
          <w:tcPr>
            <w:tcW w:w="980" w:type="dxa"/>
            <w:tcBorders>
              <w:top w:val="single" w:sz="4" w:space="0" w:color="auto"/>
              <w:left w:val="nil"/>
              <w:bottom w:val="single" w:sz="4" w:space="0" w:color="auto"/>
              <w:right w:val="nil"/>
            </w:tcBorders>
          </w:tcPr>
          <w:p w:rsidR="00E26A55" w:rsidRPr="001745FE" w:rsidRDefault="00E26A55" w:rsidP="006F7BE1">
            <w:pPr>
              <w:spacing w:after="0" w:line="240" w:lineRule="auto"/>
              <w:rPr>
                <w:rFonts w:eastAsia="Times New Roman" w:cs="Times New Roman"/>
                <w:b/>
                <w:bCs/>
                <w:color w:val="000000"/>
              </w:rPr>
            </w:pPr>
            <w:r w:rsidRPr="001745FE">
              <w:rPr>
                <w:rFonts w:eastAsia="Times New Roman" w:cs="Times New Roman"/>
                <w:b/>
                <w:bCs/>
                <w:color w:val="000000"/>
              </w:rPr>
              <w:t>Nonnative</w:t>
            </w:r>
          </w:p>
        </w:tc>
        <w:tc>
          <w:tcPr>
            <w:tcW w:w="980" w:type="dxa"/>
            <w:tcBorders>
              <w:top w:val="single" w:sz="4" w:space="0" w:color="auto"/>
              <w:left w:val="nil"/>
              <w:bottom w:val="single" w:sz="4" w:space="0" w:color="auto"/>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b/>
                <w:bCs/>
                <w:color w:val="000000"/>
              </w:rPr>
            </w:pPr>
            <w:r w:rsidRPr="001745FE">
              <w:rPr>
                <w:rFonts w:eastAsia="Times New Roman" w:cs="Times New Roman"/>
                <w:b/>
                <w:bCs/>
                <w:color w:val="000000"/>
              </w:rPr>
              <w:t>10/2014</w:t>
            </w:r>
          </w:p>
        </w:tc>
        <w:tc>
          <w:tcPr>
            <w:tcW w:w="960" w:type="dxa"/>
            <w:tcBorders>
              <w:top w:val="single" w:sz="4" w:space="0" w:color="auto"/>
              <w:left w:val="nil"/>
              <w:bottom w:val="single" w:sz="4" w:space="0" w:color="auto"/>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b/>
                <w:bCs/>
                <w:color w:val="000000"/>
              </w:rPr>
            </w:pPr>
            <w:r w:rsidRPr="001745FE">
              <w:rPr>
                <w:rFonts w:eastAsia="Times New Roman" w:cs="Times New Roman"/>
                <w:b/>
                <w:bCs/>
                <w:color w:val="000000"/>
              </w:rPr>
              <w:t>7/2015</w:t>
            </w:r>
          </w:p>
        </w:tc>
        <w:tc>
          <w:tcPr>
            <w:tcW w:w="980" w:type="dxa"/>
            <w:tcBorders>
              <w:top w:val="single" w:sz="4" w:space="0" w:color="auto"/>
              <w:left w:val="nil"/>
              <w:bottom w:val="single" w:sz="4" w:space="0" w:color="auto"/>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b/>
                <w:bCs/>
                <w:color w:val="000000"/>
              </w:rPr>
            </w:pPr>
            <w:r w:rsidRPr="001745FE">
              <w:rPr>
                <w:rFonts w:eastAsia="Times New Roman" w:cs="Times New Roman"/>
                <w:b/>
                <w:bCs/>
                <w:color w:val="000000"/>
              </w:rPr>
              <w:t>10/2015</w:t>
            </w:r>
          </w:p>
        </w:tc>
      </w:tr>
      <w:tr w:rsidR="00E26A55" w:rsidRPr="001745FE">
        <w:trPr>
          <w:trHeight w:val="300"/>
          <w:jc w:val="center"/>
        </w:trPr>
        <w:tc>
          <w:tcPr>
            <w:tcW w:w="19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color w:val="000000"/>
              </w:rPr>
            </w:pPr>
            <w:r w:rsidRPr="001745FE">
              <w:rPr>
                <w:rFonts w:eastAsia="Times New Roman" w:cs="Times New Roman"/>
                <w:color w:val="000000"/>
              </w:rPr>
              <w:t>Alewife</w:t>
            </w:r>
          </w:p>
        </w:tc>
        <w:tc>
          <w:tcPr>
            <w:tcW w:w="27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r w:rsidRPr="001745FE">
              <w:rPr>
                <w:rFonts w:eastAsia="Times New Roman" w:cs="Times New Roman"/>
                <w:i/>
                <w:iCs/>
                <w:color w:val="000000"/>
              </w:rPr>
              <w:t>Alosa pseudoharengus</w:t>
            </w:r>
          </w:p>
        </w:tc>
        <w:tc>
          <w:tcPr>
            <w:tcW w:w="980" w:type="dxa"/>
            <w:tcBorders>
              <w:top w:val="nil"/>
              <w:left w:val="nil"/>
              <w:bottom w:val="nil"/>
              <w:right w:val="nil"/>
            </w:tcBorders>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Y</w:t>
            </w: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1</w:t>
            </w:r>
          </w:p>
        </w:tc>
        <w:tc>
          <w:tcPr>
            <w:tcW w:w="96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rPr>
            </w:pPr>
          </w:p>
        </w:tc>
      </w:tr>
      <w:tr w:rsidR="00E26A55" w:rsidRPr="001745FE">
        <w:trPr>
          <w:trHeight w:val="300"/>
          <w:jc w:val="center"/>
        </w:trPr>
        <w:tc>
          <w:tcPr>
            <w:tcW w:w="19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color w:val="000000"/>
              </w:rPr>
            </w:pPr>
            <w:r w:rsidRPr="001745FE">
              <w:rPr>
                <w:rFonts w:eastAsia="Times New Roman" w:cs="Times New Roman"/>
                <w:color w:val="000000"/>
              </w:rPr>
              <w:t>Banded Killifish</w:t>
            </w:r>
          </w:p>
        </w:tc>
        <w:tc>
          <w:tcPr>
            <w:tcW w:w="27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r w:rsidRPr="001745FE">
              <w:rPr>
                <w:rFonts w:eastAsia="Times New Roman" w:cs="Times New Roman"/>
                <w:i/>
                <w:iCs/>
                <w:color w:val="000000"/>
              </w:rPr>
              <w:t>Fundulus diaphanous</w:t>
            </w:r>
          </w:p>
        </w:tc>
        <w:tc>
          <w:tcPr>
            <w:tcW w:w="980" w:type="dxa"/>
            <w:tcBorders>
              <w:top w:val="nil"/>
              <w:left w:val="nil"/>
              <w:bottom w:val="nil"/>
              <w:right w:val="nil"/>
            </w:tcBorders>
          </w:tcPr>
          <w:p w:rsidR="00E26A55" w:rsidRPr="001745FE" w:rsidRDefault="00E26A55" w:rsidP="006F7BE1">
            <w:pPr>
              <w:spacing w:after="0" w:line="240" w:lineRule="auto"/>
              <w:jc w:val="center"/>
              <w:rPr>
                <w:rFonts w:eastAsia="Times New Roman" w:cs="Times New Roman"/>
                <w:color w:val="000000"/>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35</w:t>
            </w:r>
          </w:p>
        </w:tc>
        <w:tc>
          <w:tcPr>
            <w:tcW w:w="96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rPr>
            </w:pPr>
          </w:p>
        </w:tc>
      </w:tr>
      <w:tr w:rsidR="00E26A55" w:rsidRPr="001745FE">
        <w:trPr>
          <w:trHeight w:val="300"/>
          <w:jc w:val="center"/>
        </w:trPr>
        <w:tc>
          <w:tcPr>
            <w:tcW w:w="19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color w:val="000000"/>
              </w:rPr>
            </w:pPr>
            <w:r w:rsidRPr="001745FE">
              <w:rPr>
                <w:rFonts w:eastAsia="Times New Roman" w:cs="Times New Roman"/>
                <w:color w:val="000000"/>
              </w:rPr>
              <w:t>Brook Stickleback</w:t>
            </w:r>
          </w:p>
        </w:tc>
        <w:tc>
          <w:tcPr>
            <w:tcW w:w="27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r w:rsidRPr="001745FE">
              <w:rPr>
                <w:rFonts w:eastAsia="Times New Roman" w:cs="Times New Roman"/>
                <w:i/>
                <w:iCs/>
                <w:color w:val="000000"/>
              </w:rPr>
              <w:t>Culaea inconstans</w:t>
            </w:r>
          </w:p>
        </w:tc>
        <w:tc>
          <w:tcPr>
            <w:tcW w:w="980" w:type="dxa"/>
            <w:tcBorders>
              <w:top w:val="nil"/>
              <w:left w:val="nil"/>
              <w:bottom w:val="nil"/>
              <w:right w:val="nil"/>
            </w:tcBorders>
          </w:tcPr>
          <w:p w:rsidR="00E26A55" w:rsidRPr="001745FE" w:rsidRDefault="00E26A55" w:rsidP="006F7BE1">
            <w:pPr>
              <w:spacing w:after="0" w:line="240" w:lineRule="auto"/>
              <w:jc w:val="center"/>
              <w:rPr>
                <w:rFonts w:eastAsia="Times New Roman" w:cs="Times New Roman"/>
                <w:color w:val="000000"/>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4</w:t>
            </w:r>
          </w:p>
        </w:tc>
        <w:tc>
          <w:tcPr>
            <w:tcW w:w="96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2</w:t>
            </w: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2</w:t>
            </w:r>
          </w:p>
        </w:tc>
      </w:tr>
      <w:tr w:rsidR="00E26A55" w:rsidRPr="001745FE">
        <w:trPr>
          <w:trHeight w:val="300"/>
          <w:jc w:val="center"/>
        </w:trPr>
        <w:tc>
          <w:tcPr>
            <w:tcW w:w="19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color w:val="000000"/>
              </w:rPr>
            </w:pPr>
            <w:r w:rsidRPr="001745FE">
              <w:rPr>
                <w:rFonts w:eastAsia="Times New Roman" w:cs="Times New Roman"/>
                <w:color w:val="000000"/>
              </w:rPr>
              <w:t>Common Carp</w:t>
            </w:r>
          </w:p>
        </w:tc>
        <w:tc>
          <w:tcPr>
            <w:tcW w:w="27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r w:rsidRPr="001745FE">
              <w:rPr>
                <w:rFonts w:eastAsia="Times New Roman" w:cs="Times New Roman"/>
                <w:i/>
                <w:iCs/>
                <w:color w:val="000000"/>
              </w:rPr>
              <w:t>Cyprinus carpio</w:t>
            </w:r>
          </w:p>
        </w:tc>
        <w:tc>
          <w:tcPr>
            <w:tcW w:w="980" w:type="dxa"/>
            <w:tcBorders>
              <w:top w:val="nil"/>
              <w:left w:val="nil"/>
              <w:bottom w:val="nil"/>
              <w:right w:val="nil"/>
            </w:tcBorders>
          </w:tcPr>
          <w:p w:rsidR="00E26A55" w:rsidRPr="001745FE" w:rsidRDefault="00E26A55" w:rsidP="006F7BE1">
            <w:pPr>
              <w:spacing w:after="0" w:line="240" w:lineRule="auto"/>
              <w:jc w:val="center"/>
              <w:rPr>
                <w:rFonts w:eastAsia="Times New Roman" w:cs="Times New Roman"/>
                <w:iCs/>
                <w:color w:val="000000"/>
              </w:rPr>
            </w:pPr>
            <w:r w:rsidRPr="001745FE">
              <w:rPr>
                <w:rFonts w:eastAsia="Times New Roman" w:cs="Times New Roman"/>
                <w:color w:val="000000"/>
              </w:rPr>
              <w:t>Y</w:t>
            </w: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p>
        </w:tc>
        <w:tc>
          <w:tcPr>
            <w:tcW w:w="96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1</w:t>
            </w: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p>
        </w:tc>
      </w:tr>
      <w:tr w:rsidR="00E26A55" w:rsidRPr="001745FE">
        <w:trPr>
          <w:trHeight w:val="300"/>
          <w:jc w:val="center"/>
        </w:trPr>
        <w:tc>
          <w:tcPr>
            <w:tcW w:w="19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color w:val="000000"/>
              </w:rPr>
            </w:pPr>
            <w:r w:rsidRPr="001745FE">
              <w:rPr>
                <w:rFonts w:eastAsia="Times New Roman" w:cs="Times New Roman"/>
                <w:color w:val="000000"/>
              </w:rPr>
              <w:t>Northern Pike</w:t>
            </w:r>
          </w:p>
        </w:tc>
        <w:tc>
          <w:tcPr>
            <w:tcW w:w="27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r w:rsidRPr="001745FE">
              <w:rPr>
                <w:rFonts w:eastAsia="Times New Roman" w:cs="Times New Roman"/>
                <w:i/>
                <w:iCs/>
                <w:color w:val="000000"/>
              </w:rPr>
              <w:t>Esox Lucius</w:t>
            </w:r>
          </w:p>
        </w:tc>
        <w:tc>
          <w:tcPr>
            <w:tcW w:w="980" w:type="dxa"/>
            <w:tcBorders>
              <w:top w:val="nil"/>
              <w:left w:val="nil"/>
              <w:bottom w:val="nil"/>
              <w:right w:val="nil"/>
            </w:tcBorders>
          </w:tcPr>
          <w:p w:rsidR="00E26A55" w:rsidRPr="001745FE" w:rsidRDefault="00E26A55" w:rsidP="006F7BE1">
            <w:pPr>
              <w:spacing w:after="0" w:line="240" w:lineRule="auto"/>
              <w:rPr>
                <w:rFonts w:eastAsia="Times New Roman" w:cs="Times New Roman"/>
                <w:i/>
                <w:iCs/>
                <w:color w:val="000000"/>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p>
        </w:tc>
        <w:tc>
          <w:tcPr>
            <w:tcW w:w="96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2</w:t>
            </w:r>
          </w:p>
        </w:tc>
      </w:tr>
      <w:tr w:rsidR="00E26A55" w:rsidRPr="001745FE">
        <w:trPr>
          <w:trHeight w:val="300"/>
          <w:jc w:val="center"/>
        </w:trPr>
        <w:tc>
          <w:tcPr>
            <w:tcW w:w="19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color w:val="000000"/>
              </w:rPr>
            </w:pPr>
            <w:r w:rsidRPr="001745FE">
              <w:rPr>
                <w:rFonts w:eastAsia="Times New Roman" w:cs="Times New Roman"/>
                <w:color w:val="000000"/>
              </w:rPr>
              <w:t>Round Goby</w:t>
            </w:r>
          </w:p>
        </w:tc>
        <w:tc>
          <w:tcPr>
            <w:tcW w:w="27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r w:rsidRPr="001745FE">
              <w:rPr>
                <w:rFonts w:eastAsia="Times New Roman" w:cs="Times New Roman"/>
                <w:i/>
                <w:iCs/>
                <w:color w:val="000000"/>
              </w:rPr>
              <w:t>Neoglobius melanostomus</w:t>
            </w:r>
          </w:p>
        </w:tc>
        <w:tc>
          <w:tcPr>
            <w:tcW w:w="980" w:type="dxa"/>
            <w:tcBorders>
              <w:top w:val="nil"/>
              <w:left w:val="nil"/>
              <w:bottom w:val="nil"/>
              <w:right w:val="nil"/>
            </w:tcBorders>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Y</w:t>
            </w: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66</w:t>
            </w:r>
          </w:p>
        </w:tc>
        <w:tc>
          <w:tcPr>
            <w:tcW w:w="96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18</w:t>
            </w: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2</w:t>
            </w:r>
          </w:p>
        </w:tc>
      </w:tr>
      <w:tr w:rsidR="00E26A55" w:rsidRPr="001745FE">
        <w:trPr>
          <w:trHeight w:val="300"/>
          <w:jc w:val="center"/>
        </w:trPr>
        <w:tc>
          <w:tcPr>
            <w:tcW w:w="19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color w:val="000000"/>
              </w:rPr>
            </w:pPr>
            <w:r w:rsidRPr="001745FE">
              <w:rPr>
                <w:rFonts w:eastAsia="Times New Roman" w:cs="Times New Roman"/>
                <w:color w:val="000000"/>
              </w:rPr>
              <w:t>Smallmouth Bass</w:t>
            </w:r>
          </w:p>
        </w:tc>
        <w:tc>
          <w:tcPr>
            <w:tcW w:w="27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r w:rsidRPr="001745FE">
              <w:rPr>
                <w:rFonts w:eastAsia="Times New Roman" w:cs="Times New Roman"/>
                <w:i/>
                <w:iCs/>
                <w:color w:val="000000"/>
              </w:rPr>
              <w:t>Micropterus dolomieu</w:t>
            </w:r>
          </w:p>
        </w:tc>
        <w:tc>
          <w:tcPr>
            <w:tcW w:w="980" w:type="dxa"/>
            <w:tcBorders>
              <w:top w:val="nil"/>
              <w:left w:val="nil"/>
              <w:bottom w:val="nil"/>
              <w:right w:val="nil"/>
            </w:tcBorders>
          </w:tcPr>
          <w:p w:rsidR="00E26A55" w:rsidRPr="001745FE" w:rsidRDefault="00E26A55" w:rsidP="006F7BE1">
            <w:pPr>
              <w:spacing w:after="0" w:line="240" w:lineRule="auto"/>
              <w:jc w:val="center"/>
              <w:rPr>
                <w:rFonts w:eastAsia="Times New Roman" w:cs="Times New Roman"/>
                <w:color w:val="000000"/>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1</w:t>
            </w:r>
          </w:p>
        </w:tc>
        <w:tc>
          <w:tcPr>
            <w:tcW w:w="96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rPr>
            </w:pPr>
          </w:p>
        </w:tc>
      </w:tr>
      <w:tr w:rsidR="00E26A55" w:rsidRPr="001745FE">
        <w:trPr>
          <w:trHeight w:val="300"/>
          <w:jc w:val="center"/>
        </w:trPr>
        <w:tc>
          <w:tcPr>
            <w:tcW w:w="19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color w:val="000000"/>
              </w:rPr>
            </w:pPr>
            <w:r w:rsidRPr="001745FE">
              <w:rPr>
                <w:rFonts w:eastAsia="Times New Roman" w:cs="Times New Roman"/>
                <w:color w:val="000000"/>
              </w:rPr>
              <w:t>Spottail Shiner</w:t>
            </w:r>
          </w:p>
        </w:tc>
        <w:tc>
          <w:tcPr>
            <w:tcW w:w="2740" w:type="dxa"/>
            <w:tcBorders>
              <w:top w:val="nil"/>
              <w:left w:val="nil"/>
              <w:bottom w:val="nil"/>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r w:rsidRPr="001745FE">
              <w:rPr>
                <w:rFonts w:eastAsia="Times New Roman" w:cs="Times New Roman"/>
                <w:i/>
                <w:iCs/>
                <w:color w:val="000000"/>
              </w:rPr>
              <w:t>Notropis hudsonius</w:t>
            </w:r>
          </w:p>
        </w:tc>
        <w:tc>
          <w:tcPr>
            <w:tcW w:w="980" w:type="dxa"/>
            <w:tcBorders>
              <w:top w:val="nil"/>
              <w:left w:val="nil"/>
              <w:bottom w:val="nil"/>
              <w:right w:val="nil"/>
            </w:tcBorders>
          </w:tcPr>
          <w:p w:rsidR="00E26A55" w:rsidRPr="001745FE" w:rsidRDefault="00E26A55" w:rsidP="006F7BE1">
            <w:pPr>
              <w:spacing w:after="0" w:line="240" w:lineRule="auto"/>
              <w:jc w:val="center"/>
              <w:rPr>
                <w:rFonts w:eastAsia="Times New Roman" w:cs="Times New Roman"/>
                <w:color w:val="000000"/>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8</w:t>
            </w:r>
          </w:p>
        </w:tc>
        <w:tc>
          <w:tcPr>
            <w:tcW w:w="96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p>
        </w:tc>
        <w:tc>
          <w:tcPr>
            <w:tcW w:w="980" w:type="dxa"/>
            <w:tcBorders>
              <w:top w:val="nil"/>
              <w:left w:val="nil"/>
              <w:bottom w:val="nil"/>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rPr>
            </w:pPr>
          </w:p>
        </w:tc>
      </w:tr>
      <w:tr w:rsidR="00E26A55" w:rsidRPr="001745FE">
        <w:trPr>
          <w:trHeight w:val="300"/>
          <w:jc w:val="center"/>
        </w:trPr>
        <w:tc>
          <w:tcPr>
            <w:tcW w:w="1940" w:type="dxa"/>
            <w:tcBorders>
              <w:top w:val="nil"/>
              <w:left w:val="nil"/>
              <w:bottom w:val="single" w:sz="4" w:space="0" w:color="auto"/>
              <w:right w:val="nil"/>
            </w:tcBorders>
            <w:shd w:val="clear" w:color="auto" w:fill="auto"/>
            <w:noWrap/>
            <w:vAlign w:val="bottom"/>
          </w:tcPr>
          <w:p w:rsidR="00E26A55" w:rsidRPr="001745FE" w:rsidRDefault="00E26A55" w:rsidP="006F7BE1">
            <w:pPr>
              <w:spacing w:after="0" w:line="240" w:lineRule="auto"/>
              <w:rPr>
                <w:rFonts w:eastAsia="Times New Roman" w:cs="Times New Roman"/>
                <w:color w:val="000000"/>
              </w:rPr>
            </w:pPr>
            <w:r w:rsidRPr="001745FE">
              <w:rPr>
                <w:rFonts w:eastAsia="Times New Roman" w:cs="Times New Roman"/>
                <w:color w:val="000000"/>
              </w:rPr>
              <w:t>White Sucker</w:t>
            </w:r>
          </w:p>
        </w:tc>
        <w:tc>
          <w:tcPr>
            <w:tcW w:w="2740" w:type="dxa"/>
            <w:tcBorders>
              <w:top w:val="nil"/>
              <w:left w:val="nil"/>
              <w:bottom w:val="single" w:sz="4" w:space="0" w:color="auto"/>
              <w:right w:val="nil"/>
            </w:tcBorders>
            <w:shd w:val="clear" w:color="auto" w:fill="auto"/>
            <w:noWrap/>
            <w:vAlign w:val="bottom"/>
          </w:tcPr>
          <w:p w:rsidR="00E26A55" w:rsidRPr="001745FE" w:rsidRDefault="00E26A55" w:rsidP="006F7BE1">
            <w:pPr>
              <w:spacing w:after="0" w:line="240" w:lineRule="auto"/>
              <w:rPr>
                <w:rFonts w:eastAsia="Times New Roman" w:cs="Times New Roman"/>
                <w:i/>
                <w:iCs/>
                <w:color w:val="000000"/>
              </w:rPr>
            </w:pPr>
            <w:r w:rsidRPr="001745FE">
              <w:rPr>
                <w:rFonts w:eastAsia="Times New Roman" w:cs="Times New Roman"/>
                <w:i/>
                <w:iCs/>
                <w:color w:val="000000"/>
              </w:rPr>
              <w:t>Catastomus commersonii</w:t>
            </w:r>
          </w:p>
        </w:tc>
        <w:tc>
          <w:tcPr>
            <w:tcW w:w="980" w:type="dxa"/>
            <w:tcBorders>
              <w:top w:val="nil"/>
              <w:left w:val="nil"/>
              <w:bottom w:val="single" w:sz="4" w:space="0" w:color="auto"/>
              <w:right w:val="nil"/>
            </w:tcBorders>
          </w:tcPr>
          <w:p w:rsidR="00E26A55" w:rsidRPr="001745FE" w:rsidRDefault="00E26A55" w:rsidP="006F7BE1">
            <w:pPr>
              <w:spacing w:after="0" w:line="240" w:lineRule="auto"/>
              <w:jc w:val="center"/>
              <w:rPr>
                <w:rFonts w:eastAsia="Times New Roman" w:cs="Times New Roman"/>
                <w:color w:val="000000"/>
              </w:rPr>
            </w:pPr>
          </w:p>
        </w:tc>
        <w:tc>
          <w:tcPr>
            <w:tcW w:w="980" w:type="dxa"/>
            <w:tcBorders>
              <w:top w:val="nil"/>
              <w:left w:val="nil"/>
              <w:bottom w:val="single" w:sz="4" w:space="0" w:color="auto"/>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3</w:t>
            </w:r>
          </w:p>
        </w:tc>
        <w:tc>
          <w:tcPr>
            <w:tcW w:w="960" w:type="dxa"/>
            <w:tcBorders>
              <w:top w:val="nil"/>
              <w:left w:val="nil"/>
              <w:bottom w:val="single" w:sz="4" w:space="0" w:color="auto"/>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1</w:t>
            </w:r>
          </w:p>
        </w:tc>
        <w:tc>
          <w:tcPr>
            <w:tcW w:w="980" w:type="dxa"/>
            <w:tcBorders>
              <w:top w:val="nil"/>
              <w:left w:val="nil"/>
              <w:bottom w:val="single" w:sz="4" w:space="0" w:color="auto"/>
              <w:right w:val="nil"/>
            </w:tcBorders>
            <w:shd w:val="clear" w:color="auto" w:fill="auto"/>
            <w:noWrap/>
            <w:vAlign w:val="bottom"/>
          </w:tcPr>
          <w:p w:rsidR="00E26A55" w:rsidRPr="001745FE" w:rsidRDefault="00E26A55" w:rsidP="006F7BE1">
            <w:pPr>
              <w:spacing w:after="0" w:line="240" w:lineRule="auto"/>
              <w:jc w:val="center"/>
              <w:rPr>
                <w:rFonts w:eastAsia="Times New Roman" w:cs="Times New Roman"/>
                <w:color w:val="000000"/>
              </w:rPr>
            </w:pPr>
            <w:r w:rsidRPr="001745FE">
              <w:rPr>
                <w:rFonts w:eastAsia="Times New Roman" w:cs="Times New Roman"/>
                <w:color w:val="000000"/>
              </w:rPr>
              <w:t> </w:t>
            </w:r>
          </w:p>
        </w:tc>
      </w:tr>
    </w:tbl>
    <w:p w:rsidR="00E26A55" w:rsidRPr="001745FE" w:rsidRDefault="00E26A55" w:rsidP="00E26A55"/>
    <w:p w:rsidR="00E26A55" w:rsidRPr="001745FE" w:rsidRDefault="00E26A55" w:rsidP="00E26A55">
      <w:r w:rsidRPr="001745FE">
        <w:t>Methods</w:t>
      </w:r>
    </w:p>
    <w:p w:rsidR="00E26A55" w:rsidRPr="001745FE" w:rsidRDefault="00E26A55" w:rsidP="00E26A55">
      <w:r w:rsidRPr="001745FE">
        <w:t>Fish were sampled in 2014 and 2015 with a beach seine. In 2014 25 ft and 50 ft seines were used, while all 2015 sampling was done with a 25 ft seine. Sampling took place between Memorial Drive and Waldo Boulevard. Sampling will also be done in 2016 with fyke nets both downstream and upstream of Waldo Blvd.</w:t>
      </w:r>
    </w:p>
    <w:p w:rsidR="00E26A55" w:rsidRPr="001745FE" w:rsidRDefault="00E26A55" w:rsidP="00E26A55">
      <w:r w:rsidRPr="001745FE">
        <w:t>Results</w:t>
      </w:r>
    </w:p>
    <w:p w:rsidR="00E26A55" w:rsidRPr="001745FE" w:rsidRDefault="00E26A55" w:rsidP="00E26A55">
      <w:r w:rsidRPr="001745FE">
        <w:t>Limited sampling in the Little Manitowoc River has found nine species (6 native and 3 nonnative). More extensive sampling is likely to produce more species. Juvenile species (e.g., white sucker, smallmouth bass) indicate that the wetland complex in the Little Manitowoc provides spawning and nursery habitat. We captured several species that are indicators of good water quality (Seilheimer and Chow-Fraser 2007) such as the Banded Killifish, Brook Silverside and Smallmouth Bass. An adult Pacific salmon was observed in the Little Manitowoc in 2014, during sampling but not captured. Spawning was confirmed within the system when a juvenile Coho salmon was captured in August 2014 in the Little Manitowoc at Highway 310.</w:t>
      </w:r>
    </w:p>
    <w:p w:rsidR="00E26A55" w:rsidRPr="001745FE" w:rsidRDefault="00E26A55" w:rsidP="00E26A55">
      <w:r w:rsidRPr="001745FE">
        <w:t>The lack of wetland habitat along the Lake Michigan coast near Manitowoc (especially to the south), means that the marsh in the Little Manitowoc, though small in size, is an important and unique fish habitat. Habitat restoration will enhance the fish assemblage within the wetlands and also at the larger scale outside the site. Many Great Lakes species rely on wetlands for part of their life cycle or for producing their prey (Jude and Pappas 1992).</w:t>
      </w:r>
    </w:p>
    <w:p w:rsidR="00E26A55" w:rsidRPr="001745FE" w:rsidRDefault="00E26A55" w:rsidP="00E26A55"/>
    <w:p w:rsidR="00E26A55" w:rsidRPr="001745FE" w:rsidRDefault="00E26A55" w:rsidP="00E26A55">
      <w:r w:rsidRPr="001745FE">
        <w:t>References</w:t>
      </w:r>
      <w:r w:rsidRPr="001745FE">
        <w:br/>
        <w:t>Jude, D.J. and J. Pappas. 1992. Fish utilization of Great Lakes coastal wetlands. Journal of Great Lakes Research 18:651-652.</w:t>
      </w:r>
    </w:p>
    <w:p w:rsidR="00253AD7" w:rsidRPr="001745FE" w:rsidRDefault="00E26A55" w:rsidP="001745FE">
      <w:r w:rsidRPr="001745FE">
        <w:t xml:space="preserve">Seilheimer, T.S. and P. Chow-Fraser. 2007. Application of the Wetland Fish Index to northern Great Lakes marshes with an emphasis on Georgian </w:t>
      </w:r>
      <w:r w:rsidR="00653430" w:rsidRPr="001745FE">
        <w:t xml:space="preserve">Bay coastal wetlands. </w:t>
      </w:r>
      <w:r w:rsidRPr="001745FE">
        <w:t xml:space="preserve"> Journal of Great Lakes Res.  33: 154-171.</w:t>
      </w:r>
    </w:p>
    <w:sectPr w:rsidR="00253AD7" w:rsidRPr="001745FE" w:rsidSect="000E2B2A">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B1235" w:rsidRDefault="008B1235" w:rsidP="00AD5EEE">
      <w:pPr>
        <w:spacing w:after="0" w:line="240" w:lineRule="auto"/>
      </w:pPr>
      <w:r>
        <w:separator/>
      </w:r>
    </w:p>
  </w:endnote>
  <w:endnote w:type="continuationSeparator" w:id="1">
    <w:p w:rsidR="008B1235" w:rsidRDefault="008B1235" w:rsidP="00AD5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068955740"/>
      <w:docPartObj>
        <w:docPartGallery w:val="Page Numbers (Bottom of Page)"/>
        <w:docPartUnique/>
      </w:docPartObj>
    </w:sdtPr>
    <w:sdtEndPr>
      <w:rPr>
        <w:noProof/>
      </w:rPr>
    </w:sdtEndPr>
    <w:sdtContent>
      <w:p w:rsidR="00E45A7D" w:rsidRDefault="00E45A7D">
        <w:pPr>
          <w:pStyle w:val="Footer"/>
          <w:jc w:val="right"/>
        </w:pPr>
      </w:p>
      <w:p w:rsidR="00E45A7D" w:rsidRDefault="00E45A7D" w:rsidP="000E38CE">
        <w:pPr>
          <w:pStyle w:val="Footer"/>
        </w:pPr>
        <w:r>
          <w:t>Little Manitowoc River Water Quality Report, 2013-2015</w:t>
        </w:r>
        <w:r>
          <w:tab/>
        </w:r>
        <w:fldSimple w:instr=" PAGE   \* MERGEFORMAT ">
          <w:r w:rsidR="008463CC">
            <w:rPr>
              <w:noProof/>
            </w:rPr>
            <w:t>2</w:t>
          </w:r>
        </w:fldSimple>
      </w:p>
    </w:sdtContent>
  </w:sdt>
  <w:p w:rsidR="00E45A7D" w:rsidRDefault="00E45A7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B1235" w:rsidRDefault="008B1235" w:rsidP="00AD5EEE">
      <w:pPr>
        <w:spacing w:after="0" w:line="240" w:lineRule="auto"/>
      </w:pPr>
      <w:r>
        <w:separator/>
      </w:r>
    </w:p>
  </w:footnote>
  <w:footnote w:type="continuationSeparator" w:id="1">
    <w:p w:rsidR="008B1235" w:rsidRDefault="008B1235" w:rsidP="00AD5EEE">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76052F"/>
    <w:multiLevelType w:val="hybridMultilevel"/>
    <w:tmpl w:val="F29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31208"/>
    <w:multiLevelType w:val="multilevel"/>
    <w:tmpl w:val="CD60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51D43"/>
    <w:multiLevelType w:val="hybridMultilevel"/>
    <w:tmpl w:val="A7C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75CED"/>
    <w:multiLevelType w:val="hybridMultilevel"/>
    <w:tmpl w:val="880A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641E2"/>
    <w:multiLevelType w:val="hybridMultilevel"/>
    <w:tmpl w:val="6F54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E2006"/>
    <w:multiLevelType w:val="hybridMultilevel"/>
    <w:tmpl w:val="6328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933E6"/>
    <w:multiLevelType w:val="hybridMultilevel"/>
    <w:tmpl w:val="689E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050B5"/>
    <w:multiLevelType w:val="hybridMultilevel"/>
    <w:tmpl w:val="B1D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955C6"/>
    <w:multiLevelType w:val="hybridMultilevel"/>
    <w:tmpl w:val="BC2C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D467D"/>
    <w:multiLevelType w:val="hybridMultilevel"/>
    <w:tmpl w:val="DC30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9"/>
  </w:num>
  <w:num w:numId="6">
    <w:abstractNumId w:val="1"/>
  </w:num>
  <w:num w:numId="7">
    <w:abstractNumId w:val="0"/>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EC3A09"/>
    <w:rsid w:val="000051AE"/>
    <w:rsid w:val="00014F8F"/>
    <w:rsid w:val="0001682B"/>
    <w:rsid w:val="000251A7"/>
    <w:rsid w:val="0005658D"/>
    <w:rsid w:val="00072FD9"/>
    <w:rsid w:val="00076407"/>
    <w:rsid w:val="000B4359"/>
    <w:rsid w:val="000E2B2A"/>
    <w:rsid w:val="000E38CE"/>
    <w:rsid w:val="00103E99"/>
    <w:rsid w:val="001042DF"/>
    <w:rsid w:val="00123D5E"/>
    <w:rsid w:val="00143BCA"/>
    <w:rsid w:val="001534FC"/>
    <w:rsid w:val="0017104F"/>
    <w:rsid w:val="0017154A"/>
    <w:rsid w:val="001745FE"/>
    <w:rsid w:val="001762DC"/>
    <w:rsid w:val="001807E5"/>
    <w:rsid w:val="0018711E"/>
    <w:rsid w:val="001878D7"/>
    <w:rsid w:val="00191AF9"/>
    <w:rsid w:val="001C0DC8"/>
    <w:rsid w:val="001C5E3F"/>
    <w:rsid w:val="001D28A0"/>
    <w:rsid w:val="001E4F23"/>
    <w:rsid w:val="001F1A43"/>
    <w:rsid w:val="00206BB8"/>
    <w:rsid w:val="00215FA8"/>
    <w:rsid w:val="002228F6"/>
    <w:rsid w:val="0023222B"/>
    <w:rsid w:val="0023619E"/>
    <w:rsid w:val="002367F5"/>
    <w:rsid w:val="00236F52"/>
    <w:rsid w:val="00253AD7"/>
    <w:rsid w:val="00274479"/>
    <w:rsid w:val="00287101"/>
    <w:rsid w:val="0029082B"/>
    <w:rsid w:val="00292CDE"/>
    <w:rsid w:val="00293C98"/>
    <w:rsid w:val="00297AEC"/>
    <w:rsid w:val="002C06C0"/>
    <w:rsid w:val="002D146D"/>
    <w:rsid w:val="00301CEB"/>
    <w:rsid w:val="00310C40"/>
    <w:rsid w:val="003218E2"/>
    <w:rsid w:val="00327B87"/>
    <w:rsid w:val="00334A85"/>
    <w:rsid w:val="00370764"/>
    <w:rsid w:val="003D5C3E"/>
    <w:rsid w:val="003F25B8"/>
    <w:rsid w:val="00414EBD"/>
    <w:rsid w:val="00421DC8"/>
    <w:rsid w:val="0044478A"/>
    <w:rsid w:val="00450659"/>
    <w:rsid w:val="00450E75"/>
    <w:rsid w:val="00453FBF"/>
    <w:rsid w:val="00482BD1"/>
    <w:rsid w:val="00492056"/>
    <w:rsid w:val="004A1964"/>
    <w:rsid w:val="004E04FF"/>
    <w:rsid w:val="004E3473"/>
    <w:rsid w:val="0050623A"/>
    <w:rsid w:val="005229C3"/>
    <w:rsid w:val="005345B8"/>
    <w:rsid w:val="005401CB"/>
    <w:rsid w:val="005417D8"/>
    <w:rsid w:val="00571F42"/>
    <w:rsid w:val="005904EC"/>
    <w:rsid w:val="005C53B8"/>
    <w:rsid w:val="00604B78"/>
    <w:rsid w:val="006125A0"/>
    <w:rsid w:val="00630AAA"/>
    <w:rsid w:val="0064592E"/>
    <w:rsid w:val="00653430"/>
    <w:rsid w:val="0066016A"/>
    <w:rsid w:val="0067260C"/>
    <w:rsid w:val="00681451"/>
    <w:rsid w:val="00692F75"/>
    <w:rsid w:val="006A21E3"/>
    <w:rsid w:val="006B453A"/>
    <w:rsid w:val="006C13EA"/>
    <w:rsid w:val="006D0A00"/>
    <w:rsid w:val="006D225B"/>
    <w:rsid w:val="006E5367"/>
    <w:rsid w:val="006F7BE1"/>
    <w:rsid w:val="00705067"/>
    <w:rsid w:val="0073214B"/>
    <w:rsid w:val="007326A4"/>
    <w:rsid w:val="007564C6"/>
    <w:rsid w:val="00773165"/>
    <w:rsid w:val="00781936"/>
    <w:rsid w:val="007B5ACB"/>
    <w:rsid w:val="007B5D1F"/>
    <w:rsid w:val="007C2E3F"/>
    <w:rsid w:val="007C454D"/>
    <w:rsid w:val="007C74BE"/>
    <w:rsid w:val="007F549C"/>
    <w:rsid w:val="00800860"/>
    <w:rsid w:val="008241BD"/>
    <w:rsid w:val="008463CC"/>
    <w:rsid w:val="00850352"/>
    <w:rsid w:val="00860521"/>
    <w:rsid w:val="00864D0A"/>
    <w:rsid w:val="00874AC3"/>
    <w:rsid w:val="00877AA2"/>
    <w:rsid w:val="0089416C"/>
    <w:rsid w:val="0089665E"/>
    <w:rsid w:val="008B1235"/>
    <w:rsid w:val="008E61F9"/>
    <w:rsid w:val="008F2302"/>
    <w:rsid w:val="008F6F3B"/>
    <w:rsid w:val="00904839"/>
    <w:rsid w:val="009068B7"/>
    <w:rsid w:val="00935EBD"/>
    <w:rsid w:val="00952F46"/>
    <w:rsid w:val="00975217"/>
    <w:rsid w:val="009863DB"/>
    <w:rsid w:val="009F339E"/>
    <w:rsid w:val="00A1130F"/>
    <w:rsid w:val="00A11F04"/>
    <w:rsid w:val="00A13362"/>
    <w:rsid w:val="00A40AE0"/>
    <w:rsid w:val="00A50EBB"/>
    <w:rsid w:val="00A61940"/>
    <w:rsid w:val="00A9078A"/>
    <w:rsid w:val="00A948F4"/>
    <w:rsid w:val="00AA73BD"/>
    <w:rsid w:val="00AB1397"/>
    <w:rsid w:val="00AD3E30"/>
    <w:rsid w:val="00AD43E9"/>
    <w:rsid w:val="00AD5EEE"/>
    <w:rsid w:val="00AE3F3F"/>
    <w:rsid w:val="00AF3101"/>
    <w:rsid w:val="00B00F82"/>
    <w:rsid w:val="00B2511F"/>
    <w:rsid w:val="00B30F27"/>
    <w:rsid w:val="00B31AE4"/>
    <w:rsid w:val="00B40E0A"/>
    <w:rsid w:val="00B648D4"/>
    <w:rsid w:val="00B739FD"/>
    <w:rsid w:val="00B9704D"/>
    <w:rsid w:val="00BA5231"/>
    <w:rsid w:val="00BA5E8B"/>
    <w:rsid w:val="00BD1921"/>
    <w:rsid w:val="00BD1CA9"/>
    <w:rsid w:val="00BD2DFA"/>
    <w:rsid w:val="00BD3569"/>
    <w:rsid w:val="00BD5C17"/>
    <w:rsid w:val="00BE19EC"/>
    <w:rsid w:val="00C306A6"/>
    <w:rsid w:val="00C4690F"/>
    <w:rsid w:val="00C646DA"/>
    <w:rsid w:val="00C756D6"/>
    <w:rsid w:val="00C81FD9"/>
    <w:rsid w:val="00C82DCA"/>
    <w:rsid w:val="00CB75D1"/>
    <w:rsid w:val="00CC1873"/>
    <w:rsid w:val="00CC341A"/>
    <w:rsid w:val="00CC789F"/>
    <w:rsid w:val="00CE3046"/>
    <w:rsid w:val="00D02478"/>
    <w:rsid w:val="00D07CEA"/>
    <w:rsid w:val="00D177C1"/>
    <w:rsid w:val="00D2507D"/>
    <w:rsid w:val="00D471A0"/>
    <w:rsid w:val="00D5265F"/>
    <w:rsid w:val="00D53D8B"/>
    <w:rsid w:val="00D763CB"/>
    <w:rsid w:val="00D839C2"/>
    <w:rsid w:val="00DA0282"/>
    <w:rsid w:val="00DB1B88"/>
    <w:rsid w:val="00DB42DF"/>
    <w:rsid w:val="00DB4BCD"/>
    <w:rsid w:val="00DE3B9C"/>
    <w:rsid w:val="00DF63C3"/>
    <w:rsid w:val="00E07818"/>
    <w:rsid w:val="00E11905"/>
    <w:rsid w:val="00E2287D"/>
    <w:rsid w:val="00E26730"/>
    <w:rsid w:val="00E26A55"/>
    <w:rsid w:val="00E35DDA"/>
    <w:rsid w:val="00E45A7D"/>
    <w:rsid w:val="00E52065"/>
    <w:rsid w:val="00EA12AA"/>
    <w:rsid w:val="00EA48BF"/>
    <w:rsid w:val="00EA7B15"/>
    <w:rsid w:val="00EB1816"/>
    <w:rsid w:val="00EC3A09"/>
    <w:rsid w:val="00EF7BCF"/>
    <w:rsid w:val="00F34432"/>
    <w:rsid w:val="00F403B8"/>
    <w:rsid w:val="00F44462"/>
    <w:rsid w:val="00F46710"/>
    <w:rsid w:val="00F560A5"/>
    <w:rsid w:val="00F71B7A"/>
    <w:rsid w:val="00F8228C"/>
    <w:rsid w:val="00F875A5"/>
    <w:rsid w:val="00F90670"/>
    <w:rsid w:val="00FA5F9F"/>
    <w:rsid w:val="00FD764F"/>
    <w:rsid w:val="00FE0804"/>
    <w:rsid w:val="00FE31CA"/>
    <w:rsid w:val="00FF2707"/>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2A"/>
  </w:style>
  <w:style w:type="paragraph" w:styleId="Heading2">
    <w:name w:val="heading 2"/>
    <w:basedOn w:val="Normal"/>
    <w:link w:val="Heading2Char"/>
    <w:uiPriority w:val="9"/>
    <w:qFormat/>
    <w:rsid w:val="00287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0659"/>
    <w:pPr>
      <w:ind w:left="720"/>
      <w:contextualSpacing/>
    </w:pPr>
  </w:style>
  <w:style w:type="paragraph" w:styleId="Header">
    <w:name w:val="header"/>
    <w:basedOn w:val="Normal"/>
    <w:link w:val="HeaderChar"/>
    <w:uiPriority w:val="99"/>
    <w:unhideWhenUsed/>
    <w:rsid w:val="00AD5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EE"/>
  </w:style>
  <w:style w:type="paragraph" w:styleId="Footer">
    <w:name w:val="footer"/>
    <w:basedOn w:val="Normal"/>
    <w:link w:val="FooterChar"/>
    <w:uiPriority w:val="99"/>
    <w:unhideWhenUsed/>
    <w:rsid w:val="00AD5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EE"/>
  </w:style>
  <w:style w:type="character" w:styleId="Emphasis">
    <w:name w:val="Emphasis"/>
    <w:basedOn w:val="DefaultParagraphFont"/>
    <w:uiPriority w:val="20"/>
    <w:qFormat/>
    <w:rsid w:val="00F90670"/>
    <w:rPr>
      <w:b/>
      <w:bCs/>
      <w:i w:val="0"/>
      <w:iCs w:val="0"/>
    </w:rPr>
  </w:style>
  <w:style w:type="character" w:customStyle="1" w:styleId="st">
    <w:name w:val="st"/>
    <w:basedOn w:val="DefaultParagraphFont"/>
    <w:rsid w:val="00F90670"/>
  </w:style>
  <w:style w:type="character" w:customStyle="1" w:styleId="apple-converted-space">
    <w:name w:val="apple-converted-space"/>
    <w:basedOn w:val="DefaultParagraphFont"/>
    <w:rsid w:val="00E35DDA"/>
  </w:style>
  <w:style w:type="character" w:styleId="Hyperlink">
    <w:name w:val="Hyperlink"/>
    <w:basedOn w:val="DefaultParagraphFont"/>
    <w:uiPriority w:val="99"/>
    <w:unhideWhenUsed/>
    <w:rsid w:val="00E35DDA"/>
    <w:rPr>
      <w:color w:val="0000FF"/>
      <w:u w:val="single"/>
    </w:rPr>
  </w:style>
  <w:style w:type="paragraph" w:styleId="NormalWeb">
    <w:name w:val="Normal (Web)"/>
    <w:basedOn w:val="Normal"/>
    <w:uiPriority w:val="99"/>
    <w:unhideWhenUsed/>
    <w:rsid w:val="00103E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99"/>
    <w:rPr>
      <w:rFonts w:ascii="Segoe UI" w:hAnsi="Segoe UI" w:cs="Segoe UI"/>
      <w:sz w:val="18"/>
      <w:szCs w:val="18"/>
    </w:rPr>
  </w:style>
  <w:style w:type="character" w:styleId="CommentReference">
    <w:name w:val="annotation reference"/>
    <w:basedOn w:val="DefaultParagraphFont"/>
    <w:uiPriority w:val="99"/>
    <w:semiHidden/>
    <w:unhideWhenUsed/>
    <w:rsid w:val="006A21E3"/>
    <w:rPr>
      <w:sz w:val="16"/>
      <w:szCs w:val="16"/>
    </w:rPr>
  </w:style>
  <w:style w:type="paragraph" w:styleId="CommentText">
    <w:name w:val="annotation text"/>
    <w:basedOn w:val="Normal"/>
    <w:link w:val="CommentTextChar"/>
    <w:uiPriority w:val="99"/>
    <w:unhideWhenUsed/>
    <w:rsid w:val="006A21E3"/>
    <w:pPr>
      <w:spacing w:line="240" w:lineRule="auto"/>
    </w:pPr>
    <w:rPr>
      <w:sz w:val="20"/>
      <w:szCs w:val="20"/>
    </w:rPr>
  </w:style>
  <w:style w:type="character" w:customStyle="1" w:styleId="CommentTextChar">
    <w:name w:val="Comment Text Char"/>
    <w:basedOn w:val="DefaultParagraphFont"/>
    <w:link w:val="CommentText"/>
    <w:uiPriority w:val="99"/>
    <w:rsid w:val="006A21E3"/>
    <w:rPr>
      <w:sz w:val="20"/>
      <w:szCs w:val="20"/>
    </w:rPr>
  </w:style>
  <w:style w:type="paragraph" w:styleId="CommentSubject">
    <w:name w:val="annotation subject"/>
    <w:basedOn w:val="CommentText"/>
    <w:next w:val="CommentText"/>
    <w:link w:val="CommentSubjectChar"/>
    <w:uiPriority w:val="99"/>
    <w:semiHidden/>
    <w:unhideWhenUsed/>
    <w:rsid w:val="006A21E3"/>
    <w:rPr>
      <w:b/>
      <w:bCs/>
    </w:rPr>
  </w:style>
  <w:style w:type="character" w:customStyle="1" w:styleId="CommentSubjectChar">
    <w:name w:val="Comment Subject Char"/>
    <w:basedOn w:val="CommentTextChar"/>
    <w:link w:val="CommentSubject"/>
    <w:uiPriority w:val="99"/>
    <w:semiHidden/>
    <w:rsid w:val="006A21E3"/>
    <w:rPr>
      <w:b/>
      <w:bCs/>
      <w:sz w:val="20"/>
      <w:szCs w:val="20"/>
    </w:rPr>
  </w:style>
  <w:style w:type="character" w:customStyle="1" w:styleId="Heading2Char">
    <w:name w:val="Heading 2 Char"/>
    <w:basedOn w:val="DefaultParagraphFont"/>
    <w:link w:val="Heading2"/>
    <w:uiPriority w:val="9"/>
    <w:rsid w:val="00287101"/>
    <w:rPr>
      <w:rFonts w:ascii="Times New Roman" w:eastAsia="Times New Roman" w:hAnsi="Times New Roman" w:cs="Times New Roman"/>
      <w:b/>
      <w:bCs/>
      <w:sz w:val="36"/>
      <w:szCs w:val="36"/>
    </w:rPr>
  </w:style>
  <w:style w:type="character" w:customStyle="1" w:styleId="smaller">
    <w:name w:val="smaller"/>
    <w:basedOn w:val="DefaultParagraphFont"/>
    <w:rsid w:val="00287101"/>
  </w:style>
  <w:style w:type="paragraph" w:customStyle="1" w:styleId="photoinfo">
    <w:name w:val="photoinfo"/>
    <w:basedOn w:val="Normal"/>
    <w:rsid w:val="00A61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604442">
      <w:bodyDiv w:val="1"/>
      <w:marLeft w:val="0"/>
      <w:marRight w:val="0"/>
      <w:marTop w:val="0"/>
      <w:marBottom w:val="0"/>
      <w:divBdr>
        <w:top w:val="none" w:sz="0" w:space="0" w:color="auto"/>
        <w:left w:val="none" w:sz="0" w:space="0" w:color="auto"/>
        <w:bottom w:val="none" w:sz="0" w:space="0" w:color="auto"/>
        <w:right w:val="none" w:sz="0" w:space="0" w:color="auto"/>
      </w:divBdr>
    </w:div>
    <w:div w:id="318075082">
      <w:bodyDiv w:val="1"/>
      <w:marLeft w:val="0"/>
      <w:marRight w:val="0"/>
      <w:marTop w:val="0"/>
      <w:marBottom w:val="0"/>
      <w:divBdr>
        <w:top w:val="none" w:sz="0" w:space="0" w:color="auto"/>
        <w:left w:val="none" w:sz="0" w:space="0" w:color="auto"/>
        <w:bottom w:val="none" w:sz="0" w:space="0" w:color="auto"/>
        <w:right w:val="none" w:sz="0" w:space="0" w:color="auto"/>
      </w:divBdr>
    </w:div>
    <w:div w:id="728503897">
      <w:bodyDiv w:val="1"/>
      <w:marLeft w:val="0"/>
      <w:marRight w:val="0"/>
      <w:marTop w:val="0"/>
      <w:marBottom w:val="0"/>
      <w:divBdr>
        <w:top w:val="none" w:sz="0" w:space="0" w:color="auto"/>
        <w:left w:val="none" w:sz="0" w:space="0" w:color="auto"/>
        <w:bottom w:val="none" w:sz="0" w:space="0" w:color="auto"/>
        <w:right w:val="none" w:sz="0" w:space="0" w:color="auto"/>
      </w:divBdr>
    </w:div>
    <w:div w:id="923303209">
      <w:bodyDiv w:val="1"/>
      <w:marLeft w:val="0"/>
      <w:marRight w:val="0"/>
      <w:marTop w:val="0"/>
      <w:marBottom w:val="0"/>
      <w:divBdr>
        <w:top w:val="none" w:sz="0" w:space="0" w:color="auto"/>
        <w:left w:val="none" w:sz="0" w:space="0" w:color="auto"/>
        <w:bottom w:val="none" w:sz="0" w:space="0" w:color="auto"/>
        <w:right w:val="none" w:sz="0" w:space="0" w:color="auto"/>
      </w:divBdr>
    </w:div>
    <w:div w:id="929586630">
      <w:bodyDiv w:val="1"/>
      <w:marLeft w:val="0"/>
      <w:marRight w:val="0"/>
      <w:marTop w:val="0"/>
      <w:marBottom w:val="0"/>
      <w:divBdr>
        <w:top w:val="none" w:sz="0" w:space="0" w:color="auto"/>
        <w:left w:val="none" w:sz="0" w:space="0" w:color="auto"/>
        <w:bottom w:val="none" w:sz="0" w:space="0" w:color="auto"/>
        <w:right w:val="none" w:sz="0" w:space="0" w:color="auto"/>
      </w:divBdr>
    </w:div>
    <w:div w:id="995450420">
      <w:bodyDiv w:val="1"/>
      <w:marLeft w:val="0"/>
      <w:marRight w:val="0"/>
      <w:marTop w:val="0"/>
      <w:marBottom w:val="0"/>
      <w:divBdr>
        <w:top w:val="none" w:sz="0" w:space="0" w:color="auto"/>
        <w:left w:val="none" w:sz="0" w:space="0" w:color="auto"/>
        <w:bottom w:val="none" w:sz="0" w:space="0" w:color="auto"/>
        <w:right w:val="none" w:sz="0" w:space="0" w:color="auto"/>
      </w:divBdr>
    </w:div>
    <w:div w:id="1057364781">
      <w:bodyDiv w:val="1"/>
      <w:marLeft w:val="0"/>
      <w:marRight w:val="0"/>
      <w:marTop w:val="0"/>
      <w:marBottom w:val="0"/>
      <w:divBdr>
        <w:top w:val="none" w:sz="0" w:space="0" w:color="auto"/>
        <w:left w:val="none" w:sz="0" w:space="0" w:color="auto"/>
        <w:bottom w:val="none" w:sz="0" w:space="0" w:color="auto"/>
        <w:right w:val="none" w:sz="0" w:space="0" w:color="auto"/>
      </w:divBdr>
    </w:div>
    <w:div w:id="1111245516">
      <w:bodyDiv w:val="1"/>
      <w:marLeft w:val="0"/>
      <w:marRight w:val="0"/>
      <w:marTop w:val="0"/>
      <w:marBottom w:val="0"/>
      <w:divBdr>
        <w:top w:val="none" w:sz="0" w:space="0" w:color="auto"/>
        <w:left w:val="none" w:sz="0" w:space="0" w:color="auto"/>
        <w:bottom w:val="none" w:sz="0" w:space="0" w:color="auto"/>
        <w:right w:val="none" w:sz="0" w:space="0" w:color="auto"/>
      </w:divBdr>
      <w:divsChild>
        <w:div w:id="21982437">
          <w:marLeft w:val="0"/>
          <w:marRight w:val="0"/>
          <w:marTop w:val="0"/>
          <w:marBottom w:val="0"/>
          <w:divBdr>
            <w:top w:val="none" w:sz="0" w:space="0" w:color="auto"/>
            <w:left w:val="none" w:sz="0" w:space="0" w:color="auto"/>
            <w:bottom w:val="none" w:sz="0" w:space="0" w:color="auto"/>
            <w:right w:val="none" w:sz="0" w:space="0" w:color="auto"/>
          </w:divBdr>
        </w:div>
      </w:divsChild>
    </w:div>
    <w:div w:id="1198276918">
      <w:bodyDiv w:val="1"/>
      <w:marLeft w:val="0"/>
      <w:marRight w:val="0"/>
      <w:marTop w:val="0"/>
      <w:marBottom w:val="0"/>
      <w:divBdr>
        <w:top w:val="none" w:sz="0" w:space="0" w:color="auto"/>
        <w:left w:val="none" w:sz="0" w:space="0" w:color="auto"/>
        <w:bottom w:val="none" w:sz="0" w:space="0" w:color="auto"/>
        <w:right w:val="none" w:sz="0" w:space="0" w:color="auto"/>
      </w:divBdr>
      <w:divsChild>
        <w:div w:id="1862620344">
          <w:marLeft w:val="0"/>
          <w:marRight w:val="0"/>
          <w:marTop w:val="0"/>
          <w:marBottom w:val="0"/>
          <w:divBdr>
            <w:top w:val="none" w:sz="0" w:space="0" w:color="auto"/>
            <w:left w:val="none" w:sz="0" w:space="0" w:color="auto"/>
            <w:bottom w:val="none" w:sz="0" w:space="0" w:color="auto"/>
            <w:right w:val="none" w:sz="0" w:space="0" w:color="auto"/>
          </w:divBdr>
        </w:div>
      </w:divsChild>
    </w:div>
    <w:div w:id="1253777788">
      <w:bodyDiv w:val="1"/>
      <w:marLeft w:val="0"/>
      <w:marRight w:val="0"/>
      <w:marTop w:val="0"/>
      <w:marBottom w:val="0"/>
      <w:divBdr>
        <w:top w:val="none" w:sz="0" w:space="0" w:color="auto"/>
        <w:left w:val="none" w:sz="0" w:space="0" w:color="auto"/>
        <w:bottom w:val="none" w:sz="0" w:space="0" w:color="auto"/>
        <w:right w:val="none" w:sz="0" w:space="0" w:color="auto"/>
      </w:divBdr>
    </w:div>
    <w:div w:id="1258488055">
      <w:bodyDiv w:val="1"/>
      <w:marLeft w:val="0"/>
      <w:marRight w:val="0"/>
      <w:marTop w:val="0"/>
      <w:marBottom w:val="0"/>
      <w:divBdr>
        <w:top w:val="none" w:sz="0" w:space="0" w:color="auto"/>
        <w:left w:val="none" w:sz="0" w:space="0" w:color="auto"/>
        <w:bottom w:val="none" w:sz="0" w:space="0" w:color="auto"/>
        <w:right w:val="none" w:sz="0" w:space="0" w:color="auto"/>
      </w:divBdr>
      <w:divsChild>
        <w:div w:id="1878159069">
          <w:marLeft w:val="0"/>
          <w:marRight w:val="0"/>
          <w:marTop w:val="0"/>
          <w:marBottom w:val="0"/>
          <w:divBdr>
            <w:top w:val="none" w:sz="0" w:space="0" w:color="auto"/>
            <w:left w:val="none" w:sz="0" w:space="0" w:color="auto"/>
            <w:bottom w:val="none" w:sz="0" w:space="0" w:color="auto"/>
            <w:right w:val="none" w:sz="0" w:space="0" w:color="auto"/>
          </w:divBdr>
        </w:div>
      </w:divsChild>
    </w:div>
    <w:div w:id="1340422494">
      <w:bodyDiv w:val="1"/>
      <w:marLeft w:val="0"/>
      <w:marRight w:val="0"/>
      <w:marTop w:val="0"/>
      <w:marBottom w:val="0"/>
      <w:divBdr>
        <w:top w:val="none" w:sz="0" w:space="0" w:color="auto"/>
        <w:left w:val="none" w:sz="0" w:space="0" w:color="auto"/>
        <w:bottom w:val="none" w:sz="0" w:space="0" w:color="auto"/>
        <w:right w:val="none" w:sz="0" w:space="0" w:color="auto"/>
      </w:divBdr>
    </w:div>
    <w:div w:id="1531525618">
      <w:bodyDiv w:val="1"/>
      <w:marLeft w:val="0"/>
      <w:marRight w:val="0"/>
      <w:marTop w:val="0"/>
      <w:marBottom w:val="0"/>
      <w:divBdr>
        <w:top w:val="none" w:sz="0" w:space="0" w:color="auto"/>
        <w:left w:val="none" w:sz="0" w:space="0" w:color="auto"/>
        <w:bottom w:val="none" w:sz="0" w:space="0" w:color="auto"/>
        <w:right w:val="none" w:sz="0" w:space="0" w:color="auto"/>
      </w:divBdr>
    </w:div>
    <w:div w:id="1793745583">
      <w:bodyDiv w:val="1"/>
      <w:marLeft w:val="0"/>
      <w:marRight w:val="0"/>
      <w:marTop w:val="0"/>
      <w:marBottom w:val="0"/>
      <w:divBdr>
        <w:top w:val="none" w:sz="0" w:space="0" w:color="auto"/>
        <w:left w:val="none" w:sz="0" w:space="0" w:color="auto"/>
        <w:bottom w:val="none" w:sz="0" w:space="0" w:color="auto"/>
        <w:right w:val="none" w:sz="0" w:space="0" w:color="auto"/>
      </w:divBdr>
    </w:div>
    <w:div w:id="1884518211">
      <w:bodyDiv w:val="1"/>
      <w:marLeft w:val="0"/>
      <w:marRight w:val="0"/>
      <w:marTop w:val="0"/>
      <w:marBottom w:val="0"/>
      <w:divBdr>
        <w:top w:val="none" w:sz="0" w:space="0" w:color="auto"/>
        <w:left w:val="none" w:sz="0" w:space="0" w:color="auto"/>
        <w:bottom w:val="none" w:sz="0" w:space="0" w:color="auto"/>
        <w:right w:val="none" w:sz="0" w:space="0" w:color="auto"/>
      </w:divBdr>
    </w:div>
    <w:div w:id="21225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ater.epa.gov/type/rsl/monitoring/vms56.cfm.%20Modified%2011-March-2015" TargetMode="External"/><Relationship Id="rId13" Type="http://schemas.openxmlformats.org/officeDocument/2006/relationships/hyperlink" Target="http://water.usgs.gov/edu/temperature.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3F8F-3CD2-4B4B-B2FC-993593F2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3228</Words>
  <Characters>18404</Characters>
  <Application>Microsoft Word 12.0.0</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Fettes</dc:creator>
  <cp:keywords/>
  <dc:description/>
  <cp:lastModifiedBy>Jim Kettler</cp:lastModifiedBy>
  <cp:revision>4</cp:revision>
  <cp:lastPrinted>2015-12-08T00:25:00Z</cp:lastPrinted>
  <dcterms:created xsi:type="dcterms:W3CDTF">2015-12-13T22:34:00Z</dcterms:created>
  <dcterms:modified xsi:type="dcterms:W3CDTF">2015-12-30T17:44:00Z</dcterms:modified>
</cp:coreProperties>
</file>