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3D3C" w:rsidRDefault="00AD652C" w:rsidP="00234D2E">
      <w:pPr>
        <w:tabs>
          <w:tab w:val="left" w:pos="4860"/>
        </w:tabs>
        <w:rPr>
          <w:sz w:val="22"/>
          <w:szCs w:val="22"/>
        </w:rPr>
      </w:pPr>
      <w:r w:rsidRPr="00AD652C">
        <w:rPr>
          <w:sz w:val="22"/>
          <w:szCs w:val="22"/>
        </w:rPr>
        <w:t xml:space="preserve">Pursuant to NR 1.02(7)(c), Wisconsin Administrative Code, the Department of Natural Resources gives public notice of the classification of </w:t>
      </w:r>
      <w:r w:rsidR="00E8535B">
        <w:rPr>
          <w:sz w:val="22"/>
          <w:szCs w:val="22"/>
        </w:rPr>
        <w:t>the following trout streams</w:t>
      </w:r>
      <w:r w:rsidR="000E0B62">
        <w:rPr>
          <w:sz w:val="22"/>
          <w:szCs w:val="22"/>
        </w:rPr>
        <w:t xml:space="preserve"> in </w:t>
      </w:r>
      <w:r w:rsidR="00D80038">
        <w:rPr>
          <w:sz w:val="22"/>
          <w:szCs w:val="22"/>
        </w:rPr>
        <w:t>Columbia</w:t>
      </w:r>
      <w:r w:rsidR="000E0B62">
        <w:rPr>
          <w:sz w:val="22"/>
          <w:szCs w:val="22"/>
        </w:rPr>
        <w:t xml:space="preserve"> County as Class 1 trout water</w:t>
      </w:r>
      <w:r w:rsidR="00E8535B">
        <w:rPr>
          <w:sz w:val="22"/>
          <w:szCs w:val="22"/>
        </w:rPr>
        <w:t>:</w:t>
      </w:r>
      <w:r w:rsidR="00234D2E">
        <w:rPr>
          <w:sz w:val="22"/>
          <w:szCs w:val="22"/>
        </w:rPr>
        <w:t xml:space="preserve"> </w:t>
      </w:r>
      <w:r w:rsidR="00D80038">
        <w:rPr>
          <w:sz w:val="22"/>
          <w:szCs w:val="22"/>
        </w:rPr>
        <w:t>Hinkson</w:t>
      </w:r>
      <w:r w:rsidR="00107D15">
        <w:rPr>
          <w:sz w:val="22"/>
          <w:szCs w:val="22"/>
        </w:rPr>
        <w:t xml:space="preserve"> Creek</w:t>
      </w:r>
      <w:r w:rsidR="00E8535B">
        <w:rPr>
          <w:sz w:val="22"/>
          <w:szCs w:val="22"/>
        </w:rPr>
        <w:t xml:space="preserve"> </w:t>
      </w:r>
      <w:r w:rsidRPr="00AD652C">
        <w:rPr>
          <w:sz w:val="22"/>
          <w:szCs w:val="22"/>
        </w:rPr>
        <w:t xml:space="preserve">in the Town of </w:t>
      </w:r>
      <w:r w:rsidR="0041765E">
        <w:rPr>
          <w:sz w:val="22"/>
          <w:szCs w:val="22"/>
        </w:rPr>
        <w:t>Lowville</w:t>
      </w:r>
      <w:r w:rsidRPr="00AD652C">
        <w:rPr>
          <w:sz w:val="22"/>
          <w:szCs w:val="22"/>
        </w:rPr>
        <w:t xml:space="preserve"> (</w:t>
      </w:r>
      <w:r w:rsidR="00107D15" w:rsidRPr="00E8535B">
        <w:rPr>
          <w:sz w:val="22"/>
        </w:rPr>
        <w:t>T1</w:t>
      </w:r>
      <w:r w:rsidR="0041765E">
        <w:rPr>
          <w:sz w:val="22"/>
        </w:rPr>
        <w:t>1</w:t>
      </w:r>
      <w:r w:rsidR="00107D15" w:rsidRPr="00E8535B">
        <w:rPr>
          <w:sz w:val="22"/>
        </w:rPr>
        <w:t>N, R</w:t>
      </w:r>
      <w:r w:rsidR="0041765E">
        <w:rPr>
          <w:sz w:val="22"/>
        </w:rPr>
        <w:t>10</w:t>
      </w:r>
      <w:r w:rsidR="00107D15" w:rsidRPr="00E8535B">
        <w:rPr>
          <w:sz w:val="22"/>
        </w:rPr>
        <w:t xml:space="preserve">E, Sections </w:t>
      </w:r>
      <w:r w:rsidR="0041765E">
        <w:rPr>
          <w:sz w:val="22"/>
        </w:rPr>
        <w:t>7,18</w:t>
      </w:r>
      <w:r w:rsidRPr="00AD652C">
        <w:rPr>
          <w:sz w:val="22"/>
          <w:szCs w:val="22"/>
        </w:rPr>
        <w:t>)</w:t>
      </w:r>
      <w:r w:rsidR="0041765E">
        <w:rPr>
          <w:sz w:val="22"/>
          <w:szCs w:val="22"/>
        </w:rPr>
        <w:t xml:space="preserve"> and the Town of Dekorra (T11N, R9E, Sections 13,14,15,20,21,22,29,30)</w:t>
      </w:r>
      <w:r w:rsidR="00E8535B">
        <w:rPr>
          <w:sz w:val="22"/>
          <w:szCs w:val="22"/>
        </w:rPr>
        <w:t xml:space="preserve">; </w:t>
      </w:r>
      <w:r w:rsidR="00D80038">
        <w:rPr>
          <w:sz w:val="22"/>
          <w:szCs w:val="22"/>
        </w:rPr>
        <w:t>9.99</w:t>
      </w:r>
      <w:r w:rsidR="00E8535B">
        <w:rPr>
          <w:sz w:val="22"/>
          <w:szCs w:val="22"/>
        </w:rPr>
        <w:t xml:space="preserve"> miles from the headwaters </w:t>
      </w:r>
      <w:r w:rsidR="000E0B62" w:rsidRPr="0041765E">
        <w:rPr>
          <w:sz w:val="22"/>
          <w:szCs w:val="22"/>
        </w:rPr>
        <w:t>(</w:t>
      </w:r>
      <w:r w:rsidR="0041765E" w:rsidRPr="0041765E">
        <w:rPr>
          <w:sz w:val="22"/>
          <w:szCs w:val="22"/>
        </w:rPr>
        <w:t>N43.42027, W-89.35434</w:t>
      </w:r>
      <w:r w:rsidR="000E0B62" w:rsidRPr="0041765E">
        <w:rPr>
          <w:sz w:val="22"/>
          <w:szCs w:val="22"/>
        </w:rPr>
        <w:t xml:space="preserve">) </w:t>
      </w:r>
      <w:r w:rsidR="00E8535B" w:rsidRPr="0041765E">
        <w:rPr>
          <w:sz w:val="22"/>
          <w:szCs w:val="22"/>
        </w:rPr>
        <w:t>downstream to the mouth</w:t>
      </w:r>
      <w:r w:rsidR="000E0B62" w:rsidRPr="0041765E">
        <w:rPr>
          <w:sz w:val="22"/>
          <w:szCs w:val="22"/>
        </w:rPr>
        <w:t xml:space="preserve"> (</w:t>
      </w:r>
      <w:r w:rsidR="0041765E" w:rsidRPr="0041765E">
        <w:rPr>
          <w:sz w:val="22"/>
          <w:szCs w:val="22"/>
        </w:rPr>
        <w:t>N43.40503, W-89.46326</w:t>
      </w:r>
      <w:r w:rsidR="000E0B62" w:rsidRPr="0041765E">
        <w:rPr>
          <w:sz w:val="22"/>
          <w:szCs w:val="22"/>
        </w:rPr>
        <w:t>)</w:t>
      </w:r>
      <w:r w:rsidRPr="0041765E">
        <w:rPr>
          <w:sz w:val="22"/>
          <w:szCs w:val="22"/>
        </w:rPr>
        <w:t>.</w:t>
      </w:r>
      <w:bookmarkStart w:id="0" w:name="_Hlk48138619"/>
      <w:r w:rsidR="00234D2E">
        <w:rPr>
          <w:sz w:val="22"/>
          <w:szCs w:val="22"/>
        </w:rPr>
        <w:t xml:space="preserve"> </w:t>
      </w:r>
      <w:r w:rsidR="0041765E" w:rsidRPr="0041765E">
        <w:rPr>
          <w:sz w:val="22"/>
          <w:szCs w:val="22"/>
        </w:rPr>
        <w:t>Unnamed Single Line Stream</w:t>
      </w:r>
      <w:r w:rsidR="00E8535B" w:rsidRPr="0041765E">
        <w:rPr>
          <w:sz w:val="22"/>
          <w:szCs w:val="22"/>
        </w:rPr>
        <w:t xml:space="preserve"> in the Town of </w:t>
      </w:r>
      <w:r w:rsidR="0041765E" w:rsidRPr="0041765E">
        <w:rPr>
          <w:sz w:val="22"/>
          <w:szCs w:val="22"/>
        </w:rPr>
        <w:t>Arlington</w:t>
      </w:r>
      <w:r w:rsidR="00E8535B" w:rsidRPr="0041765E">
        <w:rPr>
          <w:sz w:val="22"/>
          <w:szCs w:val="22"/>
        </w:rPr>
        <w:t xml:space="preserve"> (T10N, R</w:t>
      </w:r>
      <w:r w:rsidR="0041765E" w:rsidRPr="0041765E">
        <w:rPr>
          <w:sz w:val="22"/>
          <w:szCs w:val="22"/>
        </w:rPr>
        <w:t>9</w:t>
      </w:r>
      <w:r w:rsidR="00E8535B" w:rsidRPr="0041765E">
        <w:rPr>
          <w:sz w:val="22"/>
          <w:szCs w:val="22"/>
        </w:rPr>
        <w:t xml:space="preserve">E, Sections </w:t>
      </w:r>
      <w:r w:rsidR="0041765E" w:rsidRPr="0041765E">
        <w:rPr>
          <w:sz w:val="22"/>
          <w:szCs w:val="22"/>
        </w:rPr>
        <w:t>3</w:t>
      </w:r>
      <w:r w:rsidR="00E8535B" w:rsidRPr="0041765E">
        <w:rPr>
          <w:sz w:val="22"/>
          <w:szCs w:val="22"/>
        </w:rPr>
        <w:t>,</w:t>
      </w:r>
      <w:r w:rsidR="0041765E" w:rsidRPr="0041765E">
        <w:rPr>
          <w:sz w:val="22"/>
          <w:szCs w:val="22"/>
        </w:rPr>
        <w:t>4</w:t>
      </w:r>
      <w:r w:rsidR="00E8535B" w:rsidRPr="0041765E">
        <w:rPr>
          <w:sz w:val="22"/>
          <w:szCs w:val="22"/>
        </w:rPr>
        <w:t>,</w:t>
      </w:r>
      <w:r w:rsidR="0041765E" w:rsidRPr="0041765E">
        <w:rPr>
          <w:sz w:val="22"/>
          <w:szCs w:val="22"/>
        </w:rPr>
        <w:t>9</w:t>
      </w:r>
      <w:r w:rsidR="00E8535B" w:rsidRPr="0041765E">
        <w:rPr>
          <w:sz w:val="22"/>
          <w:szCs w:val="22"/>
        </w:rPr>
        <w:t>,</w:t>
      </w:r>
      <w:r w:rsidR="0041765E" w:rsidRPr="0041765E">
        <w:rPr>
          <w:sz w:val="22"/>
          <w:szCs w:val="22"/>
        </w:rPr>
        <w:t xml:space="preserve">10, </w:t>
      </w:r>
      <w:r w:rsidR="00E8535B" w:rsidRPr="0041765E">
        <w:rPr>
          <w:sz w:val="22"/>
          <w:szCs w:val="22"/>
        </w:rPr>
        <w:t xml:space="preserve">and </w:t>
      </w:r>
      <w:r w:rsidR="0041765E" w:rsidRPr="0041765E">
        <w:rPr>
          <w:sz w:val="22"/>
          <w:szCs w:val="22"/>
        </w:rPr>
        <w:t>11</w:t>
      </w:r>
      <w:r w:rsidR="00E8535B" w:rsidRPr="0041765E">
        <w:rPr>
          <w:sz w:val="22"/>
          <w:szCs w:val="22"/>
        </w:rPr>
        <w:t>)</w:t>
      </w:r>
      <w:r w:rsidR="00843D3C">
        <w:rPr>
          <w:sz w:val="22"/>
          <w:szCs w:val="22"/>
        </w:rPr>
        <w:t xml:space="preserve"> and the Town of Dekorra (T11N, R9E, Section 34)</w:t>
      </w:r>
      <w:r w:rsidR="00E8535B" w:rsidRPr="0041765E">
        <w:rPr>
          <w:sz w:val="22"/>
          <w:szCs w:val="22"/>
        </w:rPr>
        <w:t xml:space="preserve">; </w:t>
      </w:r>
      <w:r w:rsidR="0041765E" w:rsidRPr="0041765E">
        <w:rPr>
          <w:sz w:val="22"/>
          <w:szCs w:val="22"/>
        </w:rPr>
        <w:t>5</w:t>
      </w:r>
      <w:r w:rsidR="00E8535B" w:rsidRPr="0041765E">
        <w:rPr>
          <w:sz w:val="22"/>
          <w:szCs w:val="22"/>
        </w:rPr>
        <w:t xml:space="preserve"> miles from the headwaters </w:t>
      </w:r>
      <w:r w:rsidR="000E0B62" w:rsidRPr="0041765E">
        <w:rPr>
          <w:sz w:val="22"/>
          <w:szCs w:val="22"/>
        </w:rPr>
        <w:t>(</w:t>
      </w:r>
      <w:r w:rsidR="0041765E" w:rsidRPr="0041765E">
        <w:rPr>
          <w:sz w:val="22"/>
          <w:szCs w:val="22"/>
        </w:rPr>
        <w:t>N43.35646, W-89.40081</w:t>
      </w:r>
      <w:r w:rsidR="000E0B62" w:rsidRPr="0041765E">
        <w:rPr>
          <w:sz w:val="22"/>
          <w:szCs w:val="22"/>
        </w:rPr>
        <w:t xml:space="preserve">) </w:t>
      </w:r>
      <w:r w:rsidR="00E8535B" w:rsidRPr="0041765E">
        <w:rPr>
          <w:sz w:val="22"/>
          <w:szCs w:val="22"/>
        </w:rPr>
        <w:t>downstream to the mouth</w:t>
      </w:r>
      <w:r w:rsidR="000E0B62" w:rsidRPr="0041765E">
        <w:rPr>
          <w:sz w:val="22"/>
          <w:szCs w:val="22"/>
        </w:rPr>
        <w:t xml:space="preserve"> (</w:t>
      </w:r>
      <w:r w:rsidR="0041765E" w:rsidRPr="0041765E">
        <w:rPr>
          <w:sz w:val="22"/>
          <w:szCs w:val="22"/>
        </w:rPr>
        <w:t>N43.38826, W-89.42012).</w:t>
      </w:r>
      <w:bookmarkEnd w:id="0"/>
      <w:r w:rsidR="00234D2E">
        <w:rPr>
          <w:sz w:val="22"/>
          <w:szCs w:val="22"/>
        </w:rPr>
        <w:t xml:space="preserve"> </w:t>
      </w:r>
      <w:r w:rsidR="00843D3C" w:rsidRPr="00843D3C">
        <w:rPr>
          <w:sz w:val="22"/>
          <w:szCs w:val="22"/>
        </w:rPr>
        <w:t>Unnamed Single Line Stream, locally known as Bohlman Branch, in the Town of Arlington (T10N, R9E, Sections 20, 29, and 30) and the Town of Lodi (T1</w:t>
      </w:r>
      <w:r w:rsidR="009C2736">
        <w:rPr>
          <w:sz w:val="22"/>
          <w:szCs w:val="22"/>
        </w:rPr>
        <w:t>0</w:t>
      </w:r>
      <w:r w:rsidR="00843D3C" w:rsidRPr="00843D3C">
        <w:rPr>
          <w:sz w:val="22"/>
          <w:szCs w:val="22"/>
        </w:rPr>
        <w:t>N, R</w:t>
      </w:r>
      <w:r w:rsidR="009C2736">
        <w:rPr>
          <w:sz w:val="22"/>
          <w:szCs w:val="22"/>
        </w:rPr>
        <w:t>8</w:t>
      </w:r>
      <w:r w:rsidR="00843D3C" w:rsidRPr="00843D3C">
        <w:rPr>
          <w:sz w:val="22"/>
          <w:szCs w:val="22"/>
        </w:rPr>
        <w:t>E, Section</w:t>
      </w:r>
      <w:r w:rsidR="009C2736">
        <w:rPr>
          <w:sz w:val="22"/>
          <w:szCs w:val="22"/>
        </w:rPr>
        <w:t>s</w:t>
      </w:r>
      <w:r w:rsidR="00843D3C" w:rsidRPr="00843D3C">
        <w:rPr>
          <w:sz w:val="22"/>
          <w:szCs w:val="22"/>
        </w:rPr>
        <w:t xml:space="preserve"> </w:t>
      </w:r>
      <w:r w:rsidR="009C2736">
        <w:rPr>
          <w:sz w:val="22"/>
          <w:szCs w:val="22"/>
        </w:rPr>
        <w:t>25, 26, 27</w:t>
      </w:r>
      <w:bookmarkStart w:id="1" w:name="_GoBack"/>
      <w:bookmarkEnd w:id="1"/>
      <w:r w:rsidR="00843D3C" w:rsidRPr="00843D3C">
        <w:rPr>
          <w:sz w:val="22"/>
          <w:szCs w:val="22"/>
        </w:rPr>
        <w:t>); 4.72 miles from the headwaters (N43.32544, W-89.46024) downstream to the mouth in the City of Lodi (N43.31375, W-89.52554).</w:t>
      </w:r>
    </w:p>
    <w:p w:rsidR="005F09EA" w:rsidRDefault="005F09EA" w:rsidP="00843D3C">
      <w:pPr>
        <w:rPr>
          <w:sz w:val="22"/>
          <w:szCs w:val="22"/>
        </w:rPr>
      </w:pPr>
    </w:p>
    <w:p w:rsidR="003874B8" w:rsidRDefault="00E25590" w:rsidP="00234D2E">
      <w:pPr>
        <w:rPr>
          <w:sz w:val="22"/>
          <w:szCs w:val="22"/>
        </w:rPr>
      </w:pPr>
      <w:r w:rsidRPr="00AD652C">
        <w:rPr>
          <w:sz w:val="22"/>
          <w:szCs w:val="22"/>
        </w:rPr>
        <w:t xml:space="preserve">Pursuant to NR 1.02(7)(c), Wisconsin Administrative Code, </w:t>
      </w:r>
      <w:r>
        <w:rPr>
          <w:sz w:val="22"/>
          <w:szCs w:val="22"/>
        </w:rPr>
        <w:t>t</w:t>
      </w:r>
      <w:r w:rsidR="005F09EA">
        <w:rPr>
          <w:sz w:val="22"/>
          <w:szCs w:val="22"/>
        </w:rPr>
        <w:t xml:space="preserve">he following stream </w:t>
      </w:r>
      <w:r w:rsidR="00531091">
        <w:rPr>
          <w:sz w:val="22"/>
          <w:szCs w:val="22"/>
        </w:rPr>
        <w:t>will be classified as Class 2 trout water:</w:t>
      </w:r>
      <w:r w:rsidR="00234D2E">
        <w:rPr>
          <w:sz w:val="22"/>
          <w:szCs w:val="22"/>
        </w:rPr>
        <w:t xml:space="preserve"> </w:t>
      </w:r>
      <w:r w:rsidR="00531091" w:rsidRPr="00531091">
        <w:rPr>
          <w:sz w:val="22"/>
          <w:szCs w:val="22"/>
        </w:rPr>
        <w:t>Middle Branch Duck Creek in the Town of Springvale (T12N, R11E, Sections 19 and 20) and the Town of Wyocena (T12N, R10E, Section 24); 4.32 miles from the confluence with Jennings Creek (N43.49108, W-89.22141) downstream to the County Road G bridge (N43.49534, W-89.26055)</w:t>
      </w:r>
      <w:r w:rsidR="00531091">
        <w:rPr>
          <w:sz w:val="22"/>
          <w:szCs w:val="22"/>
        </w:rPr>
        <w:t>.</w:t>
      </w:r>
      <w:r w:rsidR="00234D2E">
        <w:rPr>
          <w:sz w:val="22"/>
          <w:szCs w:val="22"/>
        </w:rPr>
        <w:t xml:space="preserve"> </w:t>
      </w:r>
      <w:r w:rsidR="00DD663F">
        <w:rPr>
          <w:sz w:val="22"/>
        </w:rPr>
        <w:t>For Class 1 streams, t</w:t>
      </w:r>
      <w:r w:rsidR="00E8535B" w:rsidRPr="00E8535B">
        <w:rPr>
          <w:sz w:val="22"/>
        </w:rPr>
        <w:t xml:space="preserve">he classifications are based on fishery surveys which indicated these streams contain self-sustaining populations of trout.  </w:t>
      </w:r>
      <w:r w:rsidR="00531091">
        <w:rPr>
          <w:sz w:val="22"/>
        </w:rPr>
        <w:t>Per</w:t>
      </w:r>
      <w:r w:rsidR="00E8535B">
        <w:rPr>
          <w:sz w:val="22"/>
        </w:rPr>
        <w:t xml:space="preserve"> </w:t>
      </w:r>
      <w:r w:rsidR="00C05545">
        <w:rPr>
          <w:sz w:val="22"/>
        </w:rPr>
        <w:t xml:space="preserve">NR 1.02(7)(b), Wisconsin Administrative Code, </w:t>
      </w:r>
      <w:r w:rsidR="00531091">
        <w:rPr>
          <w:sz w:val="22"/>
        </w:rPr>
        <w:t>Class 1 trout streams</w:t>
      </w:r>
      <w:r w:rsidR="00C05545">
        <w:rPr>
          <w:sz w:val="22"/>
        </w:rPr>
        <w:t xml:space="preserve"> contain </w:t>
      </w:r>
      <w:r w:rsidR="00C05545">
        <w:rPr>
          <w:sz w:val="22"/>
          <w:szCs w:val="22"/>
        </w:rPr>
        <w:t>spawning habitat and naturally produced fry, fingerling, and yearling fish in sufficient numbers to utilize the available trout habitat</w:t>
      </w:r>
      <w:r w:rsidR="00531091">
        <w:rPr>
          <w:sz w:val="22"/>
          <w:szCs w:val="22"/>
        </w:rPr>
        <w:t>, OR,</w:t>
      </w:r>
      <w:r w:rsidR="00E8535B" w:rsidRPr="00E8535B">
        <w:rPr>
          <w:sz w:val="22"/>
        </w:rPr>
        <w:t xml:space="preserve"> trout with 2 or more age groups, above the age of one year, and natural reproduction and survival of wild fish in sufficient numbers to utilize the available trout habitat and to sustain the fishery without stocking. </w:t>
      </w:r>
      <w:r w:rsidR="00DD663F">
        <w:rPr>
          <w:sz w:val="22"/>
          <w:szCs w:val="22"/>
        </w:rPr>
        <w:t xml:space="preserve">For the Class 2 stream, </w:t>
      </w:r>
      <w:r w:rsidR="00DC5338">
        <w:rPr>
          <w:sz w:val="22"/>
          <w:szCs w:val="22"/>
        </w:rPr>
        <w:t xml:space="preserve">per NR 1.02(7)(b) </w:t>
      </w:r>
      <w:r w:rsidR="00DD663F">
        <w:rPr>
          <w:sz w:val="22"/>
          <w:szCs w:val="22"/>
        </w:rPr>
        <w:t>the classification is based on fishery surveys which indicated the stream contain</w:t>
      </w:r>
      <w:r w:rsidR="00A15A02">
        <w:rPr>
          <w:sz w:val="22"/>
          <w:szCs w:val="22"/>
        </w:rPr>
        <w:t xml:space="preserve">s a </w:t>
      </w:r>
      <w:r w:rsidR="00A15A02" w:rsidRPr="00A15A02">
        <w:rPr>
          <w:rFonts w:ascii="Times" w:hAnsi="Times" w:cs="Times"/>
          <w:color w:val="000000"/>
          <w:sz w:val="22"/>
          <w:szCs w:val="22"/>
        </w:rPr>
        <w:t xml:space="preserve">population of trout made up of one or more age groups, above the age one year, in sufficient numbers to indicate substantial survival from one year to the next, </w:t>
      </w:r>
      <w:r w:rsidR="00A15A02">
        <w:rPr>
          <w:rFonts w:ascii="Times" w:hAnsi="Times" w:cs="Times"/>
          <w:color w:val="000000"/>
          <w:sz w:val="22"/>
          <w:szCs w:val="22"/>
        </w:rPr>
        <w:t>AND</w:t>
      </w:r>
      <w:r w:rsidR="00DC5338">
        <w:rPr>
          <w:rFonts w:ascii="Times" w:hAnsi="Times" w:cs="Times"/>
          <w:color w:val="000000"/>
          <w:sz w:val="22"/>
          <w:szCs w:val="22"/>
        </w:rPr>
        <w:t xml:space="preserve"> </w:t>
      </w:r>
      <w:r w:rsidR="00A15A02">
        <w:rPr>
          <w:rFonts w:ascii="Times" w:hAnsi="Times" w:cs="Times"/>
          <w:color w:val="000000"/>
          <w:sz w:val="22"/>
          <w:szCs w:val="22"/>
        </w:rPr>
        <w:t>m</w:t>
      </w:r>
      <w:r w:rsidR="00A15A02" w:rsidRPr="00A15A02">
        <w:rPr>
          <w:rFonts w:ascii="Times" w:hAnsi="Times" w:cs="Times"/>
          <w:color w:val="000000"/>
          <w:sz w:val="22"/>
          <w:szCs w:val="22"/>
        </w:rPr>
        <w:t>ay or may not have natural reproduction of trout occurring; however, stocking is necessary to fully utilize the available trout habitat or to sustain the fishery.</w:t>
      </w:r>
      <w:r w:rsidR="00234D2E">
        <w:rPr>
          <w:sz w:val="22"/>
          <w:szCs w:val="22"/>
        </w:rPr>
        <w:t xml:space="preserve"> </w:t>
      </w:r>
      <w:r w:rsidR="003874B8">
        <w:rPr>
          <w:sz w:val="22"/>
          <w:szCs w:val="22"/>
        </w:rPr>
        <w:t xml:space="preserve">The Department shall waive any hearing requirement on this classification unless a written request for hearing is received </w:t>
      </w:r>
      <w:r w:rsidR="00486A34">
        <w:rPr>
          <w:sz w:val="22"/>
          <w:szCs w:val="22"/>
        </w:rPr>
        <w:t>within 30 days of publication of this notice</w:t>
      </w:r>
      <w:r w:rsidR="003874B8">
        <w:rPr>
          <w:sz w:val="22"/>
          <w:szCs w:val="22"/>
        </w:rPr>
        <w:t>.  Requests should be sent to:</w:t>
      </w:r>
    </w:p>
    <w:p w:rsidR="003874B8" w:rsidRDefault="003874B8" w:rsidP="00AD652C">
      <w:pPr>
        <w:tabs>
          <w:tab w:val="left" w:pos="4860"/>
        </w:tabs>
        <w:rPr>
          <w:sz w:val="22"/>
          <w:szCs w:val="22"/>
        </w:rPr>
      </w:pPr>
    </w:p>
    <w:p w:rsidR="003874B8" w:rsidRDefault="003874B8" w:rsidP="00AD652C">
      <w:pPr>
        <w:tabs>
          <w:tab w:val="left" w:pos="4860"/>
        </w:tabs>
        <w:rPr>
          <w:sz w:val="22"/>
          <w:szCs w:val="22"/>
        </w:rPr>
      </w:pPr>
      <w:r>
        <w:rPr>
          <w:sz w:val="22"/>
          <w:szCs w:val="22"/>
        </w:rPr>
        <w:t>ATTN: Nathan Nye</w:t>
      </w:r>
    </w:p>
    <w:p w:rsidR="003874B8" w:rsidRDefault="003874B8" w:rsidP="00AD652C">
      <w:pPr>
        <w:tabs>
          <w:tab w:val="left" w:pos="4860"/>
        </w:tabs>
        <w:rPr>
          <w:sz w:val="22"/>
          <w:szCs w:val="22"/>
        </w:rPr>
      </w:pPr>
      <w:r>
        <w:rPr>
          <w:sz w:val="22"/>
          <w:szCs w:val="22"/>
        </w:rPr>
        <w:t>Fisheries Biologist</w:t>
      </w:r>
    </w:p>
    <w:p w:rsidR="003874B8" w:rsidRDefault="003874B8" w:rsidP="00AD652C">
      <w:pPr>
        <w:tabs>
          <w:tab w:val="left" w:pos="4860"/>
        </w:tabs>
        <w:rPr>
          <w:sz w:val="22"/>
          <w:szCs w:val="22"/>
        </w:rPr>
      </w:pPr>
      <w:r>
        <w:rPr>
          <w:sz w:val="22"/>
          <w:szCs w:val="22"/>
        </w:rPr>
        <w:t>Wisconsin Department of Natural Resources</w:t>
      </w:r>
    </w:p>
    <w:p w:rsidR="003874B8" w:rsidRDefault="003874B8" w:rsidP="00AD652C">
      <w:pPr>
        <w:tabs>
          <w:tab w:val="left" w:pos="4860"/>
        </w:tabs>
        <w:rPr>
          <w:sz w:val="22"/>
          <w:szCs w:val="22"/>
        </w:rPr>
      </w:pPr>
      <w:r>
        <w:rPr>
          <w:sz w:val="22"/>
          <w:szCs w:val="22"/>
        </w:rPr>
        <w:t>N3344 Stebbins Rd.</w:t>
      </w:r>
    </w:p>
    <w:p w:rsidR="003874B8" w:rsidRDefault="003874B8" w:rsidP="00AD652C">
      <w:pPr>
        <w:tabs>
          <w:tab w:val="left" w:pos="4860"/>
        </w:tabs>
        <w:rPr>
          <w:sz w:val="22"/>
          <w:szCs w:val="22"/>
        </w:rPr>
      </w:pPr>
      <w:r>
        <w:rPr>
          <w:sz w:val="22"/>
          <w:szCs w:val="22"/>
        </w:rPr>
        <w:t>Poynette, WI 53955</w:t>
      </w:r>
    </w:p>
    <w:p w:rsidR="00E8535B" w:rsidRPr="00AD652C" w:rsidRDefault="00E8535B" w:rsidP="000E0B62">
      <w:pPr>
        <w:tabs>
          <w:tab w:val="left" w:pos="4860"/>
        </w:tabs>
        <w:rPr>
          <w:sz w:val="22"/>
          <w:szCs w:val="22"/>
        </w:rPr>
      </w:pPr>
    </w:p>
    <w:p w:rsidR="0032175C" w:rsidRPr="00AD652C" w:rsidRDefault="0032175C"/>
    <w:sectPr w:rsidR="0032175C" w:rsidRPr="00AD652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52C"/>
    <w:rsid w:val="00031128"/>
    <w:rsid w:val="000E0B62"/>
    <w:rsid w:val="00107D15"/>
    <w:rsid w:val="00234D2E"/>
    <w:rsid w:val="002A1B89"/>
    <w:rsid w:val="0032175C"/>
    <w:rsid w:val="0033097B"/>
    <w:rsid w:val="003874B8"/>
    <w:rsid w:val="0041765E"/>
    <w:rsid w:val="0044701D"/>
    <w:rsid w:val="00486A34"/>
    <w:rsid w:val="004B0A97"/>
    <w:rsid w:val="00531091"/>
    <w:rsid w:val="005F09EA"/>
    <w:rsid w:val="00617ED7"/>
    <w:rsid w:val="00843D3C"/>
    <w:rsid w:val="008B00A1"/>
    <w:rsid w:val="009C2736"/>
    <w:rsid w:val="00A060B9"/>
    <w:rsid w:val="00A15A02"/>
    <w:rsid w:val="00AB7669"/>
    <w:rsid w:val="00AD652C"/>
    <w:rsid w:val="00C05545"/>
    <w:rsid w:val="00C45C51"/>
    <w:rsid w:val="00D80038"/>
    <w:rsid w:val="00DC2090"/>
    <w:rsid w:val="00DC5338"/>
    <w:rsid w:val="00DD663F"/>
    <w:rsid w:val="00E25590"/>
    <w:rsid w:val="00E8535B"/>
    <w:rsid w:val="00F56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F833B"/>
  <w15:docId w15:val="{51F8250B-0B98-47BA-9A51-BED8B37C3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65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0345813">
      <w:bodyDiv w:val="1"/>
      <w:marLeft w:val="0"/>
      <w:marRight w:val="0"/>
      <w:marTop w:val="0"/>
      <w:marBottom w:val="0"/>
      <w:divBdr>
        <w:top w:val="none" w:sz="0" w:space="0" w:color="auto"/>
        <w:left w:val="none" w:sz="0" w:space="0" w:color="auto"/>
        <w:bottom w:val="none" w:sz="0" w:space="0" w:color="auto"/>
        <w:right w:val="none" w:sz="0" w:space="0" w:color="auto"/>
      </w:divBdr>
      <w:divsChild>
        <w:div w:id="814881082">
          <w:marLeft w:val="0"/>
          <w:marRight w:val="0"/>
          <w:marTop w:val="43"/>
          <w:marBottom w:val="43"/>
          <w:divBdr>
            <w:top w:val="none" w:sz="0" w:space="0" w:color="auto"/>
            <w:left w:val="none" w:sz="0" w:space="0" w:color="auto"/>
            <w:bottom w:val="none" w:sz="0" w:space="0" w:color="auto"/>
            <w:right w:val="none" w:sz="0" w:space="0" w:color="auto"/>
          </w:divBdr>
        </w:div>
        <w:div w:id="1606306023">
          <w:marLeft w:val="0"/>
          <w:marRight w:val="0"/>
          <w:marTop w:val="43"/>
          <w:marBottom w:val="43"/>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Nye, Nathan J</dc:creator>
  <cp:lastModifiedBy>Nye, Nathan J - DNR</cp:lastModifiedBy>
  <cp:revision>13</cp:revision>
  <dcterms:created xsi:type="dcterms:W3CDTF">2020-08-12T19:31:00Z</dcterms:created>
  <dcterms:modified xsi:type="dcterms:W3CDTF">2020-10-19T14:14:00Z</dcterms:modified>
</cp:coreProperties>
</file>