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C8F3F6" w14:textId="7AEF8B0C" w:rsidR="00EE3C7A" w:rsidRDefault="00961EE4" w:rsidP="00213DFD">
      <w:pPr>
        <w:pStyle w:val="Default"/>
        <w:rPr>
          <w:b/>
          <w:bCs/>
          <w:color w:val="auto"/>
          <w:sz w:val="23"/>
          <w:szCs w:val="23"/>
        </w:rPr>
      </w:pPr>
      <w:r>
        <w:rPr>
          <w:b/>
          <w:bCs/>
          <w:color w:val="auto"/>
          <w:sz w:val="23"/>
          <w:szCs w:val="23"/>
        </w:rPr>
        <w:t>202</w:t>
      </w:r>
      <w:r w:rsidR="006C7BAA">
        <w:rPr>
          <w:b/>
          <w:bCs/>
          <w:color w:val="auto"/>
          <w:sz w:val="23"/>
          <w:szCs w:val="23"/>
        </w:rPr>
        <w:t>3</w:t>
      </w:r>
      <w:r>
        <w:rPr>
          <w:b/>
          <w:bCs/>
          <w:color w:val="auto"/>
          <w:sz w:val="23"/>
          <w:szCs w:val="23"/>
        </w:rPr>
        <w:t xml:space="preserve"> </w:t>
      </w:r>
      <w:r w:rsidR="00F173A3">
        <w:rPr>
          <w:b/>
          <w:bCs/>
          <w:color w:val="auto"/>
          <w:sz w:val="23"/>
          <w:szCs w:val="23"/>
        </w:rPr>
        <w:t>Interim</w:t>
      </w:r>
      <w:r w:rsidR="00213DFD">
        <w:rPr>
          <w:b/>
          <w:bCs/>
          <w:color w:val="auto"/>
          <w:sz w:val="23"/>
          <w:szCs w:val="23"/>
        </w:rPr>
        <w:t xml:space="preserve"> Report for </w:t>
      </w:r>
      <w:r w:rsidR="00EE3C7A" w:rsidRPr="00EE3C7A">
        <w:rPr>
          <w:b/>
          <w:bCs/>
          <w:color w:val="auto"/>
          <w:sz w:val="23"/>
          <w:szCs w:val="23"/>
        </w:rPr>
        <w:t xml:space="preserve">Door County AIS </w:t>
      </w:r>
      <w:r w:rsidR="00F13F8D">
        <w:rPr>
          <w:b/>
          <w:bCs/>
          <w:color w:val="auto"/>
          <w:sz w:val="23"/>
          <w:szCs w:val="23"/>
        </w:rPr>
        <w:t>Control</w:t>
      </w:r>
      <w:r w:rsidR="00ED4134">
        <w:rPr>
          <w:b/>
          <w:bCs/>
          <w:color w:val="auto"/>
          <w:sz w:val="23"/>
          <w:szCs w:val="23"/>
        </w:rPr>
        <w:t xml:space="preserve">: </w:t>
      </w:r>
      <w:r w:rsidR="00E57CFE">
        <w:rPr>
          <w:rFonts w:ascii="Times New Roman" w:hAnsi="Times New Roman" w:cs="Times New Roman"/>
          <w:b/>
          <w:bCs/>
          <w:i/>
          <w:iCs/>
          <w:sz w:val="20"/>
          <w:szCs w:val="20"/>
        </w:rPr>
        <w:t>Door County AIS Control</w:t>
      </w:r>
    </w:p>
    <w:p w14:paraId="5943E661" w14:textId="0A88D065" w:rsidR="00ED4134" w:rsidRDefault="00ED4134" w:rsidP="00213DFD">
      <w:pPr>
        <w:pStyle w:val="Default"/>
        <w:rPr>
          <w:b/>
          <w:bCs/>
          <w:color w:val="auto"/>
          <w:sz w:val="20"/>
          <w:szCs w:val="20"/>
        </w:rPr>
      </w:pPr>
      <w:r w:rsidRPr="00ED4134">
        <w:rPr>
          <w:b/>
          <w:bCs/>
          <w:color w:val="auto"/>
          <w:sz w:val="20"/>
          <w:szCs w:val="20"/>
        </w:rPr>
        <w:t>Grant# ACEI2</w:t>
      </w:r>
      <w:r w:rsidR="00E57CFE">
        <w:rPr>
          <w:b/>
          <w:bCs/>
          <w:color w:val="auto"/>
          <w:sz w:val="20"/>
          <w:szCs w:val="20"/>
        </w:rPr>
        <w:t>7422</w:t>
      </w:r>
    </w:p>
    <w:p w14:paraId="1CE9F20E" w14:textId="54EDA19F" w:rsidR="00213DFD" w:rsidRDefault="004E5C45" w:rsidP="00213DFD">
      <w:pPr>
        <w:pStyle w:val="Default"/>
        <w:rPr>
          <w:b/>
          <w:bCs/>
          <w:color w:val="auto"/>
          <w:sz w:val="20"/>
          <w:szCs w:val="20"/>
        </w:rPr>
      </w:pPr>
      <w:r>
        <w:rPr>
          <w:b/>
          <w:bCs/>
          <w:color w:val="auto"/>
          <w:sz w:val="20"/>
          <w:szCs w:val="20"/>
        </w:rPr>
        <w:t>Door County Soil &amp; Water Conservation Department</w:t>
      </w:r>
    </w:p>
    <w:p w14:paraId="4E0B32FB" w14:textId="6D88BE90" w:rsidR="00E57CFE" w:rsidRDefault="00D33803" w:rsidP="00213DFD">
      <w:pPr>
        <w:pStyle w:val="Default"/>
        <w:rPr>
          <w:b/>
          <w:bCs/>
          <w:color w:val="auto"/>
          <w:sz w:val="20"/>
          <w:szCs w:val="20"/>
        </w:rPr>
      </w:pPr>
      <w:r>
        <w:rPr>
          <w:b/>
          <w:bCs/>
          <w:color w:val="auto"/>
          <w:sz w:val="20"/>
          <w:szCs w:val="20"/>
        </w:rPr>
        <w:t xml:space="preserve">Grant </w:t>
      </w:r>
      <w:r w:rsidR="00E57CFE">
        <w:rPr>
          <w:b/>
          <w:bCs/>
          <w:color w:val="auto"/>
          <w:sz w:val="20"/>
          <w:szCs w:val="20"/>
        </w:rPr>
        <w:t>Period of Performance: 3/15/2022-12/31/202</w:t>
      </w:r>
      <w:r w:rsidR="004857B1">
        <w:rPr>
          <w:b/>
          <w:bCs/>
          <w:color w:val="auto"/>
          <w:sz w:val="20"/>
          <w:szCs w:val="20"/>
        </w:rPr>
        <w:t>4</w:t>
      </w:r>
      <w:r w:rsidR="00CA2F2D">
        <w:rPr>
          <w:b/>
          <w:bCs/>
          <w:color w:val="auto"/>
          <w:sz w:val="20"/>
          <w:szCs w:val="20"/>
        </w:rPr>
        <w:t xml:space="preserve"> </w:t>
      </w:r>
    </w:p>
    <w:p w14:paraId="14557489" w14:textId="5AF70C1A" w:rsidR="00D33803" w:rsidRDefault="00D33803" w:rsidP="00213DFD">
      <w:pPr>
        <w:pStyle w:val="Default"/>
        <w:rPr>
          <w:b/>
          <w:bCs/>
          <w:color w:val="auto"/>
          <w:sz w:val="20"/>
          <w:szCs w:val="20"/>
        </w:rPr>
      </w:pPr>
      <w:r>
        <w:rPr>
          <w:b/>
          <w:bCs/>
          <w:color w:val="auto"/>
          <w:sz w:val="20"/>
          <w:szCs w:val="20"/>
        </w:rPr>
        <w:t>Report Period of Performance:</w:t>
      </w:r>
      <w:r w:rsidRPr="00D33803">
        <w:rPr>
          <w:b/>
          <w:bCs/>
          <w:color w:val="auto"/>
          <w:sz w:val="20"/>
          <w:szCs w:val="20"/>
        </w:rPr>
        <w:t xml:space="preserve"> </w:t>
      </w:r>
      <w:r w:rsidR="00CA2F2D">
        <w:rPr>
          <w:b/>
          <w:bCs/>
          <w:color w:val="auto"/>
          <w:sz w:val="20"/>
          <w:szCs w:val="20"/>
        </w:rPr>
        <w:t>1</w:t>
      </w:r>
      <w:r>
        <w:rPr>
          <w:b/>
          <w:bCs/>
          <w:color w:val="auto"/>
          <w:sz w:val="20"/>
          <w:szCs w:val="20"/>
        </w:rPr>
        <w:t>/</w:t>
      </w:r>
      <w:r w:rsidR="00CA2F2D">
        <w:rPr>
          <w:b/>
          <w:bCs/>
          <w:color w:val="auto"/>
          <w:sz w:val="20"/>
          <w:szCs w:val="20"/>
        </w:rPr>
        <w:t>1</w:t>
      </w:r>
      <w:r>
        <w:rPr>
          <w:b/>
          <w:bCs/>
          <w:color w:val="auto"/>
          <w:sz w:val="20"/>
          <w:szCs w:val="20"/>
        </w:rPr>
        <w:t>/202</w:t>
      </w:r>
      <w:r w:rsidR="00CA2F2D">
        <w:rPr>
          <w:b/>
          <w:bCs/>
          <w:color w:val="auto"/>
          <w:sz w:val="20"/>
          <w:szCs w:val="20"/>
        </w:rPr>
        <w:t>3</w:t>
      </w:r>
      <w:r>
        <w:rPr>
          <w:b/>
          <w:bCs/>
          <w:color w:val="auto"/>
          <w:sz w:val="20"/>
          <w:szCs w:val="20"/>
        </w:rPr>
        <w:t>-12/31/202</w:t>
      </w:r>
      <w:r w:rsidR="00CA2F2D">
        <w:rPr>
          <w:b/>
          <w:bCs/>
          <w:color w:val="auto"/>
          <w:sz w:val="20"/>
          <w:szCs w:val="20"/>
        </w:rPr>
        <w:t>3</w:t>
      </w:r>
    </w:p>
    <w:p w14:paraId="7D70161F" w14:textId="77D4EC3C" w:rsidR="007E71B5" w:rsidRDefault="007E71B5" w:rsidP="00213DFD">
      <w:pPr>
        <w:pStyle w:val="Default"/>
        <w:rPr>
          <w:b/>
          <w:bCs/>
          <w:color w:val="auto"/>
          <w:sz w:val="20"/>
          <w:szCs w:val="20"/>
        </w:rPr>
      </w:pPr>
      <w:r>
        <w:rPr>
          <w:b/>
          <w:bCs/>
          <w:color w:val="auto"/>
          <w:sz w:val="20"/>
          <w:szCs w:val="20"/>
        </w:rPr>
        <w:t xml:space="preserve">Report Provided to: Amanda Smith, Mary </w:t>
      </w:r>
      <w:proofErr w:type="spellStart"/>
      <w:r>
        <w:rPr>
          <w:b/>
          <w:bCs/>
          <w:color w:val="auto"/>
          <w:sz w:val="20"/>
          <w:szCs w:val="20"/>
        </w:rPr>
        <w:t>Gansberg</w:t>
      </w:r>
      <w:proofErr w:type="spellEnd"/>
      <w:r>
        <w:rPr>
          <w:b/>
          <w:bCs/>
          <w:color w:val="auto"/>
          <w:sz w:val="20"/>
          <w:szCs w:val="20"/>
        </w:rPr>
        <w:t xml:space="preserve">, &amp; </w:t>
      </w:r>
      <w:r w:rsidR="002249B6">
        <w:rPr>
          <w:b/>
          <w:bCs/>
          <w:color w:val="auto"/>
          <w:sz w:val="20"/>
          <w:szCs w:val="20"/>
        </w:rPr>
        <w:t>Gina Keenan</w:t>
      </w:r>
    </w:p>
    <w:p w14:paraId="55F7BC41" w14:textId="6B29E55A" w:rsidR="004E5C45" w:rsidRDefault="00CA2F2D" w:rsidP="00213DFD">
      <w:pPr>
        <w:pStyle w:val="Default"/>
        <w:rPr>
          <w:b/>
          <w:bCs/>
          <w:color w:val="auto"/>
          <w:sz w:val="20"/>
          <w:szCs w:val="20"/>
        </w:rPr>
      </w:pPr>
      <w:r>
        <w:rPr>
          <w:b/>
          <w:bCs/>
          <w:color w:val="auto"/>
          <w:sz w:val="20"/>
          <w:szCs w:val="20"/>
        </w:rPr>
        <w:t>9/20/2023</w:t>
      </w:r>
    </w:p>
    <w:p w14:paraId="1BFDFA28" w14:textId="472A7EF2" w:rsidR="004E5C45" w:rsidRDefault="004E5C45" w:rsidP="00213DFD">
      <w:pPr>
        <w:pStyle w:val="Default"/>
        <w:rPr>
          <w:color w:val="auto"/>
          <w:sz w:val="20"/>
          <w:szCs w:val="20"/>
        </w:rPr>
      </w:pPr>
    </w:p>
    <w:p w14:paraId="7972A3A0" w14:textId="4BC8095C" w:rsidR="00213DFD" w:rsidRDefault="00213DFD" w:rsidP="00213DFD">
      <w:pPr>
        <w:pStyle w:val="Default"/>
        <w:rPr>
          <w:color w:val="auto"/>
          <w:sz w:val="22"/>
          <w:szCs w:val="22"/>
        </w:rPr>
      </w:pPr>
      <w:bookmarkStart w:id="0" w:name="_Hlk29906153"/>
      <w:r>
        <w:rPr>
          <w:color w:val="auto"/>
          <w:sz w:val="22"/>
          <w:szCs w:val="22"/>
        </w:rPr>
        <w:t xml:space="preserve">This document outlines </w:t>
      </w:r>
      <w:r w:rsidR="0096216F">
        <w:rPr>
          <w:color w:val="auto"/>
          <w:sz w:val="22"/>
          <w:szCs w:val="22"/>
        </w:rPr>
        <w:t xml:space="preserve">to the </w:t>
      </w:r>
      <w:r>
        <w:rPr>
          <w:color w:val="auto"/>
          <w:sz w:val="22"/>
          <w:szCs w:val="22"/>
        </w:rPr>
        <w:t xml:space="preserve">accomplishments </w:t>
      </w:r>
      <w:r w:rsidR="00E51014">
        <w:rPr>
          <w:color w:val="auto"/>
          <w:sz w:val="22"/>
          <w:szCs w:val="22"/>
        </w:rPr>
        <w:t>of</w:t>
      </w:r>
      <w:r w:rsidR="000232A4">
        <w:rPr>
          <w:color w:val="auto"/>
          <w:sz w:val="22"/>
          <w:szCs w:val="22"/>
        </w:rPr>
        <w:t xml:space="preserve"> Door</w:t>
      </w:r>
      <w:r w:rsidR="00EE3C7A">
        <w:rPr>
          <w:color w:val="auto"/>
          <w:sz w:val="22"/>
          <w:szCs w:val="22"/>
        </w:rPr>
        <w:t xml:space="preserve"> County Soil &amp; Water Conservation Department</w:t>
      </w:r>
      <w:r w:rsidR="00BE4F09">
        <w:rPr>
          <w:color w:val="auto"/>
          <w:sz w:val="22"/>
          <w:szCs w:val="22"/>
        </w:rPr>
        <w:t xml:space="preserve"> (SWCD)</w:t>
      </w:r>
      <w:r>
        <w:rPr>
          <w:color w:val="auto"/>
          <w:sz w:val="22"/>
          <w:szCs w:val="22"/>
        </w:rPr>
        <w:t xml:space="preserve"> pertaining to </w:t>
      </w:r>
      <w:r w:rsidR="00E57CFE">
        <w:rPr>
          <w:color w:val="auto"/>
          <w:sz w:val="22"/>
          <w:szCs w:val="22"/>
        </w:rPr>
        <w:t>Aquatic Invasive Species Control in Door County</w:t>
      </w:r>
      <w:r w:rsidR="00E51014">
        <w:rPr>
          <w:color w:val="auto"/>
          <w:sz w:val="22"/>
          <w:szCs w:val="22"/>
        </w:rPr>
        <w:t xml:space="preserve"> </w:t>
      </w:r>
      <w:r w:rsidR="00E57CFE">
        <w:rPr>
          <w:color w:val="auto"/>
          <w:sz w:val="22"/>
          <w:szCs w:val="22"/>
        </w:rPr>
        <w:t>in 202</w:t>
      </w:r>
      <w:r w:rsidR="00CA2F2D">
        <w:rPr>
          <w:color w:val="auto"/>
          <w:sz w:val="22"/>
          <w:szCs w:val="22"/>
        </w:rPr>
        <w:t>3</w:t>
      </w:r>
      <w:r w:rsidR="00E57CFE">
        <w:rPr>
          <w:color w:val="auto"/>
          <w:sz w:val="22"/>
          <w:szCs w:val="22"/>
        </w:rPr>
        <w:t xml:space="preserve"> as it pertains to deliverables specified in the WDNR AIS Control Grant ACEI27422.</w:t>
      </w:r>
    </w:p>
    <w:p w14:paraId="6FA95ED3" w14:textId="567D2484" w:rsidR="007762E8" w:rsidRDefault="007762E8" w:rsidP="00213DFD">
      <w:pPr>
        <w:pStyle w:val="Default"/>
        <w:rPr>
          <w:color w:val="auto"/>
          <w:sz w:val="22"/>
          <w:szCs w:val="22"/>
        </w:rPr>
      </w:pPr>
    </w:p>
    <w:p w14:paraId="19EEC501" w14:textId="7FAE24CC" w:rsidR="007762E8" w:rsidRDefault="007762E8" w:rsidP="00213DFD">
      <w:pPr>
        <w:pStyle w:val="Default"/>
        <w:rPr>
          <w:color w:val="auto"/>
          <w:sz w:val="22"/>
          <w:szCs w:val="22"/>
        </w:rPr>
      </w:pPr>
      <w:r>
        <w:rPr>
          <w:color w:val="auto"/>
          <w:sz w:val="22"/>
          <w:szCs w:val="22"/>
        </w:rPr>
        <w:t>During 202</w:t>
      </w:r>
      <w:r w:rsidR="00CA2F2D">
        <w:rPr>
          <w:color w:val="auto"/>
          <w:sz w:val="22"/>
          <w:szCs w:val="22"/>
        </w:rPr>
        <w:t>3</w:t>
      </w:r>
      <w:r>
        <w:rPr>
          <w:color w:val="auto"/>
          <w:sz w:val="22"/>
          <w:szCs w:val="22"/>
        </w:rPr>
        <w:t xml:space="preserve"> SWCD made substantial progress towards grant deliverables spelled out in the grant agreement ACEI27422. During 202</w:t>
      </w:r>
      <w:r w:rsidR="00CA2F2D">
        <w:rPr>
          <w:color w:val="auto"/>
          <w:sz w:val="22"/>
          <w:szCs w:val="22"/>
        </w:rPr>
        <w:t>3</w:t>
      </w:r>
      <w:r>
        <w:rPr>
          <w:color w:val="auto"/>
          <w:sz w:val="22"/>
          <w:szCs w:val="22"/>
        </w:rPr>
        <w:t xml:space="preserve"> SWCD began working towards</w:t>
      </w:r>
      <w:bookmarkStart w:id="1" w:name="_GoBack"/>
      <w:bookmarkEnd w:id="1"/>
      <w:r>
        <w:rPr>
          <w:color w:val="auto"/>
          <w:sz w:val="22"/>
          <w:szCs w:val="22"/>
        </w:rPr>
        <w:t xml:space="preserve"> grant deliverables through match</w:t>
      </w:r>
      <w:r w:rsidR="00CA2F2D">
        <w:rPr>
          <w:color w:val="auto"/>
          <w:sz w:val="22"/>
          <w:szCs w:val="22"/>
        </w:rPr>
        <w:t xml:space="preserve"> and billable</w:t>
      </w:r>
      <w:r>
        <w:rPr>
          <w:color w:val="auto"/>
          <w:sz w:val="22"/>
          <w:szCs w:val="22"/>
        </w:rPr>
        <w:t xml:space="preserve"> funds. In 202</w:t>
      </w:r>
      <w:r w:rsidR="00CA2F2D">
        <w:rPr>
          <w:color w:val="auto"/>
          <w:sz w:val="22"/>
          <w:szCs w:val="22"/>
        </w:rPr>
        <w:t>4</w:t>
      </w:r>
      <w:r>
        <w:rPr>
          <w:color w:val="auto"/>
          <w:sz w:val="22"/>
          <w:szCs w:val="22"/>
        </w:rPr>
        <w:t xml:space="preserve"> SWCD anticipates continuing to achieve and meet deliverables. </w:t>
      </w:r>
    </w:p>
    <w:bookmarkEnd w:id="0"/>
    <w:p w14:paraId="3DFC1BD3" w14:textId="65C833C9" w:rsidR="00213DFD" w:rsidRDefault="00213DFD" w:rsidP="00213DFD">
      <w:pPr>
        <w:pStyle w:val="Default"/>
        <w:rPr>
          <w:color w:val="auto"/>
          <w:sz w:val="23"/>
          <w:szCs w:val="23"/>
        </w:rPr>
      </w:pPr>
    </w:p>
    <w:p w14:paraId="01FD9536" w14:textId="7FD86801" w:rsidR="00A80EDB" w:rsidRDefault="008976F9" w:rsidP="00213DFD">
      <w:pPr>
        <w:pStyle w:val="Default"/>
        <w:rPr>
          <w:noProof/>
        </w:rPr>
      </w:pPr>
      <w:r w:rsidRPr="008976F9">
        <w:rPr>
          <w:b/>
          <w:color w:val="auto"/>
          <w:sz w:val="22"/>
          <w:szCs w:val="22"/>
          <w:u w:val="single"/>
        </w:rPr>
        <w:t>Activity 1a</w:t>
      </w:r>
      <w:r>
        <w:rPr>
          <w:color w:val="auto"/>
          <w:sz w:val="22"/>
          <w:szCs w:val="22"/>
          <w:u w:val="single"/>
        </w:rPr>
        <w:t xml:space="preserve">. </w:t>
      </w:r>
      <w:r w:rsidR="00EC4976" w:rsidRPr="00EC4976">
        <w:rPr>
          <w:color w:val="auto"/>
          <w:sz w:val="22"/>
          <w:szCs w:val="22"/>
          <w:u w:val="single"/>
        </w:rPr>
        <w:t>Generate a targeted map using a variety of data including the Renz Lab Invasive Species suitability modeling data to identify project areas of interest. Overlay the map with existing Green Print Initiative data to identify areas that are considered of high ecological importance and highly susceptible to the invasion of Phragmites</w:t>
      </w:r>
      <w:r w:rsidR="001638AC">
        <w:rPr>
          <w:color w:val="auto"/>
          <w:sz w:val="22"/>
          <w:szCs w:val="22"/>
          <w:u w:val="single"/>
        </w:rPr>
        <w:t xml:space="preserve"> &amp; Purple Loosestrife</w:t>
      </w:r>
      <w:r w:rsidR="00EC4976" w:rsidRPr="00EC4976">
        <w:rPr>
          <w:color w:val="auto"/>
          <w:sz w:val="22"/>
          <w:szCs w:val="22"/>
          <w:u w:val="single"/>
        </w:rPr>
        <w:t>.</w:t>
      </w:r>
      <w:r w:rsidR="00D21F25" w:rsidRPr="00D21F25">
        <w:rPr>
          <w:noProof/>
        </w:rPr>
        <w:t xml:space="preserve"> </w:t>
      </w:r>
    </w:p>
    <w:p w14:paraId="37E9777A" w14:textId="129953CC" w:rsidR="007762E8" w:rsidRDefault="007762E8" w:rsidP="00213DFD">
      <w:pPr>
        <w:pStyle w:val="Default"/>
        <w:rPr>
          <w:noProof/>
        </w:rPr>
      </w:pPr>
    </w:p>
    <w:p w14:paraId="513AE294" w14:textId="12148E17" w:rsidR="007762E8" w:rsidRDefault="007762E8" w:rsidP="00213DFD">
      <w:pPr>
        <w:pStyle w:val="Default"/>
        <w:rPr>
          <w:noProof/>
        </w:rPr>
      </w:pPr>
      <w:r>
        <w:rPr>
          <w:noProof/>
        </w:rPr>
        <w:t>Door County SWCD performed a GIS analysis utilizing the Renz lab data and the Door County Greenprint data. This analysis aims to focus efforts for inventory. The following maps are the results of this analysis. For both non-native phragmites and purple loosestrife SWCD included the intial analysis map and the final map which outlines the priority efforts for this grant. For reportings sake these maps are PDF that have been exported as JPEGs resulting in a degredation of the map image qulaity. If funders or others interested</w:t>
      </w:r>
      <w:r w:rsidR="00C36718">
        <w:rPr>
          <w:noProof/>
        </w:rPr>
        <w:t xml:space="preserve"> parties </w:t>
      </w:r>
      <w:r>
        <w:rPr>
          <w:noProof/>
        </w:rPr>
        <w:t>would like a higher resolution</w:t>
      </w:r>
      <w:r w:rsidR="00C36718">
        <w:rPr>
          <w:noProof/>
        </w:rPr>
        <w:t xml:space="preserve"> PDF</w:t>
      </w:r>
      <w:r>
        <w:rPr>
          <w:noProof/>
        </w:rPr>
        <w:t xml:space="preserve"> please reach out to SWCD. </w:t>
      </w:r>
    </w:p>
    <w:p w14:paraId="1F1F8F5C" w14:textId="18CB6C87" w:rsidR="008976F9" w:rsidRDefault="008976F9" w:rsidP="00213DFD">
      <w:pPr>
        <w:pStyle w:val="Default"/>
        <w:rPr>
          <w:noProof/>
        </w:rPr>
      </w:pPr>
    </w:p>
    <w:p w14:paraId="4F0F420C" w14:textId="419C153E" w:rsidR="008976F9" w:rsidRDefault="008976F9" w:rsidP="00213DFD">
      <w:pPr>
        <w:pStyle w:val="Default"/>
        <w:rPr>
          <w:noProof/>
        </w:rPr>
      </w:pPr>
      <w:r>
        <w:rPr>
          <w:noProof/>
        </w:rPr>
        <w:t xml:space="preserve">These maps </w:t>
      </w:r>
      <w:r w:rsidR="00CA2F2D">
        <w:rPr>
          <w:noProof/>
        </w:rPr>
        <w:t>were made in</w:t>
      </w:r>
      <w:r>
        <w:rPr>
          <w:noProof/>
        </w:rPr>
        <w:t xml:space="preserve"> 2022</w:t>
      </w:r>
      <w:r w:rsidR="00162C7B">
        <w:rPr>
          <w:noProof/>
        </w:rPr>
        <w:t xml:space="preserve">, and provided the foundation </w:t>
      </w:r>
      <w:r>
        <w:rPr>
          <w:noProof/>
        </w:rPr>
        <w:t xml:space="preserve">for inventory efforts </w:t>
      </w:r>
      <w:r w:rsidR="00CA2F2D">
        <w:rPr>
          <w:noProof/>
        </w:rPr>
        <w:t>in</w:t>
      </w:r>
      <w:r>
        <w:rPr>
          <w:noProof/>
        </w:rPr>
        <w:t xml:space="preserve"> 2023</w:t>
      </w:r>
      <w:r w:rsidR="00CA2F2D">
        <w:rPr>
          <w:noProof/>
        </w:rPr>
        <w:t xml:space="preserve">. </w:t>
      </w:r>
      <w:r>
        <w:rPr>
          <w:noProof/>
        </w:rPr>
        <w:t xml:space="preserve">  </w:t>
      </w:r>
    </w:p>
    <w:p w14:paraId="57C7B192" w14:textId="22F40362" w:rsidR="007762E8" w:rsidRDefault="007762E8" w:rsidP="00213DFD">
      <w:pPr>
        <w:pStyle w:val="Default"/>
        <w:rPr>
          <w:noProof/>
        </w:rPr>
      </w:pPr>
    </w:p>
    <w:p w14:paraId="06329C2C" w14:textId="77777777" w:rsidR="007762E8" w:rsidRDefault="007762E8" w:rsidP="00213DFD">
      <w:pPr>
        <w:pStyle w:val="Default"/>
        <w:rPr>
          <w:noProof/>
        </w:rPr>
      </w:pPr>
    </w:p>
    <w:p w14:paraId="6C20AC8E" w14:textId="6AE1C9B9" w:rsidR="009D7FA4" w:rsidRDefault="008976F9" w:rsidP="00213DFD">
      <w:pPr>
        <w:pStyle w:val="Default"/>
        <w:rPr>
          <w:color w:val="auto"/>
          <w:sz w:val="14"/>
          <w:szCs w:val="22"/>
        </w:rPr>
      </w:pPr>
      <w:r>
        <w:rPr>
          <w:noProof/>
        </w:rPr>
        <w:lastRenderedPageBreak/>
        <mc:AlternateContent>
          <mc:Choice Requires="wps">
            <w:drawing>
              <wp:anchor distT="0" distB="0" distL="114300" distR="114300" simplePos="0" relativeHeight="251663360" behindDoc="1" locked="0" layoutInCell="1" allowOverlap="1" wp14:anchorId="75DB1537" wp14:editId="1F9543C4">
                <wp:simplePos x="0" y="0"/>
                <wp:positionH relativeFrom="column">
                  <wp:posOffset>244194</wp:posOffset>
                </wp:positionH>
                <wp:positionV relativeFrom="paragraph">
                  <wp:posOffset>8345805</wp:posOffset>
                </wp:positionV>
                <wp:extent cx="5366385" cy="635"/>
                <wp:effectExtent l="0" t="0" r="5715" b="0"/>
                <wp:wrapTight wrapText="bothSides">
                  <wp:wrapPolygon edited="0">
                    <wp:start x="0" y="0"/>
                    <wp:lineTo x="0" y="20282"/>
                    <wp:lineTo x="21546" y="20282"/>
                    <wp:lineTo x="21546"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5366385" cy="635"/>
                        </a:xfrm>
                        <a:prstGeom prst="rect">
                          <a:avLst/>
                        </a:prstGeom>
                        <a:solidFill>
                          <a:prstClr val="white"/>
                        </a:solidFill>
                        <a:ln>
                          <a:noFill/>
                        </a:ln>
                      </wps:spPr>
                      <wps:txbx>
                        <w:txbxContent>
                          <w:p w14:paraId="44B7BAA7" w14:textId="2C7DB548" w:rsidR="00024037" w:rsidRPr="00AF403E" w:rsidRDefault="00024037" w:rsidP="00024037">
                            <w:pPr>
                              <w:pStyle w:val="Caption"/>
                              <w:rPr>
                                <w:rFonts w:ascii="Calibri" w:hAnsi="Calibri" w:cs="Calibri"/>
                                <w:noProof/>
                                <w:color w:val="000000"/>
                                <w:sz w:val="24"/>
                                <w:szCs w:val="24"/>
                              </w:rPr>
                            </w:pPr>
                            <w:r>
                              <w:t xml:space="preserve">Figure </w:t>
                            </w:r>
                            <w:fldSimple w:instr=" SEQ Figure \* ARABIC ">
                              <w:r w:rsidR="00A3764D">
                                <w:rPr>
                                  <w:noProof/>
                                </w:rPr>
                                <w:t>1</w:t>
                              </w:r>
                            </w:fldSimple>
                            <w:r>
                              <w:t xml:space="preserve"> </w:t>
                            </w:r>
                            <w:r w:rsidRPr="00A36C65">
                              <w:t>Purple loosestrife habitat suitability modeling in habitat assessed for ecological importance. This map is the first iteration of data displaying the total data set.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5DB1537" id="_x0000_t202" coordsize="21600,21600" o:spt="202" path="m,l,21600r21600,l21600,xe">
                <v:stroke joinstyle="miter"/>
                <v:path gradientshapeok="t" o:connecttype="rect"/>
              </v:shapetype>
              <v:shape id="Text Box 11" o:spid="_x0000_s1026" type="#_x0000_t202" style="position:absolute;margin-left:19.25pt;margin-top:657.15pt;width:422.55pt;height:.05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" stroked="f">
                <v:textbox style="mso-fit-shape-to-text:t" inset="0,0,0,0">
                  <w:txbxContent>
                    <w:p w14:paraId="44B7BAA7" w14:textId="2C7DB548" w:rsidR="00024037" w:rsidRPr="00AF403E" w:rsidRDefault="00024037" w:rsidP="00024037">
                      <w:pPr>
                        <w:pStyle w:val="Caption"/>
                        <w:rPr>
                          <w:rFonts w:ascii="Calibri" w:hAnsi="Calibri" w:cs="Calibri"/>
                          <w:noProof/>
                          <w:color w:val="000000"/>
                          <w:sz w:val="24"/>
                          <w:szCs w:val="24"/>
                        </w:rPr>
                      </w:pPr>
                      <w:r>
                        <w:t xml:space="preserve">Figure </w:t>
                      </w:r>
                      <w:r w:rsidR="00A3764D">
                        <w:fldChar w:fldCharType="begin"/>
                      </w:r>
                      <w:r w:rsidR="00A3764D">
                        <w:instrText xml:space="preserve"> SEQ Figure \* ARABIC </w:instrText>
                      </w:r>
                      <w:r w:rsidR="00A3764D">
                        <w:fldChar w:fldCharType="separate"/>
                      </w:r>
                      <w:r w:rsidR="00A3764D">
                        <w:rPr>
                          <w:noProof/>
                        </w:rPr>
                        <w:t>1</w:t>
                      </w:r>
                      <w:r w:rsidR="00A3764D">
                        <w:rPr>
                          <w:noProof/>
                        </w:rPr>
                        <w:fldChar w:fldCharType="end"/>
                      </w:r>
                      <w:r>
                        <w:t xml:space="preserve"> </w:t>
                      </w:r>
                      <w:r w:rsidRPr="00A36C65">
                        <w:t>Purple loosestrife habitat suitability modeling in habitat assessed for ecological importance. This map is the first iteration of data displaying the total data set.</w:t>
                      </w:r>
                    </w:p>
                  </w:txbxContent>
                </v:textbox>
                <w10:wrap type="tight"/>
              </v:shape>
            </w:pict>
          </mc:Fallback>
        </mc:AlternateContent>
      </w:r>
      <w:r w:rsidR="00024037">
        <w:rPr>
          <w:noProof/>
        </w:rPr>
        <w:drawing>
          <wp:anchor distT="0" distB="0" distL="114300" distR="114300" simplePos="0" relativeHeight="251657216" behindDoc="1" locked="0" layoutInCell="1" allowOverlap="1" wp14:anchorId="0A5562B8" wp14:editId="09A3DF05">
            <wp:simplePos x="0" y="0"/>
            <wp:positionH relativeFrom="column">
              <wp:posOffset>-202565</wp:posOffset>
            </wp:positionH>
            <wp:positionV relativeFrom="paragraph">
              <wp:posOffset>31115</wp:posOffset>
            </wp:positionV>
            <wp:extent cx="6238875" cy="8261350"/>
            <wp:effectExtent l="0" t="0" r="9525" b="6350"/>
            <wp:wrapTight wrapText="bothSides">
              <wp:wrapPolygon edited="0">
                <wp:start x="0" y="0"/>
                <wp:lineTo x="0" y="21567"/>
                <wp:lineTo x="21567" y="21567"/>
                <wp:lineTo x="2156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5423" t="3352" r="4747" b="4748"/>
                    <a:stretch/>
                  </pic:blipFill>
                  <pic:spPr bwMode="auto">
                    <a:xfrm>
                      <a:off x="0" y="0"/>
                      <a:ext cx="6238875" cy="8261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843CDF" w14:textId="0101050D" w:rsidR="009D7FA4" w:rsidRDefault="009D7FA4" w:rsidP="00213DFD">
      <w:pPr>
        <w:pStyle w:val="Default"/>
        <w:rPr>
          <w:color w:val="auto"/>
          <w:sz w:val="14"/>
          <w:szCs w:val="22"/>
        </w:rPr>
      </w:pPr>
    </w:p>
    <w:p w14:paraId="2B979153" w14:textId="039AF626" w:rsidR="009D7FA4" w:rsidRDefault="009D7FA4" w:rsidP="00213DFD">
      <w:pPr>
        <w:pStyle w:val="Default"/>
        <w:rPr>
          <w:color w:val="auto"/>
          <w:sz w:val="14"/>
          <w:szCs w:val="22"/>
        </w:rPr>
      </w:pPr>
    </w:p>
    <w:p w14:paraId="571F6431" w14:textId="2B2AD2F6" w:rsidR="00B3149B" w:rsidRDefault="00B3149B" w:rsidP="00213DFD">
      <w:pPr>
        <w:pStyle w:val="Default"/>
        <w:rPr>
          <w:color w:val="auto"/>
          <w:sz w:val="14"/>
          <w:szCs w:val="22"/>
        </w:rPr>
      </w:pPr>
    </w:p>
    <w:p w14:paraId="5F18AF32" w14:textId="60459F85" w:rsidR="00D21F25" w:rsidRPr="00421A1B" w:rsidRDefault="00024037" w:rsidP="00213DFD">
      <w:pPr>
        <w:pStyle w:val="Default"/>
        <w:rPr>
          <w:color w:val="auto"/>
          <w:sz w:val="14"/>
          <w:szCs w:val="22"/>
        </w:rPr>
      </w:pPr>
      <w:r>
        <w:rPr>
          <w:noProof/>
        </w:rPr>
        <w:lastRenderedPageBreak/>
        <mc:AlternateContent>
          <mc:Choice Requires="wps">
            <w:drawing>
              <wp:anchor distT="0" distB="0" distL="114300" distR="114300" simplePos="0" relativeHeight="251665408" behindDoc="1" locked="0" layoutInCell="1" allowOverlap="1" wp14:anchorId="45075E13" wp14:editId="5C43F4F9">
                <wp:simplePos x="0" y="0"/>
                <wp:positionH relativeFrom="column">
                  <wp:posOffset>-208915</wp:posOffset>
                </wp:positionH>
                <wp:positionV relativeFrom="paragraph">
                  <wp:posOffset>8292184</wp:posOffset>
                </wp:positionV>
                <wp:extent cx="6464300" cy="635"/>
                <wp:effectExtent l="0" t="0" r="0" b="0"/>
                <wp:wrapTight wrapText="bothSides">
                  <wp:wrapPolygon edited="0">
                    <wp:start x="0" y="0"/>
                    <wp:lineTo x="0" y="21600"/>
                    <wp:lineTo x="21600" y="21600"/>
                    <wp:lineTo x="21600" y="0"/>
                  </wp:wrapPolygon>
                </wp:wrapTight>
                <wp:docPr id="13" name="Text Box 13"/>
                <wp:cNvGraphicFramePr/>
                <a:graphic xmlns:a="http://schemas.openxmlformats.org/drawingml/2006/main">
                  <a:graphicData uri="http://schemas.microsoft.com/office/word/2010/wordprocessingShape">
                    <wps:wsp>
                      <wps:cNvSpPr txBox="1"/>
                      <wps:spPr>
                        <a:xfrm>
                          <a:off x="0" y="0"/>
                          <a:ext cx="6464300" cy="635"/>
                        </a:xfrm>
                        <a:prstGeom prst="rect">
                          <a:avLst/>
                        </a:prstGeom>
                        <a:solidFill>
                          <a:prstClr val="white"/>
                        </a:solidFill>
                        <a:ln>
                          <a:noFill/>
                        </a:ln>
                      </wps:spPr>
                      <wps:txbx>
                        <w:txbxContent>
                          <w:p w14:paraId="3A09992C" w14:textId="61A402BC" w:rsidR="00024037" w:rsidRPr="00F05482" w:rsidRDefault="00024037" w:rsidP="00024037">
                            <w:pPr>
                              <w:pStyle w:val="Caption"/>
                              <w:rPr>
                                <w:rFonts w:ascii="Calibri" w:hAnsi="Calibri" w:cs="Calibri"/>
                                <w:noProof/>
                                <w:color w:val="000000"/>
                                <w:sz w:val="24"/>
                                <w:szCs w:val="24"/>
                              </w:rPr>
                            </w:pPr>
                            <w:r>
                              <w:t xml:space="preserve">Figure </w:t>
                            </w:r>
                            <w:fldSimple w:instr=" SEQ Figure \* ARABIC ">
                              <w:r w:rsidR="00A3764D">
                                <w:rPr>
                                  <w:noProof/>
                                </w:rPr>
                                <w:t>2</w:t>
                              </w:r>
                            </w:fldSimple>
                            <w:r>
                              <w:t xml:space="preserve"> </w:t>
                            </w:r>
                            <w:r w:rsidRPr="00096ED6">
                              <w:t>Purple loosestrife habitat suitability modeling in</w:t>
                            </w:r>
                            <w:r>
                              <w:t xml:space="preserve"> ecologically important habitat as determined by the Door County </w:t>
                            </w:r>
                            <w:proofErr w:type="spellStart"/>
                            <w:r>
                              <w:t>Greenprint</w:t>
                            </w:r>
                            <w:proofErr w:type="spellEnd"/>
                            <w:r>
                              <w:t xml:space="preserve"> model. </w:t>
                            </w:r>
                            <w:r w:rsidRPr="00096ED6">
                              <w:t>This map is the fi</w:t>
                            </w:r>
                            <w:r>
                              <w:t>nal</w:t>
                            </w:r>
                            <w:r w:rsidRPr="00096ED6">
                              <w:t xml:space="preserve"> iteration of data</w:t>
                            </w:r>
                            <w:r>
                              <w:t>, creating a focus area to inventory purple loosestrife that could most great impact Door County’s most ecologically important areas.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5075E13" id="Text Box 13" o:spid="_x0000_s1027" type="#_x0000_t202" style="position:absolute;margin-left:-16.45pt;margin-top:652.95pt;width:509pt;height:.0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" stroked="f">
                <v:textbox style="mso-fit-shape-to-text:t" inset="0,0,0,0">
                  <w:txbxContent>
                    <w:p w14:paraId="3A09992C" w14:textId="61A402BC" w:rsidR="00024037" w:rsidRPr="00F05482" w:rsidRDefault="00024037" w:rsidP="00024037">
                      <w:pPr>
                        <w:pStyle w:val="Caption"/>
                        <w:rPr>
                          <w:rFonts w:ascii="Calibri" w:hAnsi="Calibri" w:cs="Calibri"/>
                          <w:noProof/>
                          <w:color w:val="000000"/>
                          <w:sz w:val="24"/>
                          <w:szCs w:val="24"/>
                        </w:rPr>
                      </w:pPr>
                      <w:r>
                        <w:t xml:space="preserve">Figure </w:t>
                      </w:r>
                      <w:r w:rsidR="00A3764D">
                        <w:fldChar w:fldCharType="begin"/>
                      </w:r>
                      <w:r w:rsidR="00A3764D">
                        <w:instrText xml:space="preserve"> SEQ Figure \* ARABIC </w:instrText>
                      </w:r>
                      <w:r w:rsidR="00A3764D">
                        <w:fldChar w:fldCharType="separate"/>
                      </w:r>
                      <w:r w:rsidR="00A3764D">
                        <w:rPr>
                          <w:noProof/>
                        </w:rPr>
                        <w:t>2</w:t>
                      </w:r>
                      <w:r w:rsidR="00A3764D">
                        <w:rPr>
                          <w:noProof/>
                        </w:rPr>
                        <w:fldChar w:fldCharType="end"/>
                      </w:r>
                      <w:r>
                        <w:t xml:space="preserve"> </w:t>
                      </w:r>
                      <w:r w:rsidRPr="00096ED6">
                        <w:t>Purple loosestrife habitat suitability modeling in</w:t>
                      </w:r>
                      <w:r>
                        <w:t xml:space="preserve"> ecologically important habitat as determined by the Door County </w:t>
                      </w:r>
                      <w:proofErr w:type="spellStart"/>
                      <w:r>
                        <w:t>Greenprint</w:t>
                      </w:r>
                      <w:proofErr w:type="spellEnd"/>
                      <w:r>
                        <w:t xml:space="preserve"> model. </w:t>
                      </w:r>
                      <w:r w:rsidRPr="00096ED6">
                        <w:t>This map is the fi</w:t>
                      </w:r>
                      <w:r>
                        <w:t>nal</w:t>
                      </w:r>
                      <w:r w:rsidRPr="00096ED6">
                        <w:t xml:space="preserve"> iteration of data</w:t>
                      </w:r>
                      <w:r>
                        <w:t>, creating a focus area to inventory purple loosestrife that could most great impact Door County’s most ecologically important areas.</w:t>
                      </w:r>
                    </w:p>
                  </w:txbxContent>
                </v:textbox>
                <w10:wrap type="tight"/>
              </v:shape>
            </w:pict>
          </mc:Fallback>
        </mc:AlternateContent>
      </w:r>
      <w:r>
        <w:rPr>
          <w:noProof/>
        </w:rPr>
        <w:drawing>
          <wp:anchor distT="0" distB="0" distL="114300" distR="114300" simplePos="0" relativeHeight="251658240" behindDoc="1" locked="0" layoutInCell="1" allowOverlap="1" wp14:anchorId="078F7089" wp14:editId="62AC443C">
            <wp:simplePos x="0" y="0"/>
            <wp:positionH relativeFrom="column">
              <wp:posOffset>-213064</wp:posOffset>
            </wp:positionH>
            <wp:positionV relativeFrom="paragraph">
              <wp:posOffset>546</wp:posOffset>
            </wp:positionV>
            <wp:extent cx="6209030" cy="8343265"/>
            <wp:effectExtent l="0" t="0" r="1270" b="635"/>
            <wp:wrapTight wrapText="bothSides">
              <wp:wrapPolygon edited="0">
                <wp:start x="0" y="0"/>
                <wp:lineTo x="0" y="21552"/>
                <wp:lineTo x="21538" y="21552"/>
                <wp:lineTo x="2153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a:extLst>
                        <a:ext uri="{28A0092B-C50C-407E-A947-70E740481C1C}">
                          <a14:useLocalDpi xmlns:a14="http://schemas.microsoft.com/office/drawing/2010/main" val="0"/>
                        </a:ext>
                      </a:extLst>
                    </a:blip>
                    <a:srcRect l="5555" t="2524" r="4575" b="4167"/>
                    <a:stretch/>
                  </pic:blipFill>
                  <pic:spPr bwMode="auto">
                    <a:xfrm>
                      <a:off x="0" y="0"/>
                      <a:ext cx="6209030" cy="8343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05DD30" w14:textId="18F8650E" w:rsidR="00DA2CCC" w:rsidRDefault="00024037" w:rsidP="00187E53">
      <w:pPr>
        <w:pStyle w:val="Default"/>
        <w:jc w:val="center"/>
        <w:rPr>
          <w:rFonts w:asciiTheme="minorHAnsi" w:hAnsiTheme="minorHAnsi" w:cstheme="minorHAnsi"/>
          <w:bCs/>
          <w:sz w:val="22"/>
          <w:szCs w:val="22"/>
        </w:rPr>
      </w:pPr>
      <w:r>
        <w:rPr>
          <w:noProof/>
        </w:rPr>
        <w:lastRenderedPageBreak/>
        <mc:AlternateContent>
          <mc:Choice Requires="wps">
            <w:drawing>
              <wp:anchor distT="0" distB="0" distL="114300" distR="114300" simplePos="0" relativeHeight="251667456" behindDoc="1" locked="0" layoutInCell="1" allowOverlap="1" wp14:anchorId="0C498415" wp14:editId="7481F25C">
                <wp:simplePos x="0" y="0"/>
                <wp:positionH relativeFrom="column">
                  <wp:posOffset>201930</wp:posOffset>
                </wp:positionH>
                <wp:positionV relativeFrom="paragraph">
                  <wp:posOffset>7829550</wp:posOffset>
                </wp:positionV>
                <wp:extent cx="5991225" cy="635"/>
                <wp:effectExtent l="0" t="0" r="0" b="0"/>
                <wp:wrapTight wrapText="bothSides">
                  <wp:wrapPolygon edited="0">
                    <wp:start x="0" y="0"/>
                    <wp:lineTo x="0" y="21600"/>
                    <wp:lineTo x="21600" y="21600"/>
                    <wp:lineTo x="21600" y="0"/>
                  </wp:wrapPolygon>
                </wp:wrapTight>
                <wp:docPr id="14" name="Text Box 14"/>
                <wp:cNvGraphicFramePr/>
                <a:graphic xmlns:a="http://schemas.openxmlformats.org/drawingml/2006/main">
                  <a:graphicData uri="http://schemas.microsoft.com/office/word/2010/wordprocessingShape">
                    <wps:wsp>
                      <wps:cNvSpPr txBox="1"/>
                      <wps:spPr>
                        <a:xfrm>
                          <a:off x="0" y="0"/>
                          <a:ext cx="5991225" cy="635"/>
                        </a:xfrm>
                        <a:prstGeom prst="rect">
                          <a:avLst/>
                        </a:prstGeom>
                        <a:solidFill>
                          <a:prstClr val="white"/>
                        </a:solidFill>
                        <a:ln>
                          <a:noFill/>
                        </a:ln>
                      </wps:spPr>
                      <wps:txbx>
                        <w:txbxContent>
                          <w:p w14:paraId="44E8630A" w14:textId="4B833726" w:rsidR="00024037" w:rsidRPr="00AB6E9A" w:rsidRDefault="00024037" w:rsidP="00024037">
                            <w:pPr>
                              <w:pStyle w:val="Caption"/>
                              <w:rPr>
                                <w:rFonts w:ascii="Calibri" w:hAnsi="Calibri" w:cs="Calibri"/>
                                <w:noProof/>
                                <w:color w:val="000000"/>
                                <w:sz w:val="24"/>
                                <w:szCs w:val="24"/>
                              </w:rPr>
                            </w:pPr>
                            <w:r>
                              <w:t xml:space="preserve">Figure </w:t>
                            </w:r>
                            <w:fldSimple w:instr=" SEQ Figure \* ARABIC ">
                              <w:r w:rsidR="00A3764D">
                                <w:rPr>
                                  <w:noProof/>
                                </w:rPr>
                                <w:t>3</w:t>
                              </w:r>
                            </w:fldSimple>
                            <w:r>
                              <w:t xml:space="preserve"> Non-native Phragmites</w:t>
                            </w:r>
                            <w:r w:rsidRPr="00B46E60">
                              <w:t xml:space="preserve"> habitat suitability modeling in habitat assessed for ecological importance. This map is the first iteration of data displaying the total data set.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498415" id="Text Box 14" o:spid="_x0000_s1028" type="#_x0000_t202" style="position:absolute;left:0;text-align:left;margin-left:15.9pt;margin-top:616.5pt;width:471.75pt;height:.0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" stroked="f">
                <v:textbox style="mso-fit-shape-to-text:t" inset="0,0,0,0">
                  <w:txbxContent>
                    <w:p w14:paraId="44E8630A" w14:textId="4B833726" w:rsidR="00024037" w:rsidRPr="00AB6E9A" w:rsidRDefault="00024037" w:rsidP="00024037">
                      <w:pPr>
                        <w:pStyle w:val="Caption"/>
                        <w:rPr>
                          <w:rFonts w:ascii="Calibri" w:hAnsi="Calibri" w:cs="Calibri"/>
                          <w:noProof/>
                          <w:color w:val="000000"/>
                          <w:sz w:val="24"/>
                          <w:szCs w:val="24"/>
                        </w:rPr>
                      </w:pPr>
                      <w:r>
                        <w:t xml:space="preserve">Figure </w:t>
                      </w:r>
                      <w:r w:rsidR="00A3764D">
                        <w:fldChar w:fldCharType="begin"/>
                      </w:r>
                      <w:r w:rsidR="00A3764D">
                        <w:instrText xml:space="preserve"> SEQ Figure \* ARABIC </w:instrText>
                      </w:r>
                      <w:r w:rsidR="00A3764D">
                        <w:fldChar w:fldCharType="separate"/>
                      </w:r>
                      <w:r w:rsidR="00A3764D">
                        <w:rPr>
                          <w:noProof/>
                        </w:rPr>
                        <w:t>3</w:t>
                      </w:r>
                      <w:r w:rsidR="00A3764D">
                        <w:rPr>
                          <w:noProof/>
                        </w:rPr>
                        <w:fldChar w:fldCharType="end"/>
                      </w:r>
                      <w:r>
                        <w:t xml:space="preserve"> Non-native Phragmites</w:t>
                      </w:r>
                      <w:r w:rsidRPr="00B46E60">
                        <w:t xml:space="preserve"> habitat suitability modeling in habitat assessed for ecological importance. This map is the first iteration of data displaying the total data set.</w:t>
                      </w:r>
                    </w:p>
                  </w:txbxContent>
                </v:textbox>
                <w10:wrap type="tight"/>
              </v:shape>
            </w:pict>
          </mc:Fallback>
        </mc:AlternateContent>
      </w:r>
      <w:r w:rsidR="00B3149B">
        <w:rPr>
          <w:noProof/>
        </w:rPr>
        <w:drawing>
          <wp:anchor distT="0" distB="0" distL="114300" distR="114300" simplePos="0" relativeHeight="251660288" behindDoc="1" locked="0" layoutInCell="1" allowOverlap="1" wp14:anchorId="02005893" wp14:editId="093BEB0D">
            <wp:simplePos x="0" y="0"/>
            <wp:positionH relativeFrom="column">
              <wp:posOffset>201930</wp:posOffset>
            </wp:positionH>
            <wp:positionV relativeFrom="paragraph">
              <wp:posOffset>0</wp:posOffset>
            </wp:positionV>
            <wp:extent cx="5991225" cy="7772400"/>
            <wp:effectExtent l="0" t="0" r="9525" b="0"/>
            <wp:wrapTight wrapText="bothSides">
              <wp:wrapPolygon edited="0">
                <wp:start x="0" y="0"/>
                <wp:lineTo x="0" y="21547"/>
                <wp:lineTo x="21566" y="21547"/>
                <wp:lineTo x="2156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5160" t="17959" r="42949" b="8448"/>
                    <a:stretch/>
                  </pic:blipFill>
                  <pic:spPr bwMode="auto">
                    <a:xfrm>
                      <a:off x="0" y="0"/>
                      <a:ext cx="5991225" cy="7772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B5AC0D" w14:textId="4D963F58" w:rsidR="00DA2CCC" w:rsidRDefault="00DA2CCC" w:rsidP="00187E53">
      <w:pPr>
        <w:pStyle w:val="Default"/>
        <w:jc w:val="center"/>
        <w:rPr>
          <w:rFonts w:asciiTheme="minorHAnsi" w:hAnsiTheme="minorHAnsi" w:cstheme="minorHAnsi"/>
          <w:bCs/>
          <w:sz w:val="22"/>
          <w:szCs w:val="22"/>
        </w:rPr>
      </w:pPr>
    </w:p>
    <w:p w14:paraId="1808FDE5" w14:textId="1A8C5203" w:rsidR="00DA2CCC" w:rsidRDefault="00024037" w:rsidP="00187E53">
      <w:pPr>
        <w:pStyle w:val="Default"/>
        <w:jc w:val="center"/>
        <w:rPr>
          <w:rFonts w:asciiTheme="minorHAnsi" w:hAnsiTheme="minorHAnsi" w:cstheme="minorHAnsi"/>
          <w:bCs/>
          <w:sz w:val="22"/>
          <w:szCs w:val="22"/>
        </w:rPr>
      </w:pPr>
      <w:r>
        <w:rPr>
          <w:noProof/>
        </w:rPr>
        <w:lastRenderedPageBreak/>
        <mc:AlternateContent>
          <mc:Choice Requires="wps">
            <w:drawing>
              <wp:anchor distT="0" distB="0" distL="114300" distR="114300" simplePos="0" relativeHeight="251669504" behindDoc="1" locked="0" layoutInCell="1" allowOverlap="1" wp14:anchorId="5D8E27E3" wp14:editId="4FD1873D">
                <wp:simplePos x="0" y="0"/>
                <wp:positionH relativeFrom="column">
                  <wp:posOffset>-320675</wp:posOffset>
                </wp:positionH>
                <wp:positionV relativeFrom="paragraph">
                  <wp:posOffset>8194513</wp:posOffset>
                </wp:positionV>
                <wp:extent cx="6507480" cy="635"/>
                <wp:effectExtent l="0" t="0" r="7620" b="0"/>
                <wp:wrapTight wrapText="bothSides">
                  <wp:wrapPolygon edited="0">
                    <wp:start x="0" y="0"/>
                    <wp:lineTo x="0" y="20282"/>
                    <wp:lineTo x="21562" y="20282"/>
                    <wp:lineTo x="21562" y="0"/>
                    <wp:lineTo x="0" y="0"/>
                  </wp:wrapPolygon>
                </wp:wrapTight>
                <wp:docPr id="15" name="Text Box 15"/>
                <wp:cNvGraphicFramePr/>
                <a:graphic xmlns:a="http://schemas.openxmlformats.org/drawingml/2006/main">
                  <a:graphicData uri="http://schemas.microsoft.com/office/word/2010/wordprocessingShape">
                    <wps:wsp>
                      <wps:cNvSpPr txBox="1"/>
                      <wps:spPr>
                        <a:xfrm>
                          <a:off x="0" y="0"/>
                          <a:ext cx="6507480" cy="635"/>
                        </a:xfrm>
                        <a:prstGeom prst="rect">
                          <a:avLst/>
                        </a:prstGeom>
                        <a:solidFill>
                          <a:prstClr val="white"/>
                        </a:solidFill>
                        <a:ln>
                          <a:noFill/>
                        </a:ln>
                      </wps:spPr>
                      <wps:txbx>
                        <w:txbxContent>
                          <w:p w14:paraId="3358FA68" w14:textId="511F80D7" w:rsidR="00024037" w:rsidRPr="008B4B02" w:rsidRDefault="00024037" w:rsidP="00024037">
                            <w:pPr>
                              <w:pStyle w:val="Caption"/>
                              <w:rPr>
                                <w:rFonts w:ascii="Calibri" w:hAnsi="Calibri" w:cs="Calibri"/>
                                <w:noProof/>
                                <w:color w:val="000000"/>
                                <w:sz w:val="24"/>
                                <w:szCs w:val="24"/>
                              </w:rPr>
                            </w:pPr>
                            <w:r>
                              <w:t xml:space="preserve">Figure </w:t>
                            </w:r>
                            <w:fldSimple w:instr=" SEQ Figure \* ARABIC ">
                              <w:r w:rsidR="00A3764D">
                                <w:rPr>
                                  <w:noProof/>
                                </w:rPr>
                                <w:t>4</w:t>
                              </w:r>
                            </w:fldSimple>
                            <w:r w:rsidR="007762E8">
                              <w:t xml:space="preserve"> Non-native Phragmites habitat suitability </w:t>
                            </w:r>
                            <w:r w:rsidR="007762E8" w:rsidRPr="00096ED6">
                              <w:t>modeling in</w:t>
                            </w:r>
                            <w:r w:rsidR="007762E8">
                              <w:t xml:space="preserve"> ecologically important habitat as determined by the Door County </w:t>
                            </w:r>
                            <w:proofErr w:type="spellStart"/>
                            <w:r w:rsidR="007762E8">
                              <w:t>Greenprint</w:t>
                            </w:r>
                            <w:proofErr w:type="spellEnd"/>
                            <w:r w:rsidR="007762E8">
                              <w:t xml:space="preserve"> model. </w:t>
                            </w:r>
                            <w:r w:rsidR="007762E8" w:rsidRPr="00096ED6">
                              <w:t>This map is the fi</w:t>
                            </w:r>
                            <w:r w:rsidR="007762E8">
                              <w:t>nal</w:t>
                            </w:r>
                            <w:r w:rsidR="007762E8" w:rsidRPr="00096ED6">
                              <w:t xml:space="preserve"> iteration of data</w:t>
                            </w:r>
                            <w:r w:rsidR="007762E8">
                              <w:t>, creating a focus area to inventory non-native phragmites that could most great impact Door County’s most ecologically important areas.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8E27E3" id="Text Box 15" o:spid="_x0000_s1029" type="#_x0000_t202" style="position:absolute;left:0;text-align:left;margin-left:-25.25pt;margin-top:645.25pt;width:512.4pt;height:.0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" stroked="f">
                <v:textbox style="mso-fit-shape-to-text:t" inset="0,0,0,0">
                  <w:txbxContent>
                    <w:p w14:paraId="3358FA68" w14:textId="511F80D7" w:rsidR="00024037" w:rsidRPr="008B4B02" w:rsidRDefault="00024037" w:rsidP="00024037">
                      <w:pPr>
                        <w:pStyle w:val="Caption"/>
                        <w:rPr>
                          <w:rFonts w:ascii="Calibri" w:hAnsi="Calibri" w:cs="Calibri"/>
                          <w:noProof/>
                          <w:color w:val="000000"/>
                          <w:sz w:val="24"/>
                          <w:szCs w:val="24"/>
                        </w:rPr>
                      </w:pPr>
                      <w:r>
                        <w:t xml:space="preserve">Figure </w:t>
                      </w:r>
                      <w:r w:rsidR="00A3764D">
                        <w:fldChar w:fldCharType="begin"/>
                      </w:r>
                      <w:r w:rsidR="00A3764D">
                        <w:instrText xml:space="preserve"> SEQ Figure \* ARABIC </w:instrText>
                      </w:r>
                      <w:r w:rsidR="00A3764D">
                        <w:fldChar w:fldCharType="separate"/>
                      </w:r>
                      <w:r w:rsidR="00A3764D">
                        <w:rPr>
                          <w:noProof/>
                        </w:rPr>
                        <w:t>4</w:t>
                      </w:r>
                      <w:r w:rsidR="00A3764D">
                        <w:rPr>
                          <w:noProof/>
                        </w:rPr>
                        <w:fldChar w:fldCharType="end"/>
                      </w:r>
                      <w:r w:rsidR="007762E8">
                        <w:t xml:space="preserve"> Non-native Phragmites habitat suitability </w:t>
                      </w:r>
                      <w:r w:rsidR="007762E8" w:rsidRPr="00096ED6">
                        <w:t>modeling in</w:t>
                      </w:r>
                      <w:r w:rsidR="007762E8">
                        <w:t xml:space="preserve"> ecologically important habitat as determined by the Door County </w:t>
                      </w:r>
                      <w:proofErr w:type="spellStart"/>
                      <w:r w:rsidR="007762E8">
                        <w:t>Greenprint</w:t>
                      </w:r>
                      <w:proofErr w:type="spellEnd"/>
                      <w:r w:rsidR="007762E8">
                        <w:t xml:space="preserve"> model. </w:t>
                      </w:r>
                      <w:r w:rsidR="007762E8" w:rsidRPr="00096ED6">
                        <w:t>This map is the fi</w:t>
                      </w:r>
                      <w:r w:rsidR="007762E8">
                        <w:t>nal</w:t>
                      </w:r>
                      <w:r w:rsidR="007762E8" w:rsidRPr="00096ED6">
                        <w:t xml:space="preserve"> iteration of data</w:t>
                      </w:r>
                      <w:r w:rsidR="007762E8">
                        <w:t>, creating a focus area to inventory non-native phragmites that could most great impact Door County’s most ecologically important areas.</w:t>
                      </w:r>
                    </w:p>
                  </w:txbxContent>
                </v:textbox>
                <w10:wrap type="tight"/>
              </v:shape>
            </w:pict>
          </mc:Fallback>
        </mc:AlternateContent>
      </w:r>
      <w:r>
        <w:rPr>
          <w:noProof/>
        </w:rPr>
        <w:drawing>
          <wp:anchor distT="0" distB="0" distL="114300" distR="114300" simplePos="0" relativeHeight="251661312" behindDoc="1" locked="0" layoutInCell="1" allowOverlap="1" wp14:anchorId="05FBFA39" wp14:editId="06FFBA57">
            <wp:simplePos x="0" y="0"/>
            <wp:positionH relativeFrom="column">
              <wp:posOffset>-319405</wp:posOffset>
            </wp:positionH>
            <wp:positionV relativeFrom="paragraph">
              <wp:posOffset>0</wp:posOffset>
            </wp:positionV>
            <wp:extent cx="6218555" cy="8144510"/>
            <wp:effectExtent l="0" t="0" r="0" b="8890"/>
            <wp:wrapTight wrapText="bothSides">
              <wp:wrapPolygon edited="0">
                <wp:start x="0" y="0"/>
                <wp:lineTo x="0" y="21573"/>
                <wp:lineTo x="21505" y="21573"/>
                <wp:lineTo x="2150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5258" t="17972" r="43280" b="8734"/>
                    <a:stretch/>
                  </pic:blipFill>
                  <pic:spPr bwMode="auto">
                    <a:xfrm>
                      <a:off x="0" y="0"/>
                      <a:ext cx="6218555" cy="8144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008E8F" w14:textId="77777777" w:rsidR="00187E53" w:rsidRDefault="00187E53" w:rsidP="00213DFD">
      <w:pPr>
        <w:pStyle w:val="Default"/>
        <w:rPr>
          <w:color w:val="auto"/>
          <w:sz w:val="22"/>
          <w:szCs w:val="22"/>
          <w:u w:val="single"/>
        </w:rPr>
      </w:pPr>
    </w:p>
    <w:p w14:paraId="4A8D7C1A" w14:textId="2EE76C14" w:rsidR="00E51014" w:rsidRDefault="00DB4113" w:rsidP="00213DFD">
      <w:pPr>
        <w:pStyle w:val="Default"/>
        <w:rPr>
          <w:color w:val="auto"/>
          <w:sz w:val="22"/>
          <w:szCs w:val="22"/>
          <w:u w:val="single"/>
        </w:rPr>
      </w:pPr>
      <w:r w:rsidRPr="00DB4113">
        <w:rPr>
          <w:b/>
          <w:color w:val="auto"/>
          <w:sz w:val="22"/>
          <w:szCs w:val="22"/>
          <w:u w:val="single"/>
        </w:rPr>
        <w:t xml:space="preserve">Activity </w:t>
      </w:r>
      <w:r w:rsidR="008976F9" w:rsidRPr="00DB4113">
        <w:rPr>
          <w:b/>
          <w:color w:val="auto"/>
          <w:sz w:val="22"/>
          <w:szCs w:val="22"/>
          <w:u w:val="single"/>
        </w:rPr>
        <w:t>1b.</w:t>
      </w:r>
      <w:r w:rsidR="008976F9">
        <w:rPr>
          <w:color w:val="auto"/>
          <w:sz w:val="22"/>
          <w:szCs w:val="22"/>
          <w:u w:val="single"/>
        </w:rPr>
        <w:t xml:space="preserve"> </w:t>
      </w:r>
      <w:r w:rsidR="00EC4976" w:rsidRPr="00EC4976">
        <w:rPr>
          <w:color w:val="auto"/>
          <w:sz w:val="22"/>
          <w:szCs w:val="22"/>
          <w:u w:val="single"/>
        </w:rPr>
        <w:t>Inventory target areas for Phragmites using maps generated in activity 1.a. Inventory purple loosestrife and Japanese knotweed in wetlands, riparian coordinators, drainage ways, and shoreline areas.</w:t>
      </w:r>
    </w:p>
    <w:p w14:paraId="17C437D2" w14:textId="77777777" w:rsidR="008976F9" w:rsidRDefault="008976F9" w:rsidP="00213DFD">
      <w:pPr>
        <w:pStyle w:val="Default"/>
        <w:rPr>
          <w:color w:val="auto"/>
          <w:sz w:val="22"/>
          <w:szCs w:val="22"/>
          <w:u w:val="single"/>
        </w:rPr>
      </w:pPr>
    </w:p>
    <w:p w14:paraId="2A20B6E4" w14:textId="2B6FB1A8" w:rsidR="00E66894" w:rsidRDefault="008976F9" w:rsidP="00213DFD">
      <w:pPr>
        <w:pStyle w:val="Default"/>
        <w:rPr>
          <w:noProof/>
        </w:rPr>
      </w:pPr>
      <w:r>
        <w:rPr>
          <w:noProof/>
        </w:rPr>
        <w:t>Door County utilized the models from 1a. to imform inventory efforts. During 202</w:t>
      </w:r>
      <w:r w:rsidR="00CA2F2D">
        <w:rPr>
          <w:noProof/>
        </w:rPr>
        <w:t>3</w:t>
      </w:r>
      <w:r>
        <w:rPr>
          <w:noProof/>
        </w:rPr>
        <w:t xml:space="preserve"> SWCD inventori</w:t>
      </w:r>
      <w:r w:rsidR="00CA2F2D">
        <w:rPr>
          <w:noProof/>
        </w:rPr>
        <w:t>ed</w:t>
      </w:r>
      <w:r>
        <w:rPr>
          <w:noProof/>
        </w:rPr>
        <w:t xml:space="preserve"> 3</w:t>
      </w:r>
      <w:r w:rsidR="00CA2F2D">
        <w:rPr>
          <w:noProof/>
        </w:rPr>
        <w:t>33</w:t>
      </w:r>
      <w:r>
        <w:rPr>
          <w:noProof/>
        </w:rPr>
        <w:t xml:space="preserve"> acres of non-native phragmites, </w:t>
      </w:r>
      <w:r w:rsidR="00CA2F2D">
        <w:rPr>
          <w:noProof/>
        </w:rPr>
        <w:t>9</w:t>
      </w:r>
      <w:r w:rsidR="0091151E">
        <w:rPr>
          <w:noProof/>
        </w:rPr>
        <w:t>.7</w:t>
      </w:r>
      <w:r>
        <w:rPr>
          <w:noProof/>
        </w:rPr>
        <w:t xml:space="preserve"> acres of purple loosestrife, and </w:t>
      </w:r>
      <w:r w:rsidR="00DB4113">
        <w:rPr>
          <w:noProof/>
        </w:rPr>
        <w:t xml:space="preserve">9.7 </w:t>
      </w:r>
      <w:r>
        <w:rPr>
          <w:noProof/>
        </w:rPr>
        <w:t>acres of knotweed.</w:t>
      </w:r>
      <w:r w:rsidR="004D3E6C">
        <w:rPr>
          <w:noProof/>
        </w:rPr>
        <w:t xml:space="preserve"> Of the 333 acres of non-native </w:t>
      </w:r>
      <w:r w:rsidR="00057D73">
        <w:rPr>
          <w:noProof/>
        </w:rPr>
        <w:t>291 acres occur within the high priority project area</w:t>
      </w:r>
      <w:r w:rsidR="008A677A">
        <w:rPr>
          <w:noProof/>
        </w:rPr>
        <w:t>, and o</w:t>
      </w:r>
      <w:r w:rsidR="00057D73">
        <w:rPr>
          <w:noProof/>
        </w:rPr>
        <w:t xml:space="preserve">f the 9.7 acres of purple loosestrife inventoried </w:t>
      </w:r>
      <w:r w:rsidR="008A677A">
        <w:rPr>
          <w:noProof/>
        </w:rPr>
        <w:t xml:space="preserve">6 acres occurs in the high priority area. </w:t>
      </w:r>
      <w:r>
        <w:rPr>
          <w:noProof/>
        </w:rPr>
        <w:t xml:space="preserve"> </w:t>
      </w:r>
      <w:r w:rsidR="008A677A">
        <w:rPr>
          <w:noProof/>
        </w:rPr>
        <w:t xml:space="preserve">Additionally, SWCD inventoried Ephraim Creek, Rieobolts Creek, Strawberry Creek, Samuelson Creek and Lost Creek (for a total of 13.1 miles inventoried, 8% of stream/creek cooridors inventoried). </w:t>
      </w:r>
      <w:r w:rsidR="00E66894">
        <w:rPr>
          <w:noProof/>
        </w:rPr>
        <w:t xml:space="preserve">Additionally, Lost Lake, Clark Lake, and Mudd Lake, were inventoried in 2023. </w:t>
      </w:r>
    </w:p>
    <w:p w14:paraId="76FF506C" w14:textId="3BBD29A2" w:rsidR="00E66894" w:rsidRDefault="00E66894" w:rsidP="00213DFD">
      <w:pPr>
        <w:pStyle w:val="Default"/>
        <w:rPr>
          <w:noProof/>
        </w:rPr>
      </w:pPr>
    </w:p>
    <w:p w14:paraId="62F302FE" w14:textId="60BEEC6C" w:rsidR="00E66894" w:rsidRDefault="00E66894" w:rsidP="00213DFD">
      <w:pPr>
        <w:pStyle w:val="Default"/>
        <w:rPr>
          <w:noProof/>
        </w:rPr>
      </w:pPr>
      <w:r>
        <w:rPr>
          <w:noProof/>
        </w:rPr>
        <w:t>SWCD inv</w:t>
      </w:r>
      <w:r w:rsidR="006C7BAA">
        <w:rPr>
          <w:noProof/>
        </w:rPr>
        <w:t>e</w:t>
      </w:r>
      <w:r>
        <w:rPr>
          <w:noProof/>
        </w:rPr>
        <w:t>n</w:t>
      </w:r>
      <w:r w:rsidR="006C7BAA">
        <w:rPr>
          <w:noProof/>
        </w:rPr>
        <w:t>t</w:t>
      </w:r>
      <w:r>
        <w:rPr>
          <w:noProof/>
        </w:rPr>
        <w:t>oried 12.9 acres of knotweed in 2023. Of those 12.9 acres</w:t>
      </w:r>
      <w:r w:rsidR="006C7BAA">
        <w:rPr>
          <w:noProof/>
        </w:rPr>
        <w:t>,</w:t>
      </w:r>
      <w:r>
        <w:rPr>
          <w:noProof/>
        </w:rPr>
        <w:t xml:space="preserve"> 2.1 </w:t>
      </w:r>
      <w:r w:rsidR="006C7BAA">
        <w:rPr>
          <w:noProof/>
        </w:rPr>
        <w:t xml:space="preserve">acres </w:t>
      </w:r>
      <w:r>
        <w:rPr>
          <w:noProof/>
        </w:rPr>
        <w:t>occur within 2000 ft of a riparian area</w:t>
      </w:r>
      <w:r w:rsidR="006C7BAA">
        <w:rPr>
          <w:noProof/>
        </w:rPr>
        <w:t xml:space="preserve">, 2.8 acres occur within 150 ft of a wetland, 2.4 acres occur within 300 ft of the 100 year flood zone.  </w:t>
      </w:r>
    </w:p>
    <w:p w14:paraId="777B8756" w14:textId="77777777" w:rsidR="00E66894" w:rsidRDefault="00E66894" w:rsidP="00213DFD">
      <w:pPr>
        <w:pStyle w:val="Default"/>
        <w:rPr>
          <w:noProof/>
        </w:rPr>
      </w:pPr>
    </w:p>
    <w:p w14:paraId="3934229D" w14:textId="43C218A6" w:rsidR="00DA2CCC" w:rsidRPr="00882027" w:rsidRDefault="008976F9" w:rsidP="00213DFD">
      <w:pPr>
        <w:pStyle w:val="Default"/>
        <w:rPr>
          <w:color w:val="auto"/>
          <w:sz w:val="12"/>
          <w:szCs w:val="22"/>
        </w:rPr>
      </w:pPr>
      <w:r>
        <w:rPr>
          <w:noProof/>
        </w:rPr>
        <w:t xml:space="preserve">SWCD collected </w:t>
      </w:r>
      <w:r w:rsidR="006C7BAA">
        <w:rPr>
          <w:noProof/>
        </w:rPr>
        <w:t>mailed</w:t>
      </w:r>
      <w:r>
        <w:rPr>
          <w:noProof/>
        </w:rPr>
        <w:t xml:space="preserve"> them out for genomic sequencing as part of another </w:t>
      </w:r>
      <w:r w:rsidR="00DB4113">
        <w:rPr>
          <w:noProof/>
        </w:rPr>
        <w:t xml:space="preserve">state </w:t>
      </w:r>
      <w:r>
        <w:rPr>
          <w:noProof/>
        </w:rPr>
        <w:t>project</w:t>
      </w:r>
      <w:r w:rsidR="00C36718">
        <w:rPr>
          <w:noProof/>
        </w:rPr>
        <w:t xml:space="preserve"> to identify populations of Japanese, bohemien, and giant knotweed</w:t>
      </w:r>
      <w:r w:rsidR="00DB4113">
        <w:rPr>
          <w:noProof/>
        </w:rPr>
        <w:t>. The following maps are the results of inventory efforts for 202</w:t>
      </w:r>
      <w:r w:rsidR="006C7BAA">
        <w:rPr>
          <w:noProof/>
        </w:rPr>
        <w:t>3</w:t>
      </w:r>
      <w:r w:rsidR="00DB4113">
        <w:rPr>
          <w:noProof/>
        </w:rPr>
        <w:t>.</w:t>
      </w:r>
    </w:p>
    <w:p w14:paraId="7C6FE5D0" w14:textId="6ABC24AB" w:rsidR="00DB4113" w:rsidRDefault="0091660F" w:rsidP="00DB4113">
      <w:pPr>
        <w:pStyle w:val="Default"/>
        <w:keepNext/>
      </w:pPr>
      <w:r>
        <w:rPr>
          <w:noProof/>
        </w:rPr>
        <w:drawing>
          <wp:inline distT="0" distB="0" distL="0" distR="0" wp14:anchorId="4ED7AA95" wp14:editId="76089213">
            <wp:extent cx="5104737" cy="4548856"/>
            <wp:effectExtent l="0" t="0" r="127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3850" t="17956" r="20428" b="32239"/>
                    <a:stretch/>
                  </pic:blipFill>
                  <pic:spPr bwMode="auto">
                    <a:xfrm>
                      <a:off x="0" y="0"/>
                      <a:ext cx="5123185" cy="4565295"/>
                    </a:xfrm>
                    <a:prstGeom prst="rect">
                      <a:avLst/>
                    </a:prstGeom>
                    <a:ln>
                      <a:noFill/>
                    </a:ln>
                    <a:extLst>
                      <a:ext uri="{53640926-AAD7-44D8-BBD7-CCE9431645EC}">
                        <a14:shadowObscured xmlns:a14="http://schemas.microsoft.com/office/drawing/2010/main"/>
                      </a:ext>
                    </a:extLst>
                  </pic:spPr>
                </pic:pic>
              </a:graphicData>
            </a:graphic>
          </wp:inline>
        </w:drawing>
      </w:r>
    </w:p>
    <w:p w14:paraId="52A695D8" w14:textId="0FB8861E" w:rsidR="00DA2CCC" w:rsidRDefault="00DB4113" w:rsidP="00DB4113">
      <w:pPr>
        <w:pStyle w:val="Caption"/>
        <w:rPr>
          <w:i w:val="0"/>
          <w:color w:val="auto"/>
          <w:sz w:val="12"/>
          <w:szCs w:val="22"/>
          <w:u w:val="single"/>
        </w:rPr>
      </w:pPr>
      <w:r>
        <w:t xml:space="preserve">Figure </w:t>
      </w:r>
      <w:fldSimple w:instr=" SEQ Figure \* ARABIC ">
        <w:r w:rsidR="00A3764D">
          <w:rPr>
            <w:noProof/>
          </w:rPr>
          <w:t>5</w:t>
        </w:r>
      </w:fldSimple>
      <w:r>
        <w:t xml:space="preserve"> Non-native Phragmites inventoried </w:t>
      </w:r>
      <w:r w:rsidR="0091660F">
        <w:t xml:space="preserve">and treated </w:t>
      </w:r>
      <w:r>
        <w:t>in 202</w:t>
      </w:r>
      <w:r w:rsidR="0091660F">
        <w:t>3</w:t>
      </w:r>
      <w:r>
        <w:t xml:space="preserve"> in priority project areas determined in activity 1a. described above.  </w:t>
      </w:r>
    </w:p>
    <w:p w14:paraId="404B1336" w14:textId="1B2CD743" w:rsidR="00DA2CCC" w:rsidRDefault="00DA2CCC" w:rsidP="00213DFD">
      <w:pPr>
        <w:pStyle w:val="Default"/>
        <w:rPr>
          <w:i/>
          <w:color w:val="auto"/>
          <w:sz w:val="12"/>
          <w:szCs w:val="22"/>
          <w:u w:val="single"/>
        </w:rPr>
      </w:pPr>
    </w:p>
    <w:p w14:paraId="0F6A490E" w14:textId="2C7C9F7B" w:rsidR="00DB4113" w:rsidRDefault="00D92A53" w:rsidP="00D92A53">
      <w:pPr>
        <w:pStyle w:val="Default"/>
        <w:keepNext/>
        <w:jc w:val="center"/>
      </w:pPr>
      <w:r>
        <w:rPr>
          <w:noProof/>
        </w:rPr>
        <w:lastRenderedPageBreak/>
        <w:drawing>
          <wp:inline distT="0" distB="0" distL="0" distR="0" wp14:anchorId="43FF0634" wp14:editId="7C5F17E8">
            <wp:extent cx="4672077" cy="410287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2877" t="13885" r="19349" b="30629"/>
                    <a:stretch/>
                  </pic:blipFill>
                  <pic:spPr bwMode="auto">
                    <a:xfrm>
                      <a:off x="0" y="0"/>
                      <a:ext cx="4706025" cy="4132685"/>
                    </a:xfrm>
                    <a:prstGeom prst="rect">
                      <a:avLst/>
                    </a:prstGeom>
                    <a:ln>
                      <a:noFill/>
                    </a:ln>
                    <a:extLst>
                      <a:ext uri="{53640926-AAD7-44D8-BBD7-CCE9431645EC}">
                        <a14:shadowObscured xmlns:a14="http://schemas.microsoft.com/office/drawing/2010/main"/>
                      </a:ext>
                    </a:extLst>
                  </pic:spPr>
                </pic:pic>
              </a:graphicData>
            </a:graphic>
          </wp:inline>
        </w:drawing>
      </w:r>
    </w:p>
    <w:p w14:paraId="7398B5A9" w14:textId="0C405302" w:rsidR="004611D5" w:rsidRDefault="00DB4113" w:rsidP="00DB4113">
      <w:pPr>
        <w:pStyle w:val="Caption"/>
        <w:rPr>
          <w:rFonts w:cstheme="minorHAnsi"/>
          <w:bCs/>
          <w:sz w:val="22"/>
          <w:szCs w:val="22"/>
        </w:rPr>
      </w:pPr>
      <w:r>
        <w:t xml:space="preserve">Figure </w:t>
      </w:r>
      <w:fldSimple w:instr=" SEQ Figure \* ARABIC ">
        <w:r w:rsidR="00A3764D">
          <w:rPr>
            <w:noProof/>
          </w:rPr>
          <w:t>6</w:t>
        </w:r>
      </w:fldSimple>
      <w:r>
        <w:t xml:space="preserve"> Purple loosestrife</w:t>
      </w:r>
      <w:r w:rsidRPr="00256F6C">
        <w:t xml:space="preserve"> inventoried</w:t>
      </w:r>
      <w:r w:rsidR="00D92A53">
        <w:t xml:space="preserve"> and controlled with biocontrol </w:t>
      </w:r>
      <w:r w:rsidRPr="00256F6C">
        <w:t xml:space="preserve"> in 202</w:t>
      </w:r>
      <w:r w:rsidR="00D92A53">
        <w:t>3</w:t>
      </w:r>
      <w:r w:rsidRPr="00256F6C">
        <w:t xml:space="preserve"> in priority project areas determined in activity 1a. described above</w:t>
      </w:r>
      <w:r>
        <w:t>.</w:t>
      </w:r>
    </w:p>
    <w:p w14:paraId="025C4864" w14:textId="6E42EEBA" w:rsidR="00DB4113" w:rsidRDefault="0091660F" w:rsidP="00D92A53">
      <w:pPr>
        <w:pStyle w:val="Default"/>
        <w:keepNext/>
        <w:jc w:val="center"/>
      </w:pPr>
      <w:r>
        <w:rPr>
          <w:noProof/>
        </w:rPr>
        <w:drawing>
          <wp:inline distT="0" distB="0" distL="0" distR="0" wp14:anchorId="18CD4C09" wp14:editId="7CE1DB51">
            <wp:extent cx="4611757" cy="398715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9635" t="14579" r="66421" b="11833"/>
                    <a:stretch/>
                  </pic:blipFill>
                  <pic:spPr bwMode="auto">
                    <a:xfrm>
                      <a:off x="0" y="0"/>
                      <a:ext cx="4666081" cy="4034118"/>
                    </a:xfrm>
                    <a:prstGeom prst="rect">
                      <a:avLst/>
                    </a:prstGeom>
                    <a:ln>
                      <a:noFill/>
                    </a:ln>
                    <a:extLst>
                      <a:ext uri="{53640926-AAD7-44D8-BBD7-CCE9431645EC}">
                        <a14:shadowObscured xmlns:a14="http://schemas.microsoft.com/office/drawing/2010/main"/>
                      </a:ext>
                    </a:extLst>
                  </pic:spPr>
                </pic:pic>
              </a:graphicData>
            </a:graphic>
          </wp:inline>
        </w:drawing>
      </w:r>
    </w:p>
    <w:p w14:paraId="7911DB78" w14:textId="032B88FC" w:rsidR="00DB4113" w:rsidRDefault="00DB4113" w:rsidP="00DB4113">
      <w:pPr>
        <w:pStyle w:val="Caption"/>
        <w:rPr>
          <w:rFonts w:cstheme="minorHAnsi"/>
          <w:bCs/>
          <w:sz w:val="22"/>
          <w:szCs w:val="22"/>
        </w:rPr>
      </w:pPr>
      <w:r>
        <w:t xml:space="preserve">Figure </w:t>
      </w:r>
      <w:fldSimple w:instr=" SEQ Figure \* ARABIC ">
        <w:r w:rsidR="00A3764D">
          <w:rPr>
            <w:noProof/>
          </w:rPr>
          <w:t>7</w:t>
        </w:r>
      </w:fldSimple>
      <w:r>
        <w:t xml:space="preserve"> Knotweed </w:t>
      </w:r>
      <w:r w:rsidRPr="008B0AD3">
        <w:t>inventoried</w:t>
      </w:r>
      <w:r w:rsidR="00D92A53">
        <w:t xml:space="preserve"> and treated</w:t>
      </w:r>
      <w:r w:rsidRPr="008B0AD3">
        <w:t xml:space="preserve"> in 202</w:t>
      </w:r>
      <w:r w:rsidR="0091660F">
        <w:t>3</w:t>
      </w:r>
      <w:r>
        <w:t xml:space="preserve"> throughout Door County.</w:t>
      </w:r>
    </w:p>
    <w:p w14:paraId="3CBB42A5" w14:textId="0FD8C061" w:rsidR="00DB4113" w:rsidRPr="00DB4113" w:rsidRDefault="00DB4113" w:rsidP="00761E66">
      <w:pPr>
        <w:pStyle w:val="Default"/>
        <w:rPr>
          <w:rFonts w:asciiTheme="minorHAnsi" w:hAnsiTheme="minorHAnsi" w:cstheme="minorHAnsi"/>
          <w:bCs/>
          <w:i/>
          <w:sz w:val="22"/>
          <w:szCs w:val="22"/>
          <w:u w:val="single"/>
        </w:rPr>
      </w:pPr>
      <w:r>
        <w:rPr>
          <w:rFonts w:asciiTheme="minorHAnsi" w:hAnsiTheme="minorHAnsi" w:cstheme="minorHAnsi"/>
          <w:b/>
          <w:bCs/>
          <w:i/>
          <w:sz w:val="22"/>
          <w:szCs w:val="22"/>
          <w:u w:val="single"/>
        </w:rPr>
        <w:lastRenderedPageBreak/>
        <w:t xml:space="preserve">Activity </w:t>
      </w:r>
      <w:r w:rsidRPr="00DB4113">
        <w:rPr>
          <w:rFonts w:asciiTheme="minorHAnsi" w:hAnsiTheme="minorHAnsi" w:cstheme="minorHAnsi"/>
          <w:b/>
          <w:bCs/>
          <w:i/>
          <w:sz w:val="22"/>
          <w:szCs w:val="22"/>
          <w:u w:val="single"/>
        </w:rPr>
        <w:t>1c</w:t>
      </w:r>
      <w:r w:rsidRPr="00DB4113">
        <w:rPr>
          <w:rFonts w:asciiTheme="minorHAnsi" w:hAnsiTheme="minorHAnsi" w:cstheme="minorHAnsi"/>
          <w:bCs/>
          <w:i/>
          <w:sz w:val="22"/>
          <w:szCs w:val="22"/>
          <w:u w:val="single"/>
        </w:rPr>
        <w:t xml:space="preserve">. Control Phragmites </w:t>
      </w:r>
      <w:proofErr w:type="spellStart"/>
      <w:r w:rsidRPr="00DB4113">
        <w:rPr>
          <w:rFonts w:asciiTheme="minorHAnsi" w:hAnsiTheme="minorHAnsi" w:cstheme="minorHAnsi"/>
          <w:bCs/>
          <w:i/>
          <w:sz w:val="22"/>
          <w:szCs w:val="22"/>
          <w:u w:val="single"/>
        </w:rPr>
        <w:t>australis</w:t>
      </w:r>
      <w:proofErr w:type="spellEnd"/>
      <w:r w:rsidRPr="00DB4113">
        <w:rPr>
          <w:rFonts w:asciiTheme="minorHAnsi" w:hAnsiTheme="minorHAnsi" w:cstheme="minorHAnsi"/>
          <w:bCs/>
          <w:i/>
          <w:sz w:val="22"/>
          <w:szCs w:val="22"/>
          <w:u w:val="single"/>
        </w:rPr>
        <w:t>, Japanese knotweed, and purple loosestrife using best management practices, following site specific control recommendations, recommendations by PAMF, and adhering to all federal and state requirements including permits. Control efforts will be consistent with the Door County Invasive Species Strategic Plan utilizing integrated pest management strategies. Control methods will consist of manual means (</w:t>
      </w:r>
      <w:proofErr w:type="spellStart"/>
      <w:r w:rsidRPr="00DB4113">
        <w:rPr>
          <w:rFonts w:asciiTheme="minorHAnsi" w:hAnsiTheme="minorHAnsi" w:cstheme="minorHAnsi"/>
          <w:bCs/>
          <w:i/>
          <w:sz w:val="22"/>
          <w:szCs w:val="22"/>
          <w:u w:val="single"/>
        </w:rPr>
        <w:t>ex small</w:t>
      </w:r>
      <w:proofErr w:type="spellEnd"/>
      <w:r w:rsidRPr="00DB4113">
        <w:rPr>
          <w:rFonts w:asciiTheme="minorHAnsi" w:hAnsiTheme="minorHAnsi" w:cstheme="minorHAnsi"/>
          <w:bCs/>
          <w:i/>
          <w:sz w:val="22"/>
          <w:szCs w:val="22"/>
          <w:u w:val="single"/>
        </w:rPr>
        <w:t xml:space="preserve"> singular plant occurrences, populations in critical habitats, </w:t>
      </w:r>
      <w:proofErr w:type="spellStart"/>
      <w:r w:rsidRPr="00DB4113">
        <w:rPr>
          <w:rFonts w:asciiTheme="minorHAnsi" w:hAnsiTheme="minorHAnsi" w:cstheme="minorHAnsi"/>
          <w:bCs/>
          <w:i/>
          <w:sz w:val="22"/>
          <w:szCs w:val="22"/>
          <w:u w:val="single"/>
        </w:rPr>
        <w:t>etc</w:t>
      </w:r>
      <w:proofErr w:type="spellEnd"/>
      <w:r w:rsidRPr="00DB4113">
        <w:rPr>
          <w:rFonts w:asciiTheme="minorHAnsi" w:hAnsiTheme="minorHAnsi" w:cstheme="minorHAnsi"/>
          <w:bCs/>
          <w:i/>
          <w:sz w:val="22"/>
          <w:szCs w:val="22"/>
          <w:u w:val="single"/>
        </w:rPr>
        <w:t xml:space="preserve">), biological control (ex. large populations able to host the control agent) and chemical consisting of applications made by a certified and licensed applicator utilizing aquatic approved herbicides including but not limited to glyphosate (ex </w:t>
      </w:r>
      <w:proofErr w:type="spellStart"/>
      <w:r w:rsidRPr="00DB4113">
        <w:rPr>
          <w:rFonts w:asciiTheme="minorHAnsi" w:hAnsiTheme="minorHAnsi" w:cstheme="minorHAnsi"/>
          <w:bCs/>
          <w:i/>
          <w:sz w:val="22"/>
          <w:szCs w:val="22"/>
          <w:u w:val="single"/>
        </w:rPr>
        <w:t>Aquaneat</w:t>
      </w:r>
      <w:proofErr w:type="spellEnd"/>
      <w:r w:rsidRPr="00DB4113">
        <w:rPr>
          <w:rFonts w:asciiTheme="minorHAnsi" w:hAnsiTheme="minorHAnsi" w:cstheme="minorHAnsi"/>
          <w:bCs/>
          <w:i/>
          <w:sz w:val="22"/>
          <w:szCs w:val="22"/>
          <w:u w:val="single"/>
        </w:rPr>
        <w:t>, Rodeo, and Touchdown) and imazapyr (Habitat, and Polaris).</w:t>
      </w:r>
    </w:p>
    <w:p w14:paraId="3780ED8C" w14:textId="77777777" w:rsidR="00DB4113" w:rsidRDefault="00DB4113" w:rsidP="00761E66">
      <w:pPr>
        <w:pStyle w:val="Default"/>
        <w:rPr>
          <w:rFonts w:asciiTheme="minorHAnsi" w:hAnsiTheme="minorHAnsi" w:cstheme="minorHAnsi"/>
          <w:bCs/>
          <w:sz w:val="22"/>
          <w:szCs w:val="22"/>
        </w:rPr>
      </w:pPr>
    </w:p>
    <w:p w14:paraId="2C967453" w14:textId="746356B4" w:rsidR="003741C0" w:rsidRDefault="00DB4113" w:rsidP="008A2F3D">
      <w:pPr>
        <w:pStyle w:val="Default"/>
        <w:rPr>
          <w:rFonts w:asciiTheme="minorHAnsi" w:hAnsiTheme="minorHAnsi" w:cstheme="minorHAnsi"/>
          <w:bCs/>
          <w:sz w:val="22"/>
          <w:szCs w:val="22"/>
        </w:rPr>
      </w:pPr>
      <w:r>
        <w:rPr>
          <w:rFonts w:asciiTheme="minorHAnsi" w:hAnsiTheme="minorHAnsi" w:cstheme="minorHAnsi"/>
          <w:bCs/>
          <w:sz w:val="22"/>
          <w:szCs w:val="22"/>
        </w:rPr>
        <w:t xml:space="preserve">SWCD through funding provided in part of this grant, </w:t>
      </w:r>
      <w:r w:rsidR="00D92A53">
        <w:rPr>
          <w:rFonts w:asciiTheme="minorHAnsi" w:hAnsiTheme="minorHAnsi" w:cstheme="minorHAnsi"/>
          <w:bCs/>
          <w:sz w:val="22"/>
          <w:szCs w:val="22"/>
        </w:rPr>
        <w:t xml:space="preserve">treated and retreated </w:t>
      </w:r>
      <w:r w:rsidR="00191D24">
        <w:rPr>
          <w:rFonts w:asciiTheme="minorHAnsi" w:hAnsiTheme="minorHAnsi" w:cstheme="minorHAnsi"/>
          <w:bCs/>
          <w:sz w:val="22"/>
          <w:szCs w:val="22"/>
        </w:rPr>
        <w:t xml:space="preserve">130 acres of non-native phragmites between 2022 and 2023, and in 2023 treated </w:t>
      </w:r>
      <w:r w:rsidR="003E58A1">
        <w:rPr>
          <w:rFonts w:asciiTheme="minorHAnsi" w:hAnsiTheme="minorHAnsi" w:cstheme="minorHAnsi"/>
          <w:bCs/>
          <w:sz w:val="22"/>
          <w:szCs w:val="22"/>
        </w:rPr>
        <w:t xml:space="preserve">for the first time </w:t>
      </w:r>
      <w:r w:rsidR="00191D24">
        <w:rPr>
          <w:rFonts w:asciiTheme="minorHAnsi" w:hAnsiTheme="minorHAnsi" w:cstheme="minorHAnsi"/>
          <w:bCs/>
          <w:sz w:val="22"/>
          <w:szCs w:val="22"/>
        </w:rPr>
        <w:t>64 acres</w:t>
      </w:r>
      <w:r w:rsidR="003E58A1">
        <w:rPr>
          <w:rFonts w:asciiTheme="minorHAnsi" w:hAnsiTheme="minorHAnsi" w:cstheme="minorHAnsi"/>
          <w:bCs/>
          <w:sz w:val="22"/>
          <w:szCs w:val="22"/>
        </w:rPr>
        <w:t>, for a total of 194 acres treated in 2023 (exceeding the 70</w:t>
      </w:r>
      <w:r w:rsidR="00B013C2">
        <w:rPr>
          <w:rFonts w:asciiTheme="minorHAnsi" w:hAnsiTheme="minorHAnsi" w:cstheme="minorHAnsi"/>
          <w:bCs/>
          <w:sz w:val="22"/>
          <w:szCs w:val="22"/>
        </w:rPr>
        <w:t>-</w:t>
      </w:r>
      <w:r w:rsidR="003E58A1">
        <w:rPr>
          <w:rFonts w:asciiTheme="minorHAnsi" w:hAnsiTheme="minorHAnsi" w:cstheme="minorHAnsi"/>
          <w:bCs/>
          <w:sz w:val="22"/>
          <w:szCs w:val="22"/>
        </w:rPr>
        <w:t xml:space="preserve">acre mark specified in deliverables). Sites treated in 2022 saw remarkable reduction with the median density of populations between 5-25%. </w:t>
      </w:r>
    </w:p>
    <w:p w14:paraId="53CA144B" w14:textId="6CE769D1" w:rsidR="003741C0" w:rsidRDefault="003741C0" w:rsidP="008A2F3D">
      <w:pPr>
        <w:pStyle w:val="Default"/>
        <w:rPr>
          <w:rFonts w:asciiTheme="minorHAnsi" w:hAnsiTheme="minorHAnsi" w:cstheme="minorHAnsi"/>
          <w:bCs/>
          <w:sz w:val="22"/>
          <w:szCs w:val="22"/>
        </w:rPr>
      </w:pPr>
    </w:p>
    <w:p w14:paraId="645A6FA6" w14:textId="7C7A1D2D" w:rsidR="00B013C2" w:rsidRDefault="003741C0" w:rsidP="00B013C2">
      <w:pPr>
        <w:pStyle w:val="Default"/>
        <w:rPr>
          <w:rFonts w:asciiTheme="minorHAnsi" w:hAnsiTheme="minorHAnsi" w:cstheme="minorHAnsi"/>
          <w:bCs/>
          <w:sz w:val="22"/>
          <w:szCs w:val="22"/>
        </w:rPr>
      </w:pPr>
      <w:r>
        <w:rPr>
          <w:rFonts w:asciiTheme="minorHAnsi" w:hAnsiTheme="minorHAnsi" w:cstheme="minorHAnsi"/>
          <w:bCs/>
          <w:sz w:val="22"/>
          <w:szCs w:val="22"/>
        </w:rPr>
        <w:t>SWCD through funding provided in part of this grant, treated and retreated 4.1 acres of knotweed between 2022 and 2023, and in 2023 treated for the first time 4.1 acres, for a total of 8.2 acres treated in 2023 (exceeding the 8</w:t>
      </w:r>
      <w:r w:rsidR="00B013C2">
        <w:rPr>
          <w:rFonts w:asciiTheme="minorHAnsi" w:hAnsiTheme="minorHAnsi" w:cstheme="minorHAnsi"/>
          <w:bCs/>
          <w:sz w:val="22"/>
          <w:szCs w:val="22"/>
        </w:rPr>
        <w:t>-</w:t>
      </w:r>
      <w:r>
        <w:rPr>
          <w:rFonts w:asciiTheme="minorHAnsi" w:hAnsiTheme="minorHAnsi" w:cstheme="minorHAnsi"/>
          <w:bCs/>
          <w:sz w:val="22"/>
          <w:szCs w:val="22"/>
        </w:rPr>
        <w:t xml:space="preserve">acre mark specified in deliverables). Sites treated in 2022 saw remarkable reduction with the median density of populations between </w:t>
      </w:r>
      <w:r w:rsidR="00B013C2">
        <w:rPr>
          <w:rFonts w:asciiTheme="minorHAnsi" w:hAnsiTheme="minorHAnsi" w:cstheme="minorHAnsi"/>
          <w:bCs/>
          <w:sz w:val="22"/>
          <w:szCs w:val="22"/>
        </w:rPr>
        <w:t>1-5</w:t>
      </w:r>
      <w:r>
        <w:rPr>
          <w:rFonts w:asciiTheme="minorHAnsi" w:hAnsiTheme="minorHAnsi" w:cstheme="minorHAnsi"/>
          <w:bCs/>
          <w:sz w:val="22"/>
          <w:szCs w:val="22"/>
        </w:rPr>
        <w:t xml:space="preserve">%. </w:t>
      </w:r>
      <w:r w:rsidR="00B013C2">
        <w:rPr>
          <w:rFonts w:asciiTheme="minorHAnsi" w:hAnsiTheme="minorHAnsi" w:cstheme="minorHAnsi"/>
          <w:bCs/>
          <w:sz w:val="22"/>
          <w:szCs w:val="22"/>
        </w:rPr>
        <w:t xml:space="preserve">SWCD for knotweed utilized herbicide to control populations. </w:t>
      </w:r>
    </w:p>
    <w:p w14:paraId="2FD8997F" w14:textId="5D5A4EB0" w:rsidR="003741C0" w:rsidRDefault="003741C0" w:rsidP="003741C0">
      <w:pPr>
        <w:pStyle w:val="Default"/>
        <w:rPr>
          <w:rFonts w:asciiTheme="minorHAnsi" w:hAnsiTheme="minorHAnsi" w:cstheme="minorHAnsi"/>
          <w:bCs/>
          <w:sz w:val="22"/>
          <w:szCs w:val="22"/>
        </w:rPr>
      </w:pPr>
    </w:p>
    <w:p w14:paraId="23C896B5" w14:textId="44B2D218" w:rsidR="00B013C2" w:rsidRDefault="00B013C2" w:rsidP="008A2F3D">
      <w:pPr>
        <w:pStyle w:val="Default"/>
        <w:rPr>
          <w:rFonts w:asciiTheme="minorHAnsi" w:hAnsiTheme="minorHAnsi" w:cstheme="minorHAnsi"/>
          <w:bCs/>
          <w:sz w:val="22"/>
          <w:szCs w:val="22"/>
        </w:rPr>
      </w:pPr>
      <w:r>
        <w:rPr>
          <w:rFonts w:asciiTheme="minorHAnsi" w:hAnsiTheme="minorHAnsi" w:cstheme="minorHAnsi"/>
          <w:bCs/>
          <w:sz w:val="22"/>
          <w:szCs w:val="22"/>
        </w:rPr>
        <w:t>SWCD treated</w:t>
      </w:r>
      <w:r w:rsidR="00507B83">
        <w:rPr>
          <w:rFonts w:asciiTheme="minorHAnsi" w:hAnsiTheme="minorHAnsi" w:cstheme="minorHAnsi"/>
          <w:bCs/>
          <w:sz w:val="22"/>
          <w:szCs w:val="22"/>
        </w:rPr>
        <w:t xml:space="preserve"> </w:t>
      </w:r>
      <w:r w:rsidR="00932F7F">
        <w:rPr>
          <w:rFonts w:asciiTheme="minorHAnsi" w:hAnsiTheme="minorHAnsi" w:cstheme="minorHAnsi"/>
          <w:bCs/>
          <w:sz w:val="22"/>
          <w:szCs w:val="22"/>
        </w:rPr>
        <w:t>5.2</w:t>
      </w:r>
      <w:r w:rsidR="00507B83">
        <w:rPr>
          <w:rFonts w:asciiTheme="minorHAnsi" w:hAnsiTheme="minorHAnsi" w:cstheme="minorHAnsi"/>
          <w:bCs/>
          <w:sz w:val="22"/>
          <w:szCs w:val="22"/>
        </w:rPr>
        <w:t xml:space="preserve"> acres</w:t>
      </w:r>
      <w:r>
        <w:rPr>
          <w:rFonts w:asciiTheme="minorHAnsi" w:hAnsiTheme="minorHAnsi" w:cstheme="minorHAnsi"/>
          <w:bCs/>
          <w:sz w:val="22"/>
          <w:szCs w:val="22"/>
        </w:rPr>
        <w:t xml:space="preserve"> in 2022</w:t>
      </w:r>
      <w:r w:rsidR="00507B83">
        <w:rPr>
          <w:rFonts w:asciiTheme="minorHAnsi" w:hAnsiTheme="minorHAnsi" w:cstheme="minorHAnsi"/>
          <w:bCs/>
          <w:sz w:val="22"/>
          <w:szCs w:val="22"/>
        </w:rPr>
        <w:t xml:space="preserve"> of purple loosestrife</w:t>
      </w:r>
      <w:r w:rsidR="003D2D58">
        <w:rPr>
          <w:rFonts w:asciiTheme="minorHAnsi" w:hAnsiTheme="minorHAnsi" w:cstheme="minorHAnsi"/>
          <w:bCs/>
          <w:sz w:val="22"/>
          <w:szCs w:val="22"/>
        </w:rPr>
        <w:t xml:space="preserve"> (exceeding </w:t>
      </w:r>
      <w:r>
        <w:rPr>
          <w:rFonts w:asciiTheme="minorHAnsi" w:hAnsiTheme="minorHAnsi" w:cstheme="minorHAnsi"/>
          <w:bCs/>
          <w:sz w:val="22"/>
          <w:szCs w:val="22"/>
        </w:rPr>
        <w:t>5-acre</w:t>
      </w:r>
      <w:r w:rsidR="003D2D58">
        <w:rPr>
          <w:rFonts w:asciiTheme="minorHAnsi" w:hAnsiTheme="minorHAnsi" w:cstheme="minorHAnsi"/>
          <w:bCs/>
          <w:sz w:val="22"/>
          <w:szCs w:val="22"/>
        </w:rPr>
        <w:t xml:space="preserve"> mark specified in deliverables)</w:t>
      </w:r>
      <w:r w:rsidR="00507B83">
        <w:rPr>
          <w:rFonts w:asciiTheme="minorHAnsi" w:hAnsiTheme="minorHAnsi" w:cstheme="minorHAnsi"/>
          <w:bCs/>
          <w:sz w:val="22"/>
          <w:szCs w:val="22"/>
        </w:rPr>
        <w:t xml:space="preserve">. </w:t>
      </w:r>
      <w:r>
        <w:rPr>
          <w:rFonts w:asciiTheme="minorHAnsi" w:hAnsiTheme="minorHAnsi" w:cstheme="minorHAnsi"/>
          <w:bCs/>
          <w:sz w:val="22"/>
          <w:szCs w:val="22"/>
        </w:rPr>
        <w:t xml:space="preserve">In 2023 SWCD monitored and released purple loosestrife beetles to provide sustained control. Out of the 9.7 acres inventoried 4.7 occurred within 2,000 feet of the biocontrol sites helping manage populations. The remainder of sites reported density of 1-5%. Future efforts will look to utilize chemical and mechanical control to manage straggler or isolated populations. </w:t>
      </w:r>
    </w:p>
    <w:p w14:paraId="06FF4E87" w14:textId="77777777" w:rsidR="00B013C2" w:rsidRDefault="00B013C2" w:rsidP="008A2F3D">
      <w:pPr>
        <w:pStyle w:val="Default"/>
        <w:rPr>
          <w:rFonts w:asciiTheme="minorHAnsi" w:hAnsiTheme="minorHAnsi" w:cstheme="minorHAnsi"/>
          <w:bCs/>
          <w:sz w:val="22"/>
          <w:szCs w:val="22"/>
        </w:rPr>
      </w:pPr>
    </w:p>
    <w:p w14:paraId="7EA338AB" w14:textId="67EA8516" w:rsidR="00507B83" w:rsidRDefault="00507B83" w:rsidP="008A2F3D">
      <w:pPr>
        <w:pStyle w:val="Default"/>
        <w:rPr>
          <w:rFonts w:asciiTheme="minorHAnsi" w:hAnsiTheme="minorHAnsi" w:cstheme="minorHAnsi"/>
          <w:bCs/>
          <w:sz w:val="22"/>
          <w:szCs w:val="22"/>
        </w:rPr>
      </w:pPr>
      <w:r>
        <w:rPr>
          <w:rFonts w:asciiTheme="minorHAnsi" w:hAnsiTheme="minorHAnsi" w:cstheme="minorHAnsi"/>
          <w:bCs/>
          <w:sz w:val="22"/>
          <w:szCs w:val="22"/>
        </w:rPr>
        <w:t xml:space="preserve">Control efforts for each of these species were site and population dependent. SWCD </w:t>
      </w:r>
      <w:r w:rsidR="00B013C2">
        <w:rPr>
          <w:rFonts w:asciiTheme="minorHAnsi" w:hAnsiTheme="minorHAnsi" w:cstheme="minorHAnsi"/>
          <w:bCs/>
          <w:sz w:val="22"/>
          <w:szCs w:val="22"/>
        </w:rPr>
        <w:t>contracted</w:t>
      </w:r>
      <w:r>
        <w:rPr>
          <w:rFonts w:asciiTheme="minorHAnsi" w:hAnsiTheme="minorHAnsi" w:cstheme="minorHAnsi"/>
          <w:bCs/>
          <w:sz w:val="22"/>
          <w:szCs w:val="22"/>
        </w:rPr>
        <w:t xml:space="preserve"> with a contractor to</w:t>
      </w:r>
      <w:r w:rsidR="00B013C2">
        <w:rPr>
          <w:rFonts w:asciiTheme="minorHAnsi" w:hAnsiTheme="minorHAnsi" w:cstheme="minorHAnsi"/>
          <w:bCs/>
          <w:sz w:val="22"/>
          <w:szCs w:val="22"/>
        </w:rPr>
        <w:t xml:space="preserve"> control </w:t>
      </w:r>
      <w:r>
        <w:rPr>
          <w:rFonts w:asciiTheme="minorHAnsi" w:hAnsiTheme="minorHAnsi" w:cstheme="minorHAnsi"/>
          <w:bCs/>
          <w:sz w:val="22"/>
          <w:szCs w:val="22"/>
        </w:rPr>
        <w:t xml:space="preserve">non-native phragmites </w:t>
      </w:r>
      <w:r w:rsidR="00B013C2">
        <w:rPr>
          <w:rFonts w:asciiTheme="minorHAnsi" w:hAnsiTheme="minorHAnsi" w:cstheme="minorHAnsi"/>
          <w:bCs/>
          <w:sz w:val="22"/>
          <w:szCs w:val="22"/>
        </w:rPr>
        <w:t>in 2023</w:t>
      </w:r>
      <w:r>
        <w:rPr>
          <w:rFonts w:asciiTheme="minorHAnsi" w:hAnsiTheme="minorHAnsi" w:cstheme="minorHAnsi"/>
          <w:bCs/>
          <w:sz w:val="22"/>
          <w:szCs w:val="22"/>
        </w:rPr>
        <w:t xml:space="preserve">. They were required to meet all environmental considerations including utilizing glyphosate in Hines emerald habitat, utilizing various control techniques including hand swiping and foliar applications. </w:t>
      </w:r>
    </w:p>
    <w:p w14:paraId="47D2F539" w14:textId="03165524" w:rsidR="00507B83" w:rsidRDefault="00507B83" w:rsidP="008A2F3D">
      <w:pPr>
        <w:pStyle w:val="Default"/>
        <w:rPr>
          <w:rFonts w:asciiTheme="minorHAnsi" w:hAnsiTheme="minorHAnsi" w:cstheme="minorHAnsi"/>
          <w:bCs/>
          <w:sz w:val="22"/>
          <w:szCs w:val="22"/>
        </w:rPr>
      </w:pPr>
    </w:p>
    <w:p w14:paraId="0ACCF9DB" w14:textId="26ED6824" w:rsidR="00507B83" w:rsidRDefault="00507B83" w:rsidP="008A2F3D">
      <w:pPr>
        <w:pStyle w:val="Default"/>
        <w:rPr>
          <w:rFonts w:asciiTheme="minorHAnsi" w:hAnsiTheme="minorHAnsi" w:cstheme="minorHAnsi"/>
          <w:bCs/>
          <w:sz w:val="22"/>
          <w:szCs w:val="22"/>
        </w:rPr>
      </w:pPr>
      <w:r>
        <w:rPr>
          <w:rFonts w:asciiTheme="minorHAnsi" w:hAnsiTheme="minorHAnsi" w:cstheme="minorHAnsi"/>
          <w:bCs/>
          <w:sz w:val="22"/>
          <w:szCs w:val="22"/>
        </w:rPr>
        <w:t xml:space="preserve">Maps of the control efforts can be seen </w:t>
      </w:r>
      <w:r w:rsidR="00B013C2">
        <w:rPr>
          <w:rFonts w:asciiTheme="minorHAnsi" w:hAnsiTheme="minorHAnsi" w:cstheme="minorHAnsi"/>
          <w:bCs/>
          <w:sz w:val="22"/>
          <w:szCs w:val="22"/>
        </w:rPr>
        <w:t>above</w:t>
      </w:r>
      <w:r>
        <w:rPr>
          <w:rFonts w:asciiTheme="minorHAnsi" w:hAnsiTheme="minorHAnsi" w:cstheme="minorHAnsi"/>
          <w:bCs/>
          <w:sz w:val="22"/>
          <w:szCs w:val="22"/>
        </w:rPr>
        <w:t xml:space="preserve">. </w:t>
      </w:r>
    </w:p>
    <w:p w14:paraId="2CD55891" w14:textId="0FB38600" w:rsidR="00507B83" w:rsidRDefault="00507B83" w:rsidP="008A2F3D">
      <w:pPr>
        <w:pStyle w:val="Default"/>
        <w:rPr>
          <w:rFonts w:asciiTheme="minorHAnsi" w:hAnsiTheme="minorHAnsi" w:cstheme="minorHAnsi"/>
          <w:bCs/>
          <w:sz w:val="22"/>
          <w:szCs w:val="22"/>
        </w:rPr>
      </w:pPr>
    </w:p>
    <w:p w14:paraId="79A5CAA4" w14:textId="77777777" w:rsidR="00D33803" w:rsidRDefault="00D33803" w:rsidP="00D33803">
      <w:pPr>
        <w:pStyle w:val="Default"/>
        <w:tabs>
          <w:tab w:val="left" w:pos="0"/>
        </w:tabs>
        <w:rPr>
          <w:rFonts w:asciiTheme="minorHAnsi" w:hAnsiTheme="minorHAnsi" w:cstheme="minorHAnsi"/>
          <w:bCs/>
          <w:i/>
          <w:sz w:val="22"/>
          <w:szCs w:val="22"/>
          <w:u w:val="single"/>
        </w:rPr>
      </w:pPr>
      <w:r>
        <w:rPr>
          <w:rFonts w:asciiTheme="minorHAnsi" w:hAnsiTheme="minorHAnsi" w:cstheme="minorHAnsi"/>
          <w:b/>
          <w:bCs/>
          <w:i/>
          <w:sz w:val="22"/>
          <w:szCs w:val="22"/>
          <w:u w:val="single"/>
        </w:rPr>
        <w:t xml:space="preserve">Activity </w:t>
      </w:r>
      <w:r w:rsidRPr="00DB4113">
        <w:rPr>
          <w:rFonts w:asciiTheme="minorHAnsi" w:hAnsiTheme="minorHAnsi" w:cstheme="minorHAnsi"/>
          <w:b/>
          <w:bCs/>
          <w:i/>
          <w:sz w:val="22"/>
          <w:szCs w:val="22"/>
          <w:u w:val="single"/>
        </w:rPr>
        <w:t>1</w:t>
      </w:r>
      <w:r>
        <w:rPr>
          <w:rFonts w:asciiTheme="minorHAnsi" w:hAnsiTheme="minorHAnsi" w:cstheme="minorHAnsi"/>
          <w:b/>
          <w:bCs/>
          <w:i/>
          <w:sz w:val="22"/>
          <w:szCs w:val="22"/>
          <w:u w:val="single"/>
        </w:rPr>
        <w:t>d</w:t>
      </w:r>
      <w:r w:rsidRPr="00DB4113">
        <w:rPr>
          <w:rFonts w:asciiTheme="minorHAnsi" w:hAnsiTheme="minorHAnsi" w:cstheme="minorHAnsi"/>
          <w:bCs/>
          <w:i/>
          <w:sz w:val="22"/>
          <w:szCs w:val="22"/>
          <w:u w:val="single"/>
        </w:rPr>
        <w:t xml:space="preserve">. </w:t>
      </w:r>
      <w:r w:rsidRPr="0045385D">
        <w:rPr>
          <w:rFonts w:asciiTheme="minorHAnsi" w:hAnsiTheme="minorHAnsi" w:cstheme="minorHAnsi"/>
          <w:bCs/>
          <w:i/>
          <w:sz w:val="22"/>
          <w:szCs w:val="22"/>
          <w:u w:val="single"/>
        </w:rPr>
        <w:t>Monitor treatment progress.</w:t>
      </w:r>
    </w:p>
    <w:p w14:paraId="685BE66B" w14:textId="77777777" w:rsidR="00D33803" w:rsidRDefault="00D33803" w:rsidP="00D33803">
      <w:pPr>
        <w:pStyle w:val="Default"/>
        <w:rPr>
          <w:rFonts w:asciiTheme="minorHAnsi" w:hAnsiTheme="minorHAnsi" w:cstheme="minorHAnsi"/>
          <w:bCs/>
          <w:sz w:val="22"/>
          <w:szCs w:val="22"/>
        </w:rPr>
      </w:pPr>
    </w:p>
    <w:p w14:paraId="786C39E3" w14:textId="6DD39DF1" w:rsidR="00B013C2" w:rsidRDefault="00D33803" w:rsidP="00B013C2">
      <w:pPr>
        <w:pStyle w:val="Default"/>
        <w:rPr>
          <w:rFonts w:asciiTheme="minorHAnsi" w:hAnsiTheme="minorHAnsi" w:cstheme="minorHAnsi"/>
          <w:bCs/>
          <w:sz w:val="22"/>
          <w:szCs w:val="22"/>
        </w:rPr>
      </w:pPr>
      <w:r>
        <w:rPr>
          <w:rFonts w:asciiTheme="minorHAnsi" w:hAnsiTheme="minorHAnsi" w:cstheme="minorHAnsi"/>
          <w:bCs/>
          <w:sz w:val="22"/>
          <w:szCs w:val="22"/>
        </w:rPr>
        <w:t xml:space="preserve">SWCD </w:t>
      </w:r>
      <w:r w:rsidR="00B013C2">
        <w:rPr>
          <w:rFonts w:asciiTheme="minorHAnsi" w:hAnsiTheme="minorHAnsi" w:cstheme="minorHAnsi"/>
          <w:bCs/>
          <w:sz w:val="22"/>
          <w:szCs w:val="22"/>
        </w:rPr>
        <w:t xml:space="preserve">saw considerable population improvement across all target species populations. </w:t>
      </w:r>
      <w:r w:rsidR="00162C7B">
        <w:rPr>
          <w:rFonts w:asciiTheme="minorHAnsi" w:hAnsiTheme="minorHAnsi" w:cstheme="minorHAnsi"/>
          <w:bCs/>
          <w:sz w:val="22"/>
          <w:szCs w:val="22"/>
        </w:rPr>
        <w:t>For non-native phragmites, SWCD observed the</w:t>
      </w:r>
      <w:r w:rsidR="00B013C2">
        <w:rPr>
          <w:rFonts w:asciiTheme="minorHAnsi" w:hAnsiTheme="minorHAnsi" w:cstheme="minorHAnsi"/>
          <w:bCs/>
          <w:sz w:val="22"/>
          <w:szCs w:val="22"/>
        </w:rPr>
        <w:t xml:space="preserve"> median density of populations</w:t>
      </w:r>
      <w:r w:rsidR="00162C7B">
        <w:rPr>
          <w:rFonts w:asciiTheme="minorHAnsi" w:hAnsiTheme="minorHAnsi" w:cstheme="minorHAnsi"/>
          <w:bCs/>
          <w:sz w:val="22"/>
          <w:szCs w:val="22"/>
        </w:rPr>
        <w:t xml:space="preserve"> treated in 2022</w:t>
      </w:r>
      <w:r w:rsidR="00B013C2">
        <w:rPr>
          <w:rFonts w:asciiTheme="minorHAnsi" w:hAnsiTheme="minorHAnsi" w:cstheme="minorHAnsi"/>
          <w:bCs/>
          <w:sz w:val="22"/>
          <w:szCs w:val="22"/>
        </w:rPr>
        <w:t xml:space="preserve"> between 5-25%</w:t>
      </w:r>
      <w:r w:rsidR="00162C7B">
        <w:rPr>
          <w:rFonts w:asciiTheme="minorHAnsi" w:hAnsiTheme="minorHAnsi" w:cstheme="minorHAnsi"/>
          <w:bCs/>
          <w:sz w:val="22"/>
          <w:szCs w:val="22"/>
        </w:rPr>
        <w:t xml:space="preserve"> (Figure 5)</w:t>
      </w:r>
      <w:r w:rsidR="00B013C2">
        <w:rPr>
          <w:rFonts w:asciiTheme="minorHAnsi" w:hAnsiTheme="minorHAnsi" w:cstheme="minorHAnsi"/>
          <w:bCs/>
          <w:sz w:val="22"/>
          <w:szCs w:val="22"/>
        </w:rPr>
        <w:t xml:space="preserve">. </w:t>
      </w:r>
      <w:r w:rsidR="00162C7B">
        <w:rPr>
          <w:rFonts w:asciiTheme="minorHAnsi" w:hAnsiTheme="minorHAnsi" w:cstheme="minorHAnsi"/>
          <w:bCs/>
          <w:sz w:val="22"/>
          <w:szCs w:val="22"/>
        </w:rPr>
        <w:t xml:space="preserve">For knotweed, SWCD observed </w:t>
      </w:r>
      <w:r w:rsidR="00B013C2">
        <w:rPr>
          <w:rFonts w:asciiTheme="minorHAnsi" w:hAnsiTheme="minorHAnsi" w:cstheme="minorHAnsi"/>
          <w:bCs/>
          <w:sz w:val="22"/>
          <w:szCs w:val="22"/>
        </w:rPr>
        <w:t>median density of populations between 1-5%</w:t>
      </w:r>
      <w:r w:rsidR="00162C7B">
        <w:rPr>
          <w:rFonts w:asciiTheme="minorHAnsi" w:hAnsiTheme="minorHAnsi" w:cstheme="minorHAnsi"/>
          <w:bCs/>
          <w:sz w:val="22"/>
          <w:szCs w:val="22"/>
        </w:rPr>
        <w:t xml:space="preserve"> for populations treated in 2022 (Figure 7)</w:t>
      </w:r>
      <w:r w:rsidR="00B013C2">
        <w:rPr>
          <w:rFonts w:asciiTheme="minorHAnsi" w:hAnsiTheme="minorHAnsi" w:cstheme="minorHAnsi"/>
          <w:bCs/>
          <w:sz w:val="22"/>
          <w:szCs w:val="22"/>
        </w:rPr>
        <w:t xml:space="preserve">. SWCD </w:t>
      </w:r>
      <w:r w:rsidR="00162C7B">
        <w:rPr>
          <w:rFonts w:asciiTheme="minorHAnsi" w:hAnsiTheme="minorHAnsi" w:cstheme="minorHAnsi"/>
          <w:bCs/>
          <w:sz w:val="22"/>
          <w:szCs w:val="22"/>
        </w:rPr>
        <w:t xml:space="preserve">observed at the </w:t>
      </w:r>
      <w:r w:rsidR="00B013C2">
        <w:rPr>
          <w:rFonts w:asciiTheme="minorHAnsi" w:hAnsiTheme="minorHAnsi" w:cstheme="minorHAnsi"/>
          <w:bCs/>
          <w:sz w:val="22"/>
          <w:szCs w:val="22"/>
        </w:rPr>
        <w:t xml:space="preserve">5.2 acres </w:t>
      </w:r>
      <w:r w:rsidR="00162C7B">
        <w:rPr>
          <w:rFonts w:asciiTheme="minorHAnsi" w:hAnsiTheme="minorHAnsi" w:cstheme="minorHAnsi"/>
          <w:bCs/>
          <w:sz w:val="22"/>
          <w:szCs w:val="22"/>
        </w:rPr>
        <w:t>treated in</w:t>
      </w:r>
      <w:r w:rsidR="00B013C2">
        <w:rPr>
          <w:rFonts w:asciiTheme="minorHAnsi" w:hAnsiTheme="minorHAnsi" w:cstheme="minorHAnsi"/>
          <w:bCs/>
          <w:sz w:val="22"/>
          <w:szCs w:val="22"/>
        </w:rPr>
        <w:t xml:space="preserve"> 2022 purple loosestrife </w:t>
      </w:r>
      <w:r w:rsidR="00162C7B">
        <w:rPr>
          <w:rFonts w:asciiTheme="minorHAnsi" w:hAnsiTheme="minorHAnsi" w:cstheme="minorHAnsi"/>
          <w:bCs/>
          <w:sz w:val="22"/>
          <w:szCs w:val="22"/>
        </w:rPr>
        <w:t>densities were between</w:t>
      </w:r>
      <w:r w:rsidR="00B013C2">
        <w:rPr>
          <w:rFonts w:asciiTheme="minorHAnsi" w:hAnsiTheme="minorHAnsi" w:cstheme="minorHAnsi"/>
          <w:bCs/>
          <w:sz w:val="22"/>
          <w:szCs w:val="22"/>
        </w:rPr>
        <w:t xml:space="preserve"> 1-5%</w:t>
      </w:r>
      <w:r w:rsidR="00162C7B">
        <w:rPr>
          <w:rFonts w:asciiTheme="minorHAnsi" w:hAnsiTheme="minorHAnsi" w:cstheme="minorHAnsi"/>
          <w:bCs/>
          <w:sz w:val="22"/>
          <w:szCs w:val="22"/>
        </w:rPr>
        <w:t xml:space="preserve"> (Figure 6)</w:t>
      </w:r>
      <w:r w:rsidR="00B013C2">
        <w:rPr>
          <w:rFonts w:asciiTheme="minorHAnsi" w:hAnsiTheme="minorHAnsi" w:cstheme="minorHAnsi"/>
          <w:bCs/>
          <w:sz w:val="22"/>
          <w:szCs w:val="22"/>
        </w:rPr>
        <w:t xml:space="preserve">. </w:t>
      </w:r>
    </w:p>
    <w:p w14:paraId="6AF5B2B2" w14:textId="77777777" w:rsidR="00B013C2" w:rsidRDefault="00B013C2" w:rsidP="00B013C2">
      <w:pPr>
        <w:pStyle w:val="Default"/>
        <w:rPr>
          <w:rFonts w:asciiTheme="minorHAnsi" w:hAnsiTheme="minorHAnsi" w:cstheme="minorHAnsi"/>
          <w:bCs/>
          <w:sz w:val="22"/>
          <w:szCs w:val="22"/>
        </w:rPr>
      </w:pPr>
    </w:p>
    <w:p w14:paraId="28A385FE" w14:textId="63FF933B" w:rsidR="00D33803" w:rsidRDefault="00D33803" w:rsidP="00D33803">
      <w:pPr>
        <w:pStyle w:val="Default"/>
        <w:tabs>
          <w:tab w:val="left" w:pos="0"/>
        </w:tabs>
        <w:rPr>
          <w:color w:val="auto"/>
          <w:sz w:val="22"/>
          <w:szCs w:val="22"/>
        </w:rPr>
      </w:pPr>
    </w:p>
    <w:p w14:paraId="49262E93" w14:textId="06953B6B" w:rsidR="00A44396" w:rsidRDefault="00A44396" w:rsidP="008A2F3D">
      <w:pPr>
        <w:pStyle w:val="Default"/>
        <w:rPr>
          <w:rFonts w:asciiTheme="minorHAnsi" w:hAnsiTheme="minorHAnsi" w:cstheme="minorHAnsi"/>
          <w:bCs/>
          <w:sz w:val="22"/>
          <w:szCs w:val="22"/>
        </w:rPr>
      </w:pPr>
    </w:p>
    <w:p w14:paraId="2C9D9C2B" w14:textId="77777777" w:rsidR="00A44396" w:rsidRPr="00A44396" w:rsidRDefault="00A44396" w:rsidP="00A44396"/>
    <w:p w14:paraId="13A807C1" w14:textId="68D30126" w:rsidR="00A44396" w:rsidRDefault="00A44396" w:rsidP="00162C7B">
      <w:pPr>
        <w:rPr>
          <w:rFonts w:cstheme="minorHAnsi"/>
          <w:bCs/>
        </w:rPr>
      </w:pPr>
    </w:p>
    <w:p w14:paraId="1484A56D" w14:textId="174E8357" w:rsidR="00390E66" w:rsidRDefault="00390E66" w:rsidP="00390E66">
      <w:pPr>
        <w:pStyle w:val="Default"/>
        <w:tabs>
          <w:tab w:val="left" w:pos="0"/>
        </w:tabs>
        <w:ind w:hanging="720"/>
        <w:rPr>
          <w:color w:val="auto"/>
          <w:sz w:val="22"/>
          <w:szCs w:val="22"/>
        </w:rPr>
      </w:pPr>
    </w:p>
    <w:p w14:paraId="415F97F5" w14:textId="77777777" w:rsidR="00D33803" w:rsidRDefault="00D33803">
      <w:pPr>
        <w:pStyle w:val="Default"/>
        <w:tabs>
          <w:tab w:val="left" w:pos="0"/>
        </w:tabs>
        <w:rPr>
          <w:color w:val="auto"/>
          <w:sz w:val="22"/>
          <w:szCs w:val="22"/>
        </w:rPr>
      </w:pPr>
    </w:p>
    <w:sectPr w:rsidR="00D33803" w:rsidSect="00024037">
      <w:headerReference w:type="default" r:id="rId15"/>
      <w:footerReference w:type="default" r:id="rId16"/>
      <w:pgSz w:w="12240" w:h="15840"/>
      <w:pgMar w:top="900" w:right="1440" w:bottom="900" w:left="1440" w:header="720" w:footer="4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456205" w14:textId="77777777" w:rsidR="004E5C45" w:rsidRDefault="004E5C45" w:rsidP="004E5C45">
      <w:pPr>
        <w:spacing w:after="0" w:line="240" w:lineRule="auto"/>
      </w:pPr>
      <w:r>
        <w:separator/>
      </w:r>
    </w:p>
  </w:endnote>
  <w:endnote w:type="continuationSeparator" w:id="0">
    <w:p w14:paraId="40372F8C" w14:textId="77777777" w:rsidR="004E5C45" w:rsidRDefault="004E5C45" w:rsidP="004E5C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9EBF6" w14:textId="77777777" w:rsidR="004E5C45" w:rsidRDefault="004E5C45">
    <w:pPr>
      <w:pStyle w:val="Footer"/>
    </w:pPr>
    <w:r>
      <w:rPr>
        <w:noProof/>
      </w:rPr>
      <mc:AlternateContent>
        <mc:Choice Requires="wpg">
          <w:drawing>
            <wp:anchor distT="0" distB="0" distL="114300" distR="114300" simplePos="0" relativeHeight="251659264" behindDoc="0" locked="0" layoutInCell="1" allowOverlap="1" wp14:anchorId="71776C3C" wp14:editId="0D80227A">
              <wp:simplePos x="0" y="0"/>
              <wp:positionH relativeFrom="page">
                <wp:align>right</wp:align>
              </wp:positionH>
              <wp:positionV relativeFrom="bottomMargin">
                <wp:align>center</wp:align>
              </wp:positionV>
              <wp:extent cx="6172200" cy="274320"/>
              <wp:effectExtent l="0" t="0" r="0" b="0"/>
              <wp:wrapNone/>
              <wp:docPr id="164" name="Group 164"/>
              <wp:cNvGraphicFramePr/>
              <a:graphic xmlns:a="http://schemas.openxmlformats.org/drawingml/2006/main">
                <a:graphicData uri="http://schemas.microsoft.com/office/word/2010/wordprocessingGroup">
                  <wpg:wgp>
                    <wpg:cNvGrpSpPr/>
                    <wpg:grpSpPr>
                      <a:xfrm>
                        <a:off x="0" y="0"/>
                        <a:ext cx="6172200" cy="274320"/>
                        <a:chOff x="0" y="0"/>
                        <a:chExt cx="6172200" cy="274320"/>
                      </a:xfrm>
                    </wpg:grpSpPr>
                    <wps:wsp>
                      <wps:cNvPr id="165" name="Rectangle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0" y="9525"/>
                          <a:ext cx="594360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AA67D2" w14:textId="2D220206" w:rsidR="004E5C45" w:rsidRDefault="004857B1">
                            <w:pPr>
                              <w:pStyle w:val="Footer"/>
                              <w:tabs>
                                <w:tab w:val="clear" w:pos="4680"/>
                                <w:tab w:val="clear" w:pos="9360"/>
                              </w:tabs>
                              <w:jc w:val="right"/>
                            </w:pPr>
                            <w:sdt>
                              <w:sdtPr>
                                <w:rPr>
                                  <w:caps/>
                                  <w:color w:val="5B9BD5" w:themeColor="accent1"/>
                                  <w:sz w:val="20"/>
                                  <w:szCs w:val="20"/>
                                </w:rPr>
                                <w:alias w:val="Title"/>
                                <w:tag w:val=""/>
                                <w:id w:val="-2000573687"/>
                                <w:dataBinding w:prefixMappings="xmlns:ns0='http://purl.org/dc/elements/1.1/' xmlns:ns1='http://schemas.openxmlformats.org/package/2006/metadata/core-properties' " w:xpath="/ns1:coreProperties[1]/ns0:title[1]" w:storeItemID="{6C3C8BC8-F283-45AE-878A-BAB7291924A1}"/>
                                <w:text/>
                              </w:sdtPr>
                              <w:sdtEndPr/>
                              <w:sdtContent>
                                <w:r w:rsidR="004E5C45">
                                  <w:rPr>
                                    <w:caps/>
                                    <w:color w:val="5B9BD5" w:themeColor="accent1"/>
                                    <w:sz w:val="20"/>
                                    <w:szCs w:val="20"/>
                                  </w:rPr>
                                  <w:t xml:space="preserve">AIS </w:t>
                                </w:r>
                                <w:r w:rsidR="0096216F">
                                  <w:rPr>
                                    <w:caps/>
                                    <w:color w:val="5B9BD5" w:themeColor="accent1"/>
                                    <w:sz w:val="20"/>
                                    <w:szCs w:val="20"/>
                                  </w:rPr>
                                  <w:t>Control</w:t>
                                </w:r>
                                <w:r w:rsidR="004E5C45">
                                  <w:rPr>
                                    <w:caps/>
                                    <w:color w:val="5B9BD5" w:themeColor="accent1"/>
                                    <w:sz w:val="20"/>
                                    <w:szCs w:val="20"/>
                                  </w:rPr>
                                  <w:t xml:space="preserve"> </w:t>
                                </w:r>
                                <w:r w:rsidR="00DA2CCC">
                                  <w:rPr>
                                    <w:caps/>
                                    <w:color w:val="5B9BD5" w:themeColor="accent1"/>
                                    <w:sz w:val="20"/>
                                    <w:szCs w:val="20"/>
                                  </w:rPr>
                                  <w:t xml:space="preserve">Interm </w:t>
                                </w:r>
                                <w:r w:rsidR="004E5C45">
                                  <w:rPr>
                                    <w:caps/>
                                    <w:color w:val="5B9BD5" w:themeColor="accent1"/>
                                    <w:sz w:val="20"/>
                                    <w:szCs w:val="20"/>
                                  </w:rPr>
                                  <w:t>Report</w:t>
                                </w:r>
                              </w:sdtContent>
                            </w:sdt>
                            <w:r w:rsidR="004E5C45">
                              <w:rPr>
                                <w:caps/>
                                <w:color w:val="808080" w:themeColor="background1" w:themeShade="80"/>
                                <w:sz w:val="20"/>
                                <w:szCs w:val="20"/>
                              </w:rPr>
                              <w:t> | </w:t>
                            </w:r>
                            <w:sdt>
                              <w:sdtPr>
                                <w:rPr>
                                  <w:color w:val="808080" w:themeColor="background1" w:themeShade="80"/>
                                  <w:sz w:val="20"/>
                                  <w:szCs w:val="20"/>
                                </w:r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EndPr/>
                              <w:sdtContent>
                                <w:r w:rsidR="004E5C45">
                                  <w:rPr>
                                    <w:color w:val="808080" w:themeColor="background1" w:themeShade="80"/>
                                    <w:sz w:val="20"/>
                                    <w:szCs w:val="20"/>
                                  </w:rPr>
                                  <w:t>Door County Soil &amp; Water Conservation: 20</w:t>
                                </w:r>
                                <w:r w:rsidR="00E51014">
                                  <w:rPr>
                                    <w:color w:val="808080" w:themeColor="background1" w:themeShade="80"/>
                                    <w:sz w:val="20"/>
                                    <w:szCs w:val="20"/>
                                  </w:rPr>
                                  <w:t>2</w:t>
                                </w:r>
                                <w:r w:rsidR="00162C7B">
                                  <w:rPr>
                                    <w:color w:val="808080" w:themeColor="background1" w:themeShade="80"/>
                                    <w:sz w:val="20"/>
                                    <w:szCs w:val="20"/>
                                  </w:rPr>
                                  <w:t>3</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71776C3C" id="Group 164" o:spid="_x0000_s1036" style="position:absolute;margin-left:434.8pt;margin-top:0;width:486pt;height:21.6pt;z-index:251659264;mso-position-horizontal:right;mso-position-horizontal-relative:page;mso-position-vertical:center;mso-position-vertical-relative:bottom-margin-area" coordsize="617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">
              <v:rect id="Rectangle 165" o:spid="_x0000_s1037"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" fillcolor="white [3212]" stroked="f" strokeweight="1pt">
                <v:fill opacity="0"/>
              </v:rect>
              <v:shapetype id="_x0000_t202" coordsize="21600,21600" o:spt="202" path="m,l,21600r21600,l21600,xe">
                <v:stroke joinstyle="miter"/>
                <v:path gradientshapeok="t" o:connecttype="rect"/>
              </v:shapetype>
              <v:shape id="Text Box 166" o:spid="_x0000_s1038" type="#_x0000_t202" style="position:absolute;top:95;width:59436;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fit-shape-to-text:t" inset="0,,0">
                  <w:txbxContent>
                    <w:p w14:paraId="77AA67D2" w14:textId="2D220206" w:rsidR="004E5C45" w:rsidRDefault="00A3764D">
                      <w:pPr>
                        <w:pStyle w:val="Footer"/>
                        <w:tabs>
                          <w:tab w:val="clear" w:pos="4680"/>
                          <w:tab w:val="clear" w:pos="9360"/>
                        </w:tabs>
                        <w:jc w:val="right"/>
                      </w:pPr>
                      <w:sdt>
                        <w:sdtPr>
                          <w:rPr>
                            <w:caps/>
                            <w:color w:val="5B9BD5" w:themeColor="accent1"/>
                            <w:sz w:val="20"/>
                            <w:szCs w:val="20"/>
                          </w:rPr>
                          <w:alias w:val="Title"/>
                          <w:tag w:val=""/>
                          <w:id w:val="-2000573687"/>
                          <w:dataBinding w:prefixMappings="xmlns:ns0='http://purl.org/dc/elements/1.1/' xmlns:ns1='http://schemas.openxmlformats.org/package/2006/metadata/core-properties' " w:xpath="/ns1:coreProperties[1]/ns0:title[1]" w:storeItemID="{6C3C8BC8-F283-45AE-878A-BAB7291924A1}"/>
                          <w:text/>
                        </w:sdtPr>
                        <w:sdtEndPr/>
                        <w:sdtContent>
                          <w:r w:rsidR="004E5C45">
                            <w:rPr>
                              <w:caps/>
                              <w:color w:val="5B9BD5" w:themeColor="accent1"/>
                              <w:sz w:val="20"/>
                              <w:szCs w:val="20"/>
                            </w:rPr>
                            <w:t xml:space="preserve">AIS </w:t>
                          </w:r>
                          <w:r w:rsidR="0096216F">
                            <w:rPr>
                              <w:caps/>
                              <w:color w:val="5B9BD5" w:themeColor="accent1"/>
                              <w:sz w:val="20"/>
                              <w:szCs w:val="20"/>
                            </w:rPr>
                            <w:t>Control</w:t>
                          </w:r>
                          <w:r w:rsidR="004E5C45">
                            <w:rPr>
                              <w:caps/>
                              <w:color w:val="5B9BD5" w:themeColor="accent1"/>
                              <w:sz w:val="20"/>
                              <w:szCs w:val="20"/>
                            </w:rPr>
                            <w:t xml:space="preserve"> </w:t>
                          </w:r>
                          <w:r w:rsidR="00DA2CCC">
                            <w:rPr>
                              <w:caps/>
                              <w:color w:val="5B9BD5" w:themeColor="accent1"/>
                              <w:sz w:val="20"/>
                              <w:szCs w:val="20"/>
                            </w:rPr>
                            <w:t xml:space="preserve">Interm </w:t>
                          </w:r>
                          <w:r w:rsidR="004E5C45">
                            <w:rPr>
                              <w:caps/>
                              <w:color w:val="5B9BD5" w:themeColor="accent1"/>
                              <w:sz w:val="20"/>
                              <w:szCs w:val="20"/>
                            </w:rPr>
                            <w:t>Report</w:t>
                          </w:r>
                        </w:sdtContent>
                      </w:sdt>
                      <w:r w:rsidR="004E5C45">
                        <w:rPr>
                          <w:caps/>
                          <w:color w:val="808080" w:themeColor="background1" w:themeShade="80"/>
                          <w:sz w:val="20"/>
                          <w:szCs w:val="20"/>
                        </w:rPr>
                        <w:t> | </w:t>
                      </w:r>
                      <w:sdt>
                        <w:sdtPr>
                          <w:rPr>
                            <w:color w:val="808080" w:themeColor="background1" w:themeShade="80"/>
                            <w:sz w:val="20"/>
                            <w:szCs w:val="20"/>
                          </w:r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EndPr/>
                        <w:sdtContent>
                          <w:r w:rsidR="004E5C45">
                            <w:rPr>
                              <w:color w:val="808080" w:themeColor="background1" w:themeShade="80"/>
                              <w:sz w:val="20"/>
                              <w:szCs w:val="20"/>
                            </w:rPr>
                            <w:t>Door County Soil &amp; Water Conservation: 20</w:t>
                          </w:r>
                          <w:r w:rsidR="00E51014">
                            <w:rPr>
                              <w:color w:val="808080" w:themeColor="background1" w:themeShade="80"/>
                              <w:sz w:val="20"/>
                              <w:szCs w:val="20"/>
                            </w:rPr>
                            <w:t>2</w:t>
                          </w:r>
                          <w:r w:rsidR="00162C7B">
                            <w:rPr>
                              <w:color w:val="808080" w:themeColor="background1" w:themeShade="80"/>
                              <w:sz w:val="20"/>
                              <w:szCs w:val="20"/>
                            </w:rPr>
                            <w:t>3</w:t>
                          </w:r>
                        </w:sdtContent>
                      </w:sdt>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227624" w14:textId="77777777" w:rsidR="004E5C45" w:rsidRDefault="004E5C45" w:rsidP="004E5C45">
      <w:pPr>
        <w:spacing w:after="0" w:line="240" w:lineRule="auto"/>
      </w:pPr>
      <w:r>
        <w:separator/>
      </w:r>
    </w:p>
  </w:footnote>
  <w:footnote w:type="continuationSeparator" w:id="0">
    <w:p w14:paraId="6CA5096B" w14:textId="77777777" w:rsidR="004E5C45" w:rsidRDefault="004E5C45" w:rsidP="004E5C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09A1A" w14:textId="77777777" w:rsidR="00E91281" w:rsidRDefault="00E91281">
    <w:pPr>
      <w:pStyle w:val="Header"/>
    </w:pPr>
    <w:r>
      <w:rPr>
        <w:caps/>
        <w:noProof/>
        <w:color w:val="808080" w:themeColor="background1" w:themeShade="80"/>
        <w:sz w:val="20"/>
        <w:szCs w:val="20"/>
      </w:rPr>
      <mc:AlternateContent>
        <mc:Choice Requires="wpg">
          <w:drawing>
            <wp:anchor distT="0" distB="0" distL="114300" distR="114300" simplePos="0" relativeHeight="251661312" behindDoc="0" locked="0" layoutInCell="1" allowOverlap="1" wp14:anchorId="0A827286" wp14:editId="49703A3F">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oup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oup 168"/>
                      <wpg:cNvGrpSpPr/>
                      <wpg:grpSpPr>
                        <a:xfrm>
                          <a:off x="0" y="0"/>
                          <a:ext cx="1700784" cy="1024128"/>
                          <a:chOff x="0" y="0"/>
                          <a:chExt cx="1700784" cy="1024128"/>
                        </a:xfrm>
                      </wpg:grpSpPr>
                      <wps:wsp>
                        <wps:cNvPr id="169" name="Rectangle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xt Box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B74C5C" w14:textId="1DBB72E6" w:rsidR="00E91281" w:rsidRDefault="00E91281">
                            <w:pPr>
                              <w:pStyle w:val="Header"/>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7037C5">
                              <w:rPr>
                                <w:noProof/>
                                <w:color w:val="FFFFFF" w:themeColor="background1"/>
                                <w:sz w:val="24"/>
                                <w:szCs w:val="24"/>
                              </w:rPr>
                              <w:t>5</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827286" id="Group 167" o:spid="_x0000_s1030" style="position:absolute;margin-left:82.7pt;margin-top:0;width:133.9pt;height:80.65pt;z-index:251661312;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">
              <v:group id="Group 168" o:spid="_x0000_s1031"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169" o:spid="_x0000_s1032"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angle 12" o:spid="_x0000_s1033"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5b9bd5 [3204]" stroked="f" strokeweight="1pt">
                  <v:stroke joinstyle="miter"/>
                  <v:path arrowok="t" o:connecttype="custom" o:connectlocs="0,0;1463040,0;1463040,1014984;638364,408101;0,0" o:connectangles="0,0,0,0,0"/>
                </v:shape>
                <v:rect id="Rectangle 171" o:spid="_x0000_s1034"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Text Box 172" o:spid="_x0000_s1035"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07B74C5C" w14:textId="1DBB72E6" w:rsidR="00E91281" w:rsidRDefault="00E91281">
                      <w:pPr>
                        <w:pStyle w:val="Header"/>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7037C5">
                        <w:rPr>
                          <w:noProof/>
                          <w:color w:val="FFFFFF" w:themeColor="background1"/>
                          <w:sz w:val="24"/>
                          <w:szCs w:val="24"/>
                        </w:rPr>
                        <w:t>5</w:t>
                      </w:r>
                      <w:r>
                        <w:rPr>
                          <w:noProof/>
                          <w:color w:val="FFFFFF" w:themeColor="background1"/>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910499"/>
    <w:multiLevelType w:val="hybridMultilevel"/>
    <w:tmpl w:val="07104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662DC1"/>
    <w:multiLevelType w:val="hybridMultilevel"/>
    <w:tmpl w:val="E4ECC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EA52D4"/>
    <w:multiLevelType w:val="hybridMultilevel"/>
    <w:tmpl w:val="3C46196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3BB9773B"/>
    <w:multiLevelType w:val="hybridMultilevel"/>
    <w:tmpl w:val="04020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B6359D"/>
    <w:multiLevelType w:val="hybridMultilevel"/>
    <w:tmpl w:val="AA4C9844"/>
    <w:lvl w:ilvl="0" w:tplc="C628A70A">
      <w:numFmt w:val="bullet"/>
      <w:lvlText w:val=""/>
      <w:lvlJc w:val="left"/>
      <w:pPr>
        <w:ind w:left="720" w:hanging="360"/>
      </w:pPr>
      <w:rPr>
        <w:rFonts w:ascii="Symbol" w:eastAsiaTheme="minorHAnsi" w:hAnsi="Symbol"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FE9511D"/>
    <w:multiLevelType w:val="hybridMultilevel"/>
    <w:tmpl w:val="F780B4BA"/>
    <w:lvl w:ilvl="0" w:tplc="C628A70A">
      <w:numFmt w:val="bullet"/>
      <w:lvlText w:val=""/>
      <w:lvlJc w:val="left"/>
      <w:pPr>
        <w:ind w:left="720" w:hanging="360"/>
      </w:pPr>
      <w:rPr>
        <w:rFonts w:ascii="Symbol" w:eastAsiaTheme="minorHAnsi" w:hAnsi="Symbol"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1A8EBD7"/>
    <w:multiLevelType w:val="hybridMultilevel"/>
    <w:tmpl w:val="A94FD0D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60AA5E45"/>
    <w:multiLevelType w:val="hybridMultilevel"/>
    <w:tmpl w:val="119F3E1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
  </w:num>
  <w:num w:numId="2">
    <w:abstractNumId w:val="7"/>
  </w:num>
  <w:num w:numId="3">
    <w:abstractNumId w:val="6"/>
  </w:num>
  <w:num w:numId="4">
    <w:abstractNumId w:val="0"/>
  </w:num>
  <w:num w:numId="5">
    <w:abstractNumId w:val="4"/>
  </w:num>
  <w:num w:numId="6">
    <w:abstractNumId w:val="3"/>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3DFD"/>
    <w:rsid w:val="00017892"/>
    <w:rsid w:val="000232A4"/>
    <w:rsid w:val="000234A7"/>
    <w:rsid w:val="00024037"/>
    <w:rsid w:val="00032D72"/>
    <w:rsid w:val="00057D73"/>
    <w:rsid w:val="000607DE"/>
    <w:rsid w:val="00061BB6"/>
    <w:rsid w:val="00087CE0"/>
    <w:rsid w:val="000953FD"/>
    <w:rsid w:val="000D1A71"/>
    <w:rsid w:val="000D3C53"/>
    <w:rsid w:val="000E584F"/>
    <w:rsid w:val="00102AFA"/>
    <w:rsid w:val="001141E4"/>
    <w:rsid w:val="00120CBA"/>
    <w:rsid w:val="00162C7B"/>
    <w:rsid w:val="001638AC"/>
    <w:rsid w:val="00171E15"/>
    <w:rsid w:val="00187E53"/>
    <w:rsid w:val="00191D24"/>
    <w:rsid w:val="001B70BF"/>
    <w:rsid w:val="001F1C41"/>
    <w:rsid w:val="00213DFD"/>
    <w:rsid w:val="00214510"/>
    <w:rsid w:val="002249B6"/>
    <w:rsid w:val="00233FC6"/>
    <w:rsid w:val="00246A87"/>
    <w:rsid w:val="00252776"/>
    <w:rsid w:val="002752F8"/>
    <w:rsid w:val="0028774D"/>
    <w:rsid w:val="002A28E2"/>
    <w:rsid w:val="002A2ACA"/>
    <w:rsid w:val="002A5443"/>
    <w:rsid w:val="002A6CA6"/>
    <w:rsid w:val="002B7873"/>
    <w:rsid w:val="002C0965"/>
    <w:rsid w:val="002C63D8"/>
    <w:rsid w:val="003041B2"/>
    <w:rsid w:val="00331ABD"/>
    <w:rsid w:val="00346033"/>
    <w:rsid w:val="003645CF"/>
    <w:rsid w:val="003741C0"/>
    <w:rsid w:val="0037460A"/>
    <w:rsid w:val="00377ACA"/>
    <w:rsid w:val="00382B50"/>
    <w:rsid w:val="00390E66"/>
    <w:rsid w:val="00395904"/>
    <w:rsid w:val="003A1794"/>
    <w:rsid w:val="003A669D"/>
    <w:rsid w:val="003B0F73"/>
    <w:rsid w:val="003C4F3F"/>
    <w:rsid w:val="003D2D58"/>
    <w:rsid w:val="003E58A1"/>
    <w:rsid w:val="003F23F2"/>
    <w:rsid w:val="003F34DB"/>
    <w:rsid w:val="003F5A51"/>
    <w:rsid w:val="0041048F"/>
    <w:rsid w:val="00421A1B"/>
    <w:rsid w:val="00424025"/>
    <w:rsid w:val="004321B1"/>
    <w:rsid w:val="00435313"/>
    <w:rsid w:val="00443A84"/>
    <w:rsid w:val="0045385D"/>
    <w:rsid w:val="004611D5"/>
    <w:rsid w:val="00463FB0"/>
    <w:rsid w:val="00476F83"/>
    <w:rsid w:val="004857B1"/>
    <w:rsid w:val="004953B7"/>
    <w:rsid w:val="004A2994"/>
    <w:rsid w:val="004B1B43"/>
    <w:rsid w:val="004B1D02"/>
    <w:rsid w:val="004B2E51"/>
    <w:rsid w:val="004B7900"/>
    <w:rsid w:val="004C3DC7"/>
    <w:rsid w:val="004C5714"/>
    <w:rsid w:val="004D3E6C"/>
    <w:rsid w:val="004E082A"/>
    <w:rsid w:val="004E5C45"/>
    <w:rsid w:val="00506E14"/>
    <w:rsid w:val="00507B83"/>
    <w:rsid w:val="00527B16"/>
    <w:rsid w:val="00540982"/>
    <w:rsid w:val="005511A9"/>
    <w:rsid w:val="0055205E"/>
    <w:rsid w:val="00556D4F"/>
    <w:rsid w:val="00557700"/>
    <w:rsid w:val="005652B6"/>
    <w:rsid w:val="00590E68"/>
    <w:rsid w:val="00594687"/>
    <w:rsid w:val="005A0EB5"/>
    <w:rsid w:val="005C5933"/>
    <w:rsid w:val="005C6F21"/>
    <w:rsid w:val="005D3EF7"/>
    <w:rsid w:val="005E01BD"/>
    <w:rsid w:val="005E3D3E"/>
    <w:rsid w:val="005F4B57"/>
    <w:rsid w:val="00602F9E"/>
    <w:rsid w:val="00610ACF"/>
    <w:rsid w:val="00614A31"/>
    <w:rsid w:val="00627620"/>
    <w:rsid w:val="006529F1"/>
    <w:rsid w:val="006568A7"/>
    <w:rsid w:val="00667534"/>
    <w:rsid w:val="00673A44"/>
    <w:rsid w:val="0069008A"/>
    <w:rsid w:val="006A79DA"/>
    <w:rsid w:val="006B4825"/>
    <w:rsid w:val="006C2102"/>
    <w:rsid w:val="006C60CB"/>
    <w:rsid w:val="006C7BAA"/>
    <w:rsid w:val="006D47C4"/>
    <w:rsid w:val="006D73B2"/>
    <w:rsid w:val="006F2ABB"/>
    <w:rsid w:val="007037C5"/>
    <w:rsid w:val="00714509"/>
    <w:rsid w:val="00716422"/>
    <w:rsid w:val="0071699B"/>
    <w:rsid w:val="00722D37"/>
    <w:rsid w:val="00735191"/>
    <w:rsid w:val="00761E66"/>
    <w:rsid w:val="00764A8A"/>
    <w:rsid w:val="0076769B"/>
    <w:rsid w:val="007762E8"/>
    <w:rsid w:val="00784703"/>
    <w:rsid w:val="00790428"/>
    <w:rsid w:val="007964A1"/>
    <w:rsid w:val="007B6B16"/>
    <w:rsid w:val="007C4BFD"/>
    <w:rsid w:val="007D2F2D"/>
    <w:rsid w:val="007D779E"/>
    <w:rsid w:val="007E01BF"/>
    <w:rsid w:val="007E71B5"/>
    <w:rsid w:val="007F0EB7"/>
    <w:rsid w:val="008143D5"/>
    <w:rsid w:val="0082173C"/>
    <w:rsid w:val="0085619A"/>
    <w:rsid w:val="00882027"/>
    <w:rsid w:val="00882F40"/>
    <w:rsid w:val="00885054"/>
    <w:rsid w:val="008936B7"/>
    <w:rsid w:val="008976F9"/>
    <w:rsid w:val="008A2F3D"/>
    <w:rsid w:val="008A3EFA"/>
    <w:rsid w:val="008A5A26"/>
    <w:rsid w:val="008A677A"/>
    <w:rsid w:val="008B63BB"/>
    <w:rsid w:val="008C4222"/>
    <w:rsid w:val="008C5AF2"/>
    <w:rsid w:val="008D1F3F"/>
    <w:rsid w:val="008D48B4"/>
    <w:rsid w:val="008D4E8C"/>
    <w:rsid w:val="008F16F6"/>
    <w:rsid w:val="0091151E"/>
    <w:rsid w:val="00912C08"/>
    <w:rsid w:val="00913FEF"/>
    <w:rsid w:val="0091660F"/>
    <w:rsid w:val="00916E3A"/>
    <w:rsid w:val="00932B2E"/>
    <w:rsid w:val="00932F7F"/>
    <w:rsid w:val="00937A3C"/>
    <w:rsid w:val="00944779"/>
    <w:rsid w:val="00961EE4"/>
    <w:rsid w:val="0096216F"/>
    <w:rsid w:val="009625A9"/>
    <w:rsid w:val="009C699D"/>
    <w:rsid w:val="009D7FA4"/>
    <w:rsid w:val="009E110C"/>
    <w:rsid w:val="00A201C9"/>
    <w:rsid w:val="00A23134"/>
    <w:rsid w:val="00A3764D"/>
    <w:rsid w:val="00A44396"/>
    <w:rsid w:val="00A45EE0"/>
    <w:rsid w:val="00A61032"/>
    <w:rsid w:val="00A61E92"/>
    <w:rsid w:val="00A634C1"/>
    <w:rsid w:val="00A70867"/>
    <w:rsid w:val="00A73D39"/>
    <w:rsid w:val="00A80EDB"/>
    <w:rsid w:val="00A858C8"/>
    <w:rsid w:val="00A865A2"/>
    <w:rsid w:val="00AA7DA7"/>
    <w:rsid w:val="00AB6BFE"/>
    <w:rsid w:val="00AB6C1F"/>
    <w:rsid w:val="00AB7DE8"/>
    <w:rsid w:val="00AC5911"/>
    <w:rsid w:val="00AF3A0C"/>
    <w:rsid w:val="00AF7C0E"/>
    <w:rsid w:val="00B013C2"/>
    <w:rsid w:val="00B04578"/>
    <w:rsid w:val="00B1743D"/>
    <w:rsid w:val="00B2721F"/>
    <w:rsid w:val="00B3149B"/>
    <w:rsid w:val="00B3211A"/>
    <w:rsid w:val="00B36F16"/>
    <w:rsid w:val="00B37606"/>
    <w:rsid w:val="00B40370"/>
    <w:rsid w:val="00B6001F"/>
    <w:rsid w:val="00B60D93"/>
    <w:rsid w:val="00B75A12"/>
    <w:rsid w:val="00B8560D"/>
    <w:rsid w:val="00B8747E"/>
    <w:rsid w:val="00BA3E2F"/>
    <w:rsid w:val="00BB4E09"/>
    <w:rsid w:val="00BB6BD0"/>
    <w:rsid w:val="00BC1C4A"/>
    <w:rsid w:val="00BC6350"/>
    <w:rsid w:val="00BC6CEB"/>
    <w:rsid w:val="00BD5C8F"/>
    <w:rsid w:val="00BE4F09"/>
    <w:rsid w:val="00BF50D8"/>
    <w:rsid w:val="00C060D9"/>
    <w:rsid w:val="00C10D04"/>
    <w:rsid w:val="00C10D41"/>
    <w:rsid w:val="00C139ED"/>
    <w:rsid w:val="00C2436D"/>
    <w:rsid w:val="00C36718"/>
    <w:rsid w:val="00C55BDC"/>
    <w:rsid w:val="00C726F0"/>
    <w:rsid w:val="00C75A41"/>
    <w:rsid w:val="00CA2F2D"/>
    <w:rsid w:val="00CA7C6E"/>
    <w:rsid w:val="00CD43D2"/>
    <w:rsid w:val="00CE7662"/>
    <w:rsid w:val="00D100EF"/>
    <w:rsid w:val="00D21F25"/>
    <w:rsid w:val="00D23CE0"/>
    <w:rsid w:val="00D25CB9"/>
    <w:rsid w:val="00D33803"/>
    <w:rsid w:val="00D33D82"/>
    <w:rsid w:val="00D66A86"/>
    <w:rsid w:val="00D77FAC"/>
    <w:rsid w:val="00D92A53"/>
    <w:rsid w:val="00DA21DD"/>
    <w:rsid w:val="00DA2CCC"/>
    <w:rsid w:val="00DA388A"/>
    <w:rsid w:val="00DB4113"/>
    <w:rsid w:val="00DC1CE4"/>
    <w:rsid w:val="00DD216D"/>
    <w:rsid w:val="00DD24BD"/>
    <w:rsid w:val="00DD5B93"/>
    <w:rsid w:val="00DD5DB1"/>
    <w:rsid w:val="00DF755B"/>
    <w:rsid w:val="00E0006D"/>
    <w:rsid w:val="00E15B92"/>
    <w:rsid w:val="00E30347"/>
    <w:rsid w:val="00E32A56"/>
    <w:rsid w:val="00E332F1"/>
    <w:rsid w:val="00E42365"/>
    <w:rsid w:val="00E43F7C"/>
    <w:rsid w:val="00E509C6"/>
    <w:rsid w:val="00E51014"/>
    <w:rsid w:val="00E57CFE"/>
    <w:rsid w:val="00E66894"/>
    <w:rsid w:val="00E91281"/>
    <w:rsid w:val="00EA7F9A"/>
    <w:rsid w:val="00EB0CEE"/>
    <w:rsid w:val="00EB4F08"/>
    <w:rsid w:val="00EC4976"/>
    <w:rsid w:val="00EC5D37"/>
    <w:rsid w:val="00ED4134"/>
    <w:rsid w:val="00EE3C7A"/>
    <w:rsid w:val="00EF49DB"/>
    <w:rsid w:val="00F01541"/>
    <w:rsid w:val="00F13F8D"/>
    <w:rsid w:val="00F173A3"/>
    <w:rsid w:val="00F3324A"/>
    <w:rsid w:val="00F36699"/>
    <w:rsid w:val="00F6255A"/>
    <w:rsid w:val="00F75389"/>
    <w:rsid w:val="00F81D73"/>
    <w:rsid w:val="00F97448"/>
    <w:rsid w:val="00FD6115"/>
    <w:rsid w:val="00FE5989"/>
    <w:rsid w:val="00FF0F92"/>
    <w:rsid w:val="00FF7F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4:docId w14:val="4DC2697D"/>
  <w15:chartTrackingRefBased/>
  <w15:docId w15:val="{441323E9-5720-4003-95ED-14232B4FE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13DFD"/>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213DFD"/>
    <w:rPr>
      <w:color w:val="0563C1" w:themeColor="hyperlink"/>
      <w:u w:val="single"/>
    </w:rPr>
  </w:style>
  <w:style w:type="paragraph" w:styleId="ListParagraph">
    <w:name w:val="List Paragraph"/>
    <w:basedOn w:val="Normal"/>
    <w:uiPriority w:val="34"/>
    <w:qFormat/>
    <w:rsid w:val="00061BB6"/>
    <w:pPr>
      <w:spacing w:after="200" w:line="276" w:lineRule="auto"/>
      <w:ind w:left="720"/>
      <w:contextualSpacing/>
    </w:pPr>
  </w:style>
  <w:style w:type="paragraph" w:styleId="Header">
    <w:name w:val="header"/>
    <w:basedOn w:val="Normal"/>
    <w:link w:val="HeaderChar"/>
    <w:uiPriority w:val="99"/>
    <w:unhideWhenUsed/>
    <w:rsid w:val="004E5C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5C45"/>
  </w:style>
  <w:style w:type="paragraph" w:styleId="Footer">
    <w:name w:val="footer"/>
    <w:basedOn w:val="Normal"/>
    <w:link w:val="FooterChar"/>
    <w:uiPriority w:val="99"/>
    <w:unhideWhenUsed/>
    <w:rsid w:val="004E5C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5C45"/>
  </w:style>
  <w:style w:type="paragraph" w:styleId="BalloonText">
    <w:name w:val="Balloon Text"/>
    <w:basedOn w:val="Normal"/>
    <w:link w:val="BalloonTextChar"/>
    <w:uiPriority w:val="99"/>
    <w:semiHidden/>
    <w:unhideWhenUsed/>
    <w:rsid w:val="00764A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4A8A"/>
    <w:rPr>
      <w:rFonts w:ascii="Segoe UI" w:hAnsi="Segoe UI" w:cs="Segoe UI"/>
      <w:sz w:val="18"/>
      <w:szCs w:val="18"/>
    </w:rPr>
  </w:style>
  <w:style w:type="paragraph" w:styleId="Caption">
    <w:name w:val="caption"/>
    <w:basedOn w:val="Normal"/>
    <w:next w:val="Normal"/>
    <w:uiPriority w:val="35"/>
    <w:unhideWhenUsed/>
    <w:qFormat/>
    <w:rsid w:val="00AB6BFE"/>
    <w:pPr>
      <w:spacing w:after="200" w:line="240" w:lineRule="auto"/>
    </w:pPr>
    <w:rPr>
      <w:i/>
      <w:iCs/>
      <w:color w:val="44546A" w:themeColor="text2"/>
      <w:sz w:val="18"/>
      <w:szCs w:val="18"/>
    </w:rPr>
  </w:style>
  <w:style w:type="character" w:customStyle="1" w:styleId="UnresolvedMention1">
    <w:name w:val="Unresolved Mention1"/>
    <w:basedOn w:val="DefaultParagraphFont"/>
    <w:uiPriority w:val="99"/>
    <w:semiHidden/>
    <w:unhideWhenUsed/>
    <w:rsid w:val="00C060D9"/>
    <w:rPr>
      <w:color w:val="605E5C"/>
      <w:shd w:val="clear" w:color="auto" w:fill="E1DFDD"/>
    </w:rPr>
  </w:style>
  <w:style w:type="paragraph" w:styleId="NoSpacing">
    <w:name w:val="No Spacing"/>
    <w:uiPriority w:val="1"/>
    <w:qFormat/>
    <w:rsid w:val="00C060D9"/>
    <w:pPr>
      <w:spacing w:after="0" w:line="240" w:lineRule="auto"/>
    </w:pPr>
  </w:style>
  <w:style w:type="table" w:styleId="TableGrid">
    <w:name w:val="Table Grid"/>
    <w:basedOn w:val="TableNormal"/>
    <w:uiPriority w:val="39"/>
    <w:rsid w:val="009C69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D1F3F"/>
    <w:rPr>
      <w:sz w:val="16"/>
      <w:szCs w:val="16"/>
    </w:rPr>
  </w:style>
  <w:style w:type="paragraph" w:styleId="CommentText">
    <w:name w:val="annotation text"/>
    <w:basedOn w:val="Normal"/>
    <w:link w:val="CommentTextChar"/>
    <w:uiPriority w:val="99"/>
    <w:semiHidden/>
    <w:unhideWhenUsed/>
    <w:rsid w:val="008D1F3F"/>
    <w:pPr>
      <w:spacing w:line="240" w:lineRule="auto"/>
    </w:pPr>
    <w:rPr>
      <w:sz w:val="20"/>
      <w:szCs w:val="20"/>
    </w:rPr>
  </w:style>
  <w:style w:type="character" w:customStyle="1" w:styleId="CommentTextChar">
    <w:name w:val="Comment Text Char"/>
    <w:basedOn w:val="DefaultParagraphFont"/>
    <w:link w:val="CommentText"/>
    <w:uiPriority w:val="99"/>
    <w:semiHidden/>
    <w:rsid w:val="008D1F3F"/>
    <w:rPr>
      <w:sz w:val="20"/>
      <w:szCs w:val="20"/>
    </w:rPr>
  </w:style>
  <w:style w:type="paragraph" w:styleId="CommentSubject">
    <w:name w:val="annotation subject"/>
    <w:basedOn w:val="CommentText"/>
    <w:next w:val="CommentText"/>
    <w:link w:val="CommentSubjectChar"/>
    <w:uiPriority w:val="99"/>
    <w:semiHidden/>
    <w:unhideWhenUsed/>
    <w:rsid w:val="008D1F3F"/>
    <w:rPr>
      <w:b/>
      <w:bCs/>
    </w:rPr>
  </w:style>
  <w:style w:type="character" w:customStyle="1" w:styleId="CommentSubjectChar">
    <w:name w:val="Comment Subject Char"/>
    <w:basedOn w:val="CommentTextChar"/>
    <w:link w:val="CommentSubject"/>
    <w:uiPriority w:val="99"/>
    <w:semiHidden/>
    <w:rsid w:val="008D1F3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523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3F5D93-9E93-4002-87CC-F6A7B1993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8</Pages>
  <Words>997</Words>
  <Characters>5689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AIS Control Interm Report</vt:lpstr>
    </vt:vector>
  </TitlesOfParts>
  <Company>County of Door</Company>
  <LinksUpToDate>false</LinksUpToDate>
  <CharactersWithSpaces>6673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AIS Control Interm Report</dc:title>
  <dc:subject>Door County Soil &amp; Water Conservation: 2023</dc:subject>
  <dc:creator>Lutzke, Krista</dc:creator>
  <cp:keywords/>
  <dc:description/>
  <cp:lastModifiedBy>Hanson, Beth</cp:lastModifiedBy>
  <cp:revision>5</cp:revision>
  <cp:lastPrinted>2020-01-14T19:53:00Z</cp:lastPrinted>
  <dcterms:created xsi:type="dcterms:W3CDTF">2023-09-20T19:15:00Z</dcterms:created>
  <dcterms:modified xsi:type="dcterms:W3CDTF">2023-12-12T21:41:00Z</dcterms:modified>
</cp:coreProperties>
</file>