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CF" w:rsidRPr="002E59EE" w:rsidRDefault="000328F5" w:rsidP="00203979">
      <w:pPr>
        <w:spacing w:line="240" w:lineRule="auto"/>
        <w:jc w:val="center"/>
        <w:rPr>
          <w:b/>
          <w:sz w:val="28"/>
          <w:szCs w:val="28"/>
        </w:rPr>
      </w:pPr>
      <w:r w:rsidRPr="002E59EE">
        <w:rPr>
          <w:b/>
          <w:sz w:val="28"/>
          <w:szCs w:val="28"/>
        </w:rPr>
        <w:t>Vermont Creek Pre-Post BMP Evaluation</w:t>
      </w:r>
      <w:r w:rsidR="00B54DAE">
        <w:rPr>
          <w:b/>
          <w:sz w:val="28"/>
          <w:szCs w:val="28"/>
        </w:rPr>
        <w:t xml:space="preserve"> Final </w:t>
      </w:r>
      <w:r w:rsidR="00757399" w:rsidRPr="002E59EE">
        <w:rPr>
          <w:b/>
          <w:sz w:val="28"/>
          <w:szCs w:val="28"/>
        </w:rPr>
        <w:t>Report</w:t>
      </w:r>
    </w:p>
    <w:p w:rsidR="00203979" w:rsidRDefault="000328F5" w:rsidP="00203979">
      <w:pPr>
        <w:spacing w:line="240" w:lineRule="auto"/>
        <w:jc w:val="center"/>
        <w:rPr>
          <w:b/>
          <w:sz w:val="28"/>
          <w:szCs w:val="28"/>
        </w:rPr>
      </w:pPr>
      <w:r w:rsidRPr="002E59EE">
        <w:rPr>
          <w:b/>
          <w:sz w:val="28"/>
          <w:szCs w:val="28"/>
        </w:rPr>
        <w:t>Jean Unmuth – DNR Water Quality Section</w:t>
      </w:r>
    </w:p>
    <w:p w:rsidR="000328F5" w:rsidRPr="002E59EE" w:rsidRDefault="000328F5" w:rsidP="00203979">
      <w:pPr>
        <w:spacing w:line="240" w:lineRule="auto"/>
        <w:jc w:val="center"/>
        <w:rPr>
          <w:b/>
          <w:sz w:val="28"/>
          <w:szCs w:val="28"/>
        </w:rPr>
      </w:pPr>
      <w:r w:rsidRPr="002E59EE">
        <w:rPr>
          <w:b/>
          <w:sz w:val="28"/>
          <w:szCs w:val="28"/>
        </w:rPr>
        <w:t>In Cooperation with Pete Jopke, Dane County Land Conservation</w:t>
      </w:r>
    </w:p>
    <w:p w:rsidR="00EE5B4B" w:rsidRPr="002E59EE" w:rsidRDefault="00EE5B4B" w:rsidP="00203979">
      <w:pPr>
        <w:spacing w:line="240" w:lineRule="auto"/>
        <w:jc w:val="center"/>
        <w:rPr>
          <w:b/>
          <w:sz w:val="28"/>
          <w:szCs w:val="28"/>
        </w:rPr>
      </w:pPr>
      <w:r w:rsidRPr="002E59EE">
        <w:rPr>
          <w:b/>
          <w:sz w:val="28"/>
          <w:szCs w:val="28"/>
        </w:rPr>
        <w:t xml:space="preserve">Assisted by UW-Platteville: Elliot </w:t>
      </w:r>
      <w:proofErr w:type="spellStart"/>
      <w:r w:rsidRPr="002E59EE">
        <w:rPr>
          <w:b/>
          <w:sz w:val="28"/>
          <w:szCs w:val="28"/>
        </w:rPr>
        <w:t>Momchilovich</w:t>
      </w:r>
      <w:proofErr w:type="spellEnd"/>
      <w:r w:rsidRPr="002E59EE">
        <w:rPr>
          <w:b/>
          <w:sz w:val="28"/>
          <w:szCs w:val="28"/>
        </w:rPr>
        <w:t>, Andrew Meiborg</w:t>
      </w:r>
    </w:p>
    <w:p w:rsidR="00DF6658" w:rsidRPr="00DF6658" w:rsidRDefault="00DF6658" w:rsidP="00203979">
      <w:pPr>
        <w:spacing w:line="240" w:lineRule="auto"/>
        <w:jc w:val="center"/>
      </w:pPr>
    </w:p>
    <w:p w:rsidR="00DF6658" w:rsidRDefault="00F84C39" w:rsidP="00DF6658">
      <w:pPr>
        <w:rPr>
          <w:u w:val="single"/>
        </w:rPr>
      </w:pPr>
      <w:r>
        <w:rPr>
          <w:u w:val="single"/>
        </w:rPr>
        <w:t xml:space="preserve">Overview and </w:t>
      </w:r>
      <w:r w:rsidR="00DF6658" w:rsidRPr="00DF6658">
        <w:rPr>
          <w:u w:val="single"/>
        </w:rPr>
        <w:t>Methods</w:t>
      </w:r>
    </w:p>
    <w:p w:rsidR="00095747" w:rsidRDefault="00F84C39" w:rsidP="00DF6658">
      <w:r>
        <w:t>Vermont Creek is listed as a 303 d impaired stream in a</w:t>
      </w:r>
      <w:r w:rsidR="00DE2611">
        <w:t>pproximately a</w:t>
      </w:r>
      <w:r>
        <w:t xml:space="preserve"> four mile stretch from the mouth upstream.  The stream was listed as impaired for </w:t>
      </w:r>
      <w:r w:rsidR="00F01699">
        <w:t xml:space="preserve">degraded biological community, degraded </w:t>
      </w:r>
      <w:r>
        <w:t xml:space="preserve">habitat and </w:t>
      </w:r>
      <w:r w:rsidR="00F01699">
        <w:t xml:space="preserve">elevated </w:t>
      </w:r>
      <w:r>
        <w:t>temperature, with sediment and total suspended solids listed as the pollutants</w:t>
      </w:r>
      <w:r w:rsidR="00F01699">
        <w:t>, and</w:t>
      </w:r>
      <w:r w:rsidR="009E65CC">
        <w:t xml:space="preserve"> the general condition was</w:t>
      </w:r>
      <w:r w:rsidR="00F01699">
        <w:t xml:space="preserve"> </w:t>
      </w:r>
      <w:r w:rsidR="005B0CC7">
        <w:t xml:space="preserve">listed as </w:t>
      </w:r>
      <w:r w:rsidR="00F01699">
        <w:t>poor</w:t>
      </w:r>
      <w:r>
        <w:t xml:space="preserve">.  </w:t>
      </w:r>
      <w:r w:rsidR="00DF6658">
        <w:t>In 2015, Vermont Creek (WBIC: 1249200) in Dane County was monitored to evaluate</w:t>
      </w:r>
      <w:r w:rsidR="000A106A">
        <w:t xml:space="preserve"> more recent a</w:t>
      </w:r>
      <w:r w:rsidR="00DF6658">
        <w:t>gricultural best management practices</w:t>
      </w:r>
      <w:r w:rsidR="00EE5B4B">
        <w:t xml:space="preserve"> (BMP</w:t>
      </w:r>
      <w:r w:rsidR="00F90022">
        <w:t>’s</w:t>
      </w:r>
      <w:r w:rsidR="00EE5B4B">
        <w:t>)</w:t>
      </w:r>
      <w:r w:rsidR="00DF6658">
        <w:t xml:space="preserve"> implemented by Dane County</w:t>
      </w:r>
      <w:r w:rsidR="003C4777">
        <w:t xml:space="preserve"> </w:t>
      </w:r>
      <w:r>
        <w:t xml:space="preserve">Land Conservation </w:t>
      </w:r>
      <w:r w:rsidR="001971E6">
        <w:t>between approximately</w:t>
      </w:r>
      <w:r w:rsidR="00F90022">
        <w:t xml:space="preserve"> and 2008 and 2013</w:t>
      </w:r>
      <w:r w:rsidR="003C4777">
        <w:t>.</w:t>
      </w:r>
      <w:r w:rsidR="00F90022">
        <w:t xml:space="preserve">  BMP’s implemented were stream bank stabilization, shaping and seeding, in stream habitat structures, and culvert retrofit to accommodate passage for stream biota.</w:t>
      </w:r>
      <w:r w:rsidR="003C4777">
        <w:t xml:space="preserve">  </w:t>
      </w:r>
      <w:r w:rsidR="00095747">
        <w:t xml:space="preserve">The goal </w:t>
      </w:r>
      <w:r w:rsidR="00D2038A">
        <w:t xml:space="preserve">was to restore biological habitat, control sediment, and reduce nonpoint source pollution, which would enhance water quality and fish habitat.  </w:t>
      </w:r>
    </w:p>
    <w:p w:rsidR="00DF6658" w:rsidRDefault="003C4777" w:rsidP="00DF6658">
      <w:r>
        <w:t>Four</w:t>
      </w:r>
      <w:r w:rsidR="00EE5B4B">
        <w:t xml:space="preserve"> sites were chosen for the 2015 monitoring</w:t>
      </w:r>
      <w:r w:rsidR="00757399">
        <w:t xml:space="preserve"> for fish, </w:t>
      </w:r>
      <w:r w:rsidR="00131206">
        <w:t>habitat</w:t>
      </w:r>
      <w:r w:rsidR="00757399">
        <w:t xml:space="preserve">, and a water quality using </w:t>
      </w:r>
      <w:proofErr w:type="gramStart"/>
      <w:r w:rsidR="00757399">
        <w:t>a</w:t>
      </w:r>
      <w:proofErr w:type="gramEnd"/>
      <w:r w:rsidR="00757399">
        <w:t xml:space="preserve"> YSI </w:t>
      </w:r>
      <w:proofErr w:type="spellStart"/>
      <w:r w:rsidR="00757399">
        <w:t>proplus</w:t>
      </w:r>
      <w:proofErr w:type="spellEnd"/>
      <w:r w:rsidR="00757399">
        <w:t xml:space="preserve"> meter</w:t>
      </w:r>
      <w:r w:rsidR="0056258E">
        <w:t>.</w:t>
      </w:r>
      <w:r w:rsidR="00131206">
        <w:t xml:space="preserve">  Continuous </w:t>
      </w:r>
      <w:r w:rsidR="004E0C2C">
        <w:t>instream w</w:t>
      </w:r>
      <w:r w:rsidR="00131206">
        <w:t>ater temperature was collected</w:t>
      </w:r>
      <w:r w:rsidR="00AF6D40">
        <w:t xml:space="preserve"> using Onset PRO V2 meters,</w:t>
      </w:r>
      <w:r w:rsidR="00131206">
        <w:t xml:space="preserve"> </w:t>
      </w:r>
      <w:r w:rsidR="00AF6D40">
        <w:t>between June 1 and October 12</w:t>
      </w:r>
      <w:r w:rsidR="004E0C2C">
        <w:t xml:space="preserve"> </w:t>
      </w:r>
      <w:r w:rsidR="004278E8">
        <w:t xml:space="preserve">at a reference site </w:t>
      </w:r>
      <w:r w:rsidR="004E0C2C">
        <w:t xml:space="preserve">in the </w:t>
      </w:r>
      <w:r w:rsidR="00DE2611">
        <w:t>non-impaired stream segment, and in the impaired segment at a</w:t>
      </w:r>
      <w:r w:rsidR="004E0C2C">
        <w:t xml:space="preserve"> </w:t>
      </w:r>
      <w:r w:rsidR="00131206">
        <w:t>BMP site</w:t>
      </w:r>
      <w:r w:rsidR="00DE2611">
        <w:t>.</w:t>
      </w:r>
      <w:r w:rsidR="00131206">
        <w:t xml:space="preserve"> </w:t>
      </w:r>
      <w:r w:rsidR="0056258E">
        <w:t xml:space="preserve">  </w:t>
      </w:r>
      <w:r w:rsidR="00EE5B4B">
        <w:t>Monitoring data collected prior to 2015</w:t>
      </w:r>
      <w:r w:rsidR="00D0228E">
        <w:t xml:space="preserve"> at </w:t>
      </w:r>
      <w:r>
        <w:t>additional</w:t>
      </w:r>
      <w:r w:rsidR="00D0228E">
        <w:t xml:space="preserve"> sites</w:t>
      </w:r>
      <w:r w:rsidR="00EE5B4B">
        <w:t xml:space="preserve"> </w:t>
      </w:r>
      <w:r w:rsidR="00D0228E">
        <w:t>was also included within this report</w:t>
      </w:r>
      <w:r w:rsidR="00EE5B4B">
        <w:t xml:space="preserve"> to evaluate stream health as a whole</w:t>
      </w:r>
      <w:r w:rsidR="00F84C39">
        <w:t>, and data collected over the past 5 years is used to evaluate whether the stream should be removed from the impaired list</w:t>
      </w:r>
      <w:r w:rsidR="00EE5B4B">
        <w:t>.</w:t>
      </w:r>
      <w:r w:rsidRPr="003C4777">
        <w:t xml:space="preserve"> </w:t>
      </w:r>
      <w:r w:rsidR="00160EF0">
        <w:t xml:space="preserve">Monitoring sites are listed in Table 1, and locations </w:t>
      </w:r>
      <w:r w:rsidR="002F5BBB">
        <w:t xml:space="preserve">are </w:t>
      </w:r>
      <w:r w:rsidR="00160EF0">
        <w:t>shown in Figure</w:t>
      </w:r>
      <w:r w:rsidR="002F5BBB">
        <w:t>s</w:t>
      </w:r>
      <w:r w:rsidR="00160EF0">
        <w:t xml:space="preserve"> 1</w:t>
      </w:r>
      <w:r w:rsidR="002F5BBB">
        <w:t xml:space="preserve"> and 2</w:t>
      </w:r>
      <w:r w:rsidR="00160EF0">
        <w:t xml:space="preserve">.  </w:t>
      </w:r>
      <w:r w:rsidR="004E0C2C">
        <w:t>Three</w:t>
      </w:r>
      <w:r w:rsidR="00E05AF5">
        <w:t xml:space="preserve"> </w:t>
      </w:r>
      <w:r>
        <w:t xml:space="preserve">reference </w:t>
      </w:r>
      <w:r w:rsidR="00E05AF5">
        <w:t xml:space="preserve">(non-BMP) </w:t>
      </w:r>
      <w:r>
        <w:t>site</w:t>
      </w:r>
      <w:r w:rsidR="00E05AF5">
        <w:t xml:space="preserve">s </w:t>
      </w:r>
      <w:r w:rsidR="00751951">
        <w:t>were compared to five BMP sites, and BMP sites were compared Pre-to - Post implementation years.</w:t>
      </w:r>
    </w:p>
    <w:p w:rsidR="00D0228E" w:rsidRPr="003E7A13" w:rsidRDefault="00D0228E" w:rsidP="00DF6658">
      <w:pPr>
        <w:rPr>
          <w:b/>
        </w:rPr>
      </w:pPr>
      <w:proofErr w:type="gramStart"/>
      <w:r w:rsidRPr="003E7A13">
        <w:rPr>
          <w:b/>
        </w:rPr>
        <w:t>Table 1.</w:t>
      </w:r>
      <w:proofErr w:type="gramEnd"/>
      <w:r w:rsidRPr="003E7A13">
        <w:rPr>
          <w:b/>
        </w:rPr>
        <w:t xml:space="preserve"> </w:t>
      </w:r>
      <w:proofErr w:type="gramStart"/>
      <w:r w:rsidRPr="003E7A13">
        <w:rPr>
          <w:b/>
        </w:rPr>
        <w:t>Vermont Creek m</w:t>
      </w:r>
      <w:r w:rsidR="00B008A2" w:rsidRPr="003E7A13">
        <w:rPr>
          <w:b/>
        </w:rPr>
        <w:t>onitoring sites</w:t>
      </w:r>
      <w:r w:rsidR="003C4777">
        <w:rPr>
          <w:b/>
        </w:rPr>
        <w:t xml:space="preserve"> from downstream to upstream</w:t>
      </w:r>
      <w:r w:rsidRPr="003E7A13">
        <w:rPr>
          <w:b/>
        </w:rPr>
        <w:t>.</w:t>
      </w:r>
      <w:proofErr w:type="gramEnd"/>
    </w:p>
    <w:tbl>
      <w:tblPr>
        <w:tblStyle w:val="TableGrid"/>
        <w:tblW w:w="0" w:type="auto"/>
        <w:tblLook w:val="04A0" w:firstRow="1" w:lastRow="0" w:firstColumn="1" w:lastColumn="0" w:noHBand="0" w:noVBand="1"/>
      </w:tblPr>
      <w:tblGrid>
        <w:gridCol w:w="914"/>
        <w:gridCol w:w="2700"/>
        <w:gridCol w:w="1109"/>
        <w:gridCol w:w="1710"/>
        <w:gridCol w:w="2585"/>
      </w:tblGrid>
      <w:tr w:rsidR="006B6B44" w:rsidRPr="00B008A2" w:rsidTr="006B6B44">
        <w:trPr>
          <w:trHeight w:val="300"/>
        </w:trPr>
        <w:tc>
          <w:tcPr>
            <w:tcW w:w="914" w:type="dxa"/>
          </w:tcPr>
          <w:p w:rsidR="006B6B44" w:rsidRPr="003E7A13" w:rsidRDefault="006B6B44">
            <w:pPr>
              <w:rPr>
                <w:b/>
              </w:rPr>
            </w:pPr>
            <w:r>
              <w:rPr>
                <w:b/>
              </w:rPr>
              <w:t>Site #</w:t>
            </w:r>
          </w:p>
        </w:tc>
        <w:tc>
          <w:tcPr>
            <w:tcW w:w="2700" w:type="dxa"/>
            <w:noWrap/>
            <w:hideMark/>
          </w:tcPr>
          <w:p w:rsidR="006B6B44" w:rsidRPr="003E7A13" w:rsidRDefault="006B6B44">
            <w:pPr>
              <w:rPr>
                <w:b/>
              </w:rPr>
            </w:pPr>
            <w:r w:rsidRPr="003E7A13">
              <w:rPr>
                <w:b/>
              </w:rPr>
              <w:t>Site Name</w:t>
            </w:r>
          </w:p>
        </w:tc>
        <w:tc>
          <w:tcPr>
            <w:tcW w:w="1109" w:type="dxa"/>
            <w:noWrap/>
            <w:hideMark/>
          </w:tcPr>
          <w:p w:rsidR="006B6B44" w:rsidRPr="003E7A13" w:rsidRDefault="006B6B44">
            <w:pPr>
              <w:rPr>
                <w:b/>
              </w:rPr>
            </w:pPr>
            <w:r w:rsidRPr="003E7A13">
              <w:rPr>
                <w:b/>
              </w:rPr>
              <w:t>SWIMS ID</w:t>
            </w:r>
          </w:p>
        </w:tc>
        <w:tc>
          <w:tcPr>
            <w:tcW w:w="1710" w:type="dxa"/>
            <w:noWrap/>
            <w:hideMark/>
          </w:tcPr>
          <w:p w:rsidR="006B6B44" w:rsidRPr="003E7A13" w:rsidRDefault="006B6B44">
            <w:pPr>
              <w:rPr>
                <w:b/>
              </w:rPr>
            </w:pPr>
            <w:r w:rsidRPr="003E7A13">
              <w:rPr>
                <w:b/>
              </w:rPr>
              <w:t>Survey Date</w:t>
            </w:r>
            <w:r w:rsidR="00A10F15">
              <w:rPr>
                <w:b/>
              </w:rPr>
              <w:t>s</w:t>
            </w:r>
          </w:p>
        </w:tc>
        <w:tc>
          <w:tcPr>
            <w:tcW w:w="2585" w:type="dxa"/>
          </w:tcPr>
          <w:p w:rsidR="006B6B44" w:rsidRPr="003E7A13" w:rsidRDefault="006B6B44">
            <w:pPr>
              <w:rPr>
                <w:b/>
              </w:rPr>
            </w:pPr>
            <w:r w:rsidRPr="003E7A13">
              <w:rPr>
                <w:b/>
              </w:rPr>
              <w:t>BMP</w:t>
            </w:r>
            <w:r>
              <w:rPr>
                <w:b/>
              </w:rPr>
              <w:t xml:space="preserve"> or Reference</w:t>
            </w:r>
            <w:r w:rsidRPr="003E7A13">
              <w:rPr>
                <w:b/>
              </w:rPr>
              <w:t xml:space="preserve"> Site</w:t>
            </w:r>
          </w:p>
        </w:tc>
      </w:tr>
      <w:tr w:rsidR="006B6B44" w:rsidRPr="00B008A2" w:rsidTr="006B6B44">
        <w:trPr>
          <w:trHeight w:val="300"/>
        </w:trPr>
        <w:tc>
          <w:tcPr>
            <w:tcW w:w="914" w:type="dxa"/>
          </w:tcPr>
          <w:p w:rsidR="006B6B44" w:rsidRPr="003E7A13" w:rsidRDefault="006B6B44" w:rsidP="00F677C5">
            <w:r>
              <w:t>1</w:t>
            </w:r>
          </w:p>
        </w:tc>
        <w:tc>
          <w:tcPr>
            <w:tcW w:w="2700" w:type="dxa"/>
            <w:noWrap/>
          </w:tcPr>
          <w:p w:rsidR="006B6B44" w:rsidRPr="003E7A13" w:rsidRDefault="006B6B44" w:rsidP="00F677C5">
            <w:r w:rsidRPr="003E7A13">
              <w:t xml:space="preserve">CTY. RD. KP </w:t>
            </w:r>
          </w:p>
        </w:tc>
        <w:tc>
          <w:tcPr>
            <w:tcW w:w="1109" w:type="dxa"/>
            <w:noWrap/>
          </w:tcPr>
          <w:p w:rsidR="006B6B44" w:rsidRPr="003E7A13" w:rsidRDefault="006B6B44" w:rsidP="00F677C5">
            <w:r w:rsidRPr="003E7A13">
              <w:t>10011931</w:t>
            </w:r>
          </w:p>
        </w:tc>
        <w:tc>
          <w:tcPr>
            <w:tcW w:w="1710" w:type="dxa"/>
            <w:noWrap/>
          </w:tcPr>
          <w:p w:rsidR="006B6B44" w:rsidRDefault="006B6B44" w:rsidP="00F677C5">
            <w:r>
              <w:t>20-Jun-2006</w:t>
            </w:r>
          </w:p>
          <w:p w:rsidR="00A10F15" w:rsidRPr="003E7A13" w:rsidRDefault="00A10F15" w:rsidP="00F677C5">
            <w:r>
              <w:t>7-Sep-2006</w:t>
            </w:r>
          </w:p>
        </w:tc>
        <w:tc>
          <w:tcPr>
            <w:tcW w:w="2585" w:type="dxa"/>
          </w:tcPr>
          <w:p w:rsidR="006B6B44" w:rsidRPr="003E7A13" w:rsidRDefault="002F391A" w:rsidP="00F677C5">
            <w:r>
              <w:t>Non-BMP</w:t>
            </w:r>
          </w:p>
        </w:tc>
      </w:tr>
      <w:tr w:rsidR="006B6B44" w:rsidRPr="003E7A13" w:rsidTr="006B6B44">
        <w:trPr>
          <w:trHeight w:val="300"/>
        </w:trPr>
        <w:tc>
          <w:tcPr>
            <w:tcW w:w="914" w:type="dxa"/>
          </w:tcPr>
          <w:p w:rsidR="006B6B44" w:rsidRPr="003E7A13" w:rsidRDefault="006B6B44" w:rsidP="00F677C5">
            <w:r>
              <w:t>2</w:t>
            </w:r>
          </w:p>
        </w:tc>
        <w:tc>
          <w:tcPr>
            <w:tcW w:w="2700" w:type="dxa"/>
            <w:noWrap/>
            <w:hideMark/>
          </w:tcPr>
          <w:p w:rsidR="006B6B44" w:rsidRPr="003E7A13" w:rsidRDefault="006B6B44" w:rsidP="00F677C5">
            <w:r w:rsidRPr="003E7A13">
              <w:t>PARRELL</w:t>
            </w:r>
            <w:r>
              <w:t>’S</w:t>
            </w:r>
            <w:r w:rsidRPr="003E7A13">
              <w:t xml:space="preserve"> </w:t>
            </w:r>
          </w:p>
        </w:tc>
        <w:tc>
          <w:tcPr>
            <w:tcW w:w="1109" w:type="dxa"/>
            <w:noWrap/>
            <w:hideMark/>
          </w:tcPr>
          <w:p w:rsidR="006B6B44" w:rsidRPr="003E7A13" w:rsidRDefault="006B6B44" w:rsidP="00F677C5">
            <w:r w:rsidRPr="003E7A13">
              <w:t>10034044</w:t>
            </w:r>
          </w:p>
        </w:tc>
        <w:tc>
          <w:tcPr>
            <w:tcW w:w="1710" w:type="dxa"/>
            <w:noWrap/>
            <w:hideMark/>
          </w:tcPr>
          <w:p w:rsidR="006B6B44" w:rsidRDefault="006B6B44" w:rsidP="00F677C5">
            <w:r>
              <w:t>12-Jul-2011</w:t>
            </w:r>
          </w:p>
          <w:p w:rsidR="00A10F15" w:rsidRPr="003E7A13" w:rsidRDefault="00A10F15" w:rsidP="00F677C5">
            <w:r>
              <w:t>21-Jul-2015</w:t>
            </w:r>
          </w:p>
        </w:tc>
        <w:tc>
          <w:tcPr>
            <w:tcW w:w="2585" w:type="dxa"/>
          </w:tcPr>
          <w:p w:rsidR="006B6B44" w:rsidRPr="003E7A13" w:rsidRDefault="006B6B44" w:rsidP="00F677C5">
            <w:r>
              <w:t>BMP</w:t>
            </w:r>
          </w:p>
        </w:tc>
      </w:tr>
      <w:tr w:rsidR="006B6B44" w:rsidRPr="00B008A2" w:rsidTr="006B6B44">
        <w:trPr>
          <w:trHeight w:val="300"/>
        </w:trPr>
        <w:tc>
          <w:tcPr>
            <w:tcW w:w="914" w:type="dxa"/>
          </w:tcPr>
          <w:p w:rsidR="006B6B44" w:rsidRDefault="006B6B44">
            <w:r>
              <w:t>3</w:t>
            </w:r>
          </w:p>
        </w:tc>
        <w:tc>
          <w:tcPr>
            <w:tcW w:w="2700" w:type="dxa"/>
            <w:noWrap/>
            <w:hideMark/>
          </w:tcPr>
          <w:p w:rsidR="006B6B44" w:rsidRPr="003E7A13" w:rsidRDefault="006B6B44">
            <w:r>
              <w:t>DANZ CULVERT</w:t>
            </w:r>
          </w:p>
        </w:tc>
        <w:tc>
          <w:tcPr>
            <w:tcW w:w="1109" w:type="dxa"/>
            <w:noWrap/>
            <w:hideMark/>
          </w:tcPr>
          <w:p w:rsidR="006B6B44" w:rsidRPr="003E7A13" w:rsidRDefault="006B6B44">
            <w:r>
              <w:t>100</w:t>
            </w:r>
            <w:r w:rsidR="00203979">
              <w:t>0</w:t>
            </w:r>
            <w:r>
              <w:t>9346</w:t>
            </w:r>
          </w:p>
        </w:tc>
        <w:tc>
          <w:tcPr>
            <w:tcW w:w="1710" w:type="dxa"/>
            <w:noWrap/>
            <w:hideMark/>
          </w:tcPr>
          <w:p w:rsidR="006B6B44" w:rsidRPr="003E7A13" w:rsidRDefault="006B6B44" w:rsidP="00AB79B3">
            <w:r>
              <w:t>14-Jul-2006</w:t>
            </w:r>
          </w:p>
        </w:tc>
        <w:tc>
          <w:tcPr>
            <w:tcW w:w="2585" w:type="dxa"/>
          </w:tcPr>
          <w:p w:rsidR="006B6B44" w:rsidRPr="003E7A13" w:rsidRDefault="006B6B44">
            <w:r>
              <w:t>BMP</w:t>
            </w:r>
          </w:p>
        </w:tc>
      </w:tr>
      <w:tr w:rsidR="006B6B44" w:rsidRPr="003E7A13" w:rsidTr="006B6B44">
        <w:trPr>
          <w:trHeight w:val="300"/>
        </w:trPr>
        <w:tc>
          <w:tcPr>
            <w:tcW w:w="914" w:type="dxa"/>
          </w:tcPr>
          <w:p w:rsidR="006B6B44" w:rsidRDefault="006B6B44" w:rsidP="00F677C5">
            <w:r>
              <w:t>4</w:t>
            </w:r>
          </w:p>
        </w:tc>
        <w:tc>
          <w:tcPr>
            <w:tcW w:w="2700" w:type="dxa"/>
            <w:noWrap/>
          </w:tcPr>
          <w:p w:rsidR="006B6B44" w:rsidRPr="003E7A13" w:rsidRDefault="006B6B44" w:rsidP="00F677C5">
            <w:r>
              <w:t>M</w:t>
            </w:r>
            <w:r w:rsidRPr="003E7A13">
              <w:t>ICHAELIS ROAD</w:t>
            </w:r>
          </w:p>
        </w:tc>
        <w:tc>
          <w:tcPr>
            <w:tcW w:w="1109" w:type="dxa"/>
            <w:noWrap/>
          </w:tcPr>
          <w:p w:rsidR="006B6B44" w:rsidRPr="003E7A13" w:rsidRDefault="00A10F15" w:rsidP="00F677C5">
            <w:r>
              <w:t>10015267</w:t>
            </w:r>
          </w:p>
        </w:tc>
        <w:tc>
          <w:tcPr>
            <w:tcW w:w="1710" w:type="dxa"/>
            <w:noWrap/>
          </w:tcPr>
          <w:p w:rsidR="006B6B44" w:rsidRPr="003E7A13" w:rsidRDefault="006B6B44" w:rsidP="00F677C5">
            <w:r>
              <w:t>12-Jul-2011</w:t>
            </w:r>
          </w:p>
        </w:tc>
        <w:tc>
          <w:tcPr>
            <w:tcW w:w="2585" w:type="dxa"/>
          </w:tcPr>
          <w:p w:rsidR="006B6B44" w:rsidRPr="003E7A13" w:rsidRDefault="006B6B44" w:rsidP="00F677C5">
            <w:r>
              <w:t>BMP</w:t>
            </w:r>
          </w:p>
        </w:tc>
      </w:tr>
      <w:tr w:rsidR="006B6B44" w:rsidRPr="003E7A13" w:rsidTr="006B6B44">
        <w:trPr>
          <w:trHeight w:val="300"/>
        </w:trPr>
        <w:tc>
          <w:tcPr>
            <w:tcW w:w="914" w:type="dxa"/>
          </w:tcPr>
          <w:p w:rsidR="006B6B44" w:rsidRPr="003E7A13" w:rsidRDefault="006B6B44" w:rsidP="00F677C5">
            <w:r>
              <w:t>4</w:t>
            </w:r>
          </w:p>
        </w:tc>
        <w:tc>
          <w:tcPr>
            <w:tcW w:w="2700" w:type="dxa"/>
            <w:noWrap/>
            <w:hideMark/>
          </w:tcPr>
          <w:p w:rsidR="006B6B44" w:rsidRPr="003E7A13" w:rsidRDefault="006B6B44" w:rsidP="00F677C5">
            <w:r w:rsidRPr="003E7A13">
              <w:t>MICHAELIS ROAD</w:t>
            </w:r>
          </w:p>
        </w:tc>
        <w:tc>
          <w:tcPr>
            <w:tcW w:w="1109" w:type="dxa"/>
            <w:noWrap/>
            <w:hideMark/>
          </w:tcPr>
          <w:p w:rsidR="006B6B44" w:rsidRPr="003E7A13" w:rsidRDefault="006B6B44" w:rsidP="00F677C5">
            <w:r w:rsidRPr="003E7A13">
              <w:t>10012507</w:t>
            </w:r>
          </w:p>
        </w:tc>
        <w:tc>
          <w:tcPr>
            <w:tcW w:w="1710" w:type="dxa"/>
            <w:noWrap/>
            <w:hideMark/>
          </w:tcPr>
          <w:p w:rsidR="00A10F15" w:rsidRDefault="00A10F15" w:rsidP="00F677C5">
            <w:r>
              <w:t>12-Jul-2011</w:t>
            </w:r>
          </w:p>
          <w:p w:rsidR="006B6B44" w:rsidRPr="003E7A13" w:rsidRDefault="006B6B44" w:rsidP="00F677C5">
            <w:r>
              <w:t>21-Jul-2015</w:t>
            </w:r>
          </w:p>
        </w:tc>
        <w:tc>
          <w:tcPr>
            <w:tcW w:w="2585" w:type="dxa"/>
          </w:tcPr>
          <w:p w:rsidR="006B6B44" w:rsidRPr="003E7A13" w:rsidRDefault="006B6B44" w:rsidP="00F677C5">
            <w:r>
              <w:t>BMP</w:t>
            </w:r>
          </w:p>
        </w:tc>
      </w:tr>
      <w:tr w:rsidR="006B6B44" w:rsidRPr="003E7A13" w:rsidTr="006B6B44">
        <w:trPr>
          <w:trHeight w:val="300"/>
        </w:trPr>
        <w:tc>
          <w:tcPr>
            <w:tcW w:w="914" w:type="dxa"/>
          </w:tcPr>
          <w:p w:rsidR="006B6B44" w:rsidRPr="003E7A13" w:rsidRDefault="006B6B44" w:rsidP="00F677C5">
            <w:r>
              <w:t>5</w:t>
            </w:r>
          </w:p>
        </w:tc>
        <w:tc>
          <w:tcPr>
            <w:tcW w:w="2700" w:type="dxa"/>
            <w:noWrap/>
            <w:hideMark/>
          </w:tcPr>
          <w:p w:rsidR="006B6B44" w:rsidRPr="003E7A13" w:rsidRDefault="006B6B44" w:rsidP="00F677C5">
            <w:r w:rsidRPr="003E7A13">
              <w:t>CTH JJ.</w:t>
            </w:r>
          </w:p>
        </w:tc>
        <w:tc>
          <w:tcPr>
            <w:tcW w:w="1109" w:type="dxa"/>
            <w:noWrap/>
            <w:hideMark/>
          </w:tcPr>
          <w:p w:rsidR="006B6B44" w:rsidRPr="003E7A13" w:rsidRDefault="006B6B44" w:rsidP="00F677C5">
            <w:r w:rsidRPr="003E7A13">
              <w:t>10016009</w:t>
            </w:r>
          </w:p>
        </w:tc>
        <w:tc>
          <w:tcPr>
            <w:tcW w:w="1710" w:type="dxa"/>
            <w:noWrap/>
            <w:hideMark/>
          </w:tcPr>
          <w:p w:rsidR="006B6B44" w:rsidRPr="003E7A13" w:rsidRDefault="006B6B44" w:rsidP="00F677C5">
            <w:r>
              <w:t>20-Jul-2015</w:t>
            </w:r>
          </w:p>
        </w:tc>
        <w:tc>
          <w:tcPr>
            <w:tcW w:w="2585" w:type="dxa"/>
          </w:tcPr>
          <w:p w:rsidR="006B6B44" w:rsidRPr="003E7A13" w:rsidRDefault="006B6B44" w:rsidP="00F677C5">
            <w:r>
              <w:t>BMP</w:t>
            </w:r>
          </w:p>
        </w:tc>
      </w:tr>
      <w:tr w:rsidR="006B6B44" w:rsidRPr="003E7A13" w:rsidTr="006B6B44">
        <w:trPr>
          <w:trHeight w:val="300"/>
        </w:trPr>
        <w:tc>
          <w:tcPr>
            <w:tcW w:w="914" w:type="dxa"/>
          </w:tcPr>
          <w:p w:rsidR="006B6B44" w:rsidRPr="003E7A13" w:rsidRDefault="006B6B44" w:rsidP="00F677C5">
            <w:r>
              <w:t>6</w:t>
            </w:r>
          </w:p>
        </w:tc>
        <w:tc>
          <w:tcPr>
            <w:tcW w:w="2700" w:type="dxa"/>
            <w:noWrap/>
            <w:hideMark/>
          </w:tcPr>
          <w:p w:rsidR="006B6B44" w:rsidRPr="003E7A13" w:rsidRDefault="006B6B44" w:rsidP="006B6B44">
            <w:r w:rsidRPr="003E7A13">
              <w:t xml:space="preserve">COWAN PICNIC AREA </w:t>
            </w:r>
          </w:p>
        </w:tc>
        <w:tc>
          <w:tcPr>
            <w:tcW w:w="1109" w:type="dxa"/>
            <w:noWrap/>
            <w:hideMark/>
          </w:tcPr>
          <w:p w:rsidR="006B6B44" w:rsidRPr="003E7A13" w:rsidRDefault="006B6B44" w:rsidP="00F677C5">
            <w:r w:rsidRPr="003E7A13">
              <w:t>10014195</w:t>
            </w:r>
          </w:p>
        </w:tc>
        <w:tc>
          <w:tcPr>
            <w:tcW w:w="1710" w:type="dxa"/>
            <w:noWrap/>
            <w:hideMark/>
          </w:tcPr>
          <w:p w:rsidR="006B6B44" w:rsidRPr="003E7A13" w:rsidRDefault="006B6B44" w:rsidP="00F677C5">
            <w:r>
              <w:t>20-Jun-2006</w:t>
            </w:r>
          </w:p>
        </w:tc>
        <w:tc>
          <w:tcPr>
            <w:tcW w:w="2585" w:type="dxa"/>
          </w:tcPr>
          <w:p w:rsidR="006B6B44" w:rsidRPr="003E7A13" w:rsidRDefault="006B6B44" w:rsidP="00F677C5">
            <w:r>
              <w:t>BMP</w:t>
            </w:r>
          </w:p>
        </w:tc>
      </w:tr>
      <w:tr w:rsidR="006B6B44" w:rsidRPr="003E7A13" w:rsidTr="006B6B44">
        <w:trPr>
          <w:trHeight w:val="300"/>
        </w:trPr>
        <w:tc>
          <w:tcPr>
            <w:tcW w:w="914" w:type="dxa"/>
          </w:tcPr>
          <w:p w:rsidR="006B6B44" w:rsidRPr="003E7A13" w:rsidRDefault="006B6B44" w:rsidP="00F677C5">
            <w:r>
              <w:lastRenderedPageBreak/>
              <w:t>7</w:t>
            </w:r>
          </w:p>
        </w:tc>
        <w:tc>
          <w:tcPr>
            <w:tcW w:w="2700" w:type="dxa"/>
            <w:noWrap/>
            <w:hideMark/>
          </w:tcPr>
          <w:p w:rsidR="006B6B44" w:rsidRPr="003E7A13" w:rsidRDefault="006B6B44" w:rsidP="00F677C5">
            <w:r w:rsidRPr="003E7A13">
              <w:t>VERMONT CHURCH  ROAD</w:t>
            </w:r>
          </w:p>
        </w:tc>
        <w:tc>
          <w:tcPr>
            <w:tcW w:w="1109" w:type="dxa"/>
            <w:noWrap/>
            <w:hideMark/>
          </w:tcPr>
          <w:p w:rsidR="006B6B44" w:rsidRPr="003E7A13" w:rsidRDefault="006B6B44" w:rsidP="00F677C5">
            <w:r w:rsidRPr="003E7A13">
              <w:t>10012508</w:t>
            </w:r>
          </w:p>
        </w:tc>
        <w:tc>
          <w:tcPr>
            <w:tcW w:w="1710" w:type="dxa"/>
            <w:noWrap/>
            <w:hideMark/>
          </w:tcPr>
          <w:p w:rsidR="006B6B44" w:rsidRPr="003E7A13" w:rsidRDefault="006B6B44" w:rsidP="00F677C5">
            <w:r>
              <w:t>13-Jun-2006</w:t>
            </w:r>
          </w:p>
        </w:tc>
        <w:tc>
          <w:tcPr>
            <w:tcW w:w="2585" w:type="dxa"/>
          </w:tcPr>
          <w:p w:rsidR="006B6B44" w:rsidRPr="003E7A13" w:rsidRDefault="006B6B44" w:rsidP="00F677C5">
            <w:r>
              <w:t>Reference</w:t>
            </w:r>
          </w:p>
        </w:tc>
      </w:tr>
      <w:tr w:rsidR="006B6B44" w:rsidRPr="00B008A2" w:rsidTr="006B6B44">
        <w:trPr>
          <w:trHeight w:val="300"/>
        </w:trPr>
        <w:tc>
          <w:tcPr>
            <w:tcW w:w="914" w:type="dxa"/>
          </w:tcPr>
          <w:p w:rsidR="006B6B44" w:rsidRPr="003E7A13" w:rsidRDefault="006B6B44">
            <w:r>
              <w:t>8</w:t>
            </w:r>
          </w:p>
        </w:tc>
        <w:tc>
          <w:tcPr>
            <w:tcW w:w="2700" w:type="dxa"/>
            <w:noWrap/>
            <w:hideMark/>
          </w:tcPr>
          <w:p w:rsidR="006B6B44" w:rsidRPr="003E7A13" w:rsidRDefault="006B6B44">
            <w:r w:rsidRPr="003E7A13">
              <w:t>DNR PARKING LOT WINDY ACRES WAY</w:t>
            </w:r>
          </w:p>
        </w:tc>
        <w:tc>
          <w:tcPr>
            <w:tcW w:w="1109" w:type="dxa"/>
            <w:noWrap/>
            <w:hideMark/>
          </w:tcPr>
          <w:p w:rsidR="006B6B44" w:rsidRPr="003E7A13" w:rsidRDefault="006B6B44">
            <w:r w:rsidRPr="003E7A13">
              <w:t>10009749</w:t>
            </w:r>
          </w:p>
        </w:tc>
        <w:tc>
          <w:tcPr>
            <w:tcW w:w="1710" w:type="dxa"/>
            <w:noWrap/>
            <w:hideMark/>
          </w:tcPr>
          <w:p w:rsidR="006B6B44" w:rsidRDefault="006B6B44">
            <w:r>
              <w:t>20-Jun-2006</w:t>
            </w:r>
          </w:p>
          <w:p w:rsidR="00A10F15" w:rsidRPr="003E7A13" w:rsidRDefault="00A10F15">
            <w:r>
              <w:t>20-Jul-2015</w:t>
            </w:r>
          </w:p>
        </w:tc>
        <w:tc>
          <w:tcPr>
            <w:tcW w:w="2585" w:type="dxa"/>
          </w:tcPr>
          <w:p w:rsidR="006B6B44" w:rsidRPr="003E7A13" w:rsidRDefault="006B6B44">
            <w:r>
              <w:t>Reference</w:t>
            </w:r>
          </w:p>
        </w:tc>
      </w:tr>
    </w:tbl>
    <w:p w:rsidR="00A037E0" w:rsidRDefault="00A037E0" w:rsidP="00DF6658"/>
    <w:p w:rsidR="00160EF0" w:rsidRDefault="002F5BBB" w:rsidP="00DF6658">
      <w:r>
        <w:rPr>
          <w:noProof/>
        </w:rPr>
        <w:drawing>
          <wp:inline distT="0" distB="0" distL="0" distR="0" wp14:anchorId="1F8F20D0" wp14:editId="50EA9DE8">
            <wp:extent cx="5943600" cy="2925445"/>
            <wp:effectExtent l="19050" t="19050" r="1905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mont Creek downstream sites map.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925445"/>
                    </a:xfrm>
                    <a:prstGeom prst="rect">
                      <a:avLst/>
                    </a:prstGeom>
                    <a:ln>
                      <a:solidFill>
                        <a:schemeClr val="tx1"/>
                      </a:solidFill>
                    </a:ln>
                  </pic:spPr>
                </pic:pic>
              </a:graphicData>
            </a:graphic>
          </wp:inline>
        </w:drawing>
      </w:r>
    </w:p>
    <w:p w:rsidR="002F5BBB" w:rsidRDefault="00BC3360" w:rsidP="00DF6658">
      <w:proofErr w:type="gramStart"/>
      <w:r w:rsidRPr="00BC3360">
        <w:rPr>
          <w:b/>
        </w:rPr>
        <w:t>Figure 1.</w:t>
      </w:r>
      <w:proofErr w:type="gramEnd"/>
      <w:r w:rsidRPr="00BC3360">
        <w:rPr>
          <w:b/>
        </w:rPr>
        <w:t xml:space="preserve"> Vermont Creek Downstream Sites Map</w:t>
      </w:r>
    </w:p>
    <w:p w:rsidR="002F5BBB" w:rsidRDefault="002F5BBB" w:rsidP="00DF6658">
      <w:r>
        <w:rPr>
          <w:noProof/>
        </w:rPr>
        <w:drawing>
          <wp:inline distT="0" distB="0" distL="0" distR="0" wp14:anchorId="53B8BF06" wp14:editId="718518AD">
            <wp:extent cx="5943600" cy="2925445"/>
            <wp:effectExtent l="19050" t="19050" r="19050"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mont Creek upstream sites map.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925445"/>
                    </a:xfrm>
                    <a:prstGeom prst="rect">
                      <a:avLst/>
                    </a:prstGeom>
                    <a:ln>
                      <a:solidFill>
                        <a:schemeClr val="tx1"/>
                      </a:solidFill>
                    </a:ln>
                  </pic:spPr>
                </pic:pic>
              </a:graphicData>
            </a:graphic>
          </wp:inline>
        </w:drawing>
      </w:r>
    </w:p>
    <w:p w:rsidR="002F5BBB" w:rsidRPr="002F5BBB" w:rsidRDefault="002F5BBB" w:rsidP="00DF6658">
      <w:pPr>
        <w:rPr>
          <w:b/>
        </w:rPr>
      </w:pPr>
      <w:proofErr w:type="gramStart"/>
      <w:r>
        <w:rPr>
          <w:b/>
        </w:rPr>
        <w:t>Figure 2.</w:t>
      </w:r>
      <w:proofErr w:type="gramEnd"/>
      <w:r>
        <w:rPr>
          <w:b/>
        </w:rPr>
        <w:t xml:space="preserve"> Vermont Creek Upstream Sites Map</w:t>
      </w:r>
    </w:p>
    <w:p w:rsidR="00DF6658" w:rsidRDefault="00142D47" w:rsidP="00DF6658">
      <w:r>
        <w:t>For the four sites we monitored in 2015, we</w:t>
      </w:r>
      <w:r w:rsidR="003E7A13">
        <w:t xml:space="preserve"> collect</w:t>
      </w:r>
      <w:r>
        <w:t>ed</w:t>
      </w:r>
      <w:r w:rsidR="003E7A13">
        <w:t xml:space="preserve"> fish using towboat stream electrofishing equipment</w:t>
      </w:r>
      <w:r w:rsidR="00234EBA">
        <w:t>, cool-cold water calculator used to evaluate fish for indexes of biotic integrity (FIBI)</w:t>
      </w:r>
      <w:r w:rsidR="003E7A13">
        <w:t xml:space="preserve">.  </w:t>
      </w:r>
      <w:r w:rsidR="003E7A13">
        <w:lastRenderedPageBreak/>
        <w:t>Qualitative habitat informat</w:t>
      </w:r>
      <w:r w:rsidR="005B0CC7">
        <w:t>ion, flow was collected using a M</w:t>
      </w:r>
      <w:r w:rsidR="003E7A13">
        <w:t>arsh-</w:t>
      </w:r>
      <w:proofErr w:type="spellStart"/>
      <w:r w:rsidR="003E7A13">
        <w:t>Mcburney</w:t>
      </w:r>
      <w:proofErr w:type="spellEnd"/>
      <w:r w:rsidR="003E7A13">
        <w:t xml:space="preserve"> meter, and instantaneous temperature, dissolved oxygen, pH and conductivity</w:t>
      </w:r>
      <w:r w:rsidR="003E7A13" w:rsidRPr="003E7A13">
        <w:t xml:space="preserve"> </w:t>
      </w:r>
      <w:r w:rsidR="003E7A13">
        <w:t xml:space="preserve">was collected using </w:t>
      </w:r>
      <w:proofErr w:type="gramStart"/>
      <w:r w:rsidR="003E7A13">
        <w:t>a</w:t>
      </w:r>
      <w:proofErr w:type="gramEnd"/>
      <w:r w:rsidR="003E7A13">
        <w:t xml:space="preserve"> YSI multi-meter.  </w:t>
      </w:r>
      <w:r w:rsidR="00234EBA">
        <w:t xml:space="preserve">Dane County collected six total phosphorus samples and 5 total suspended solids samples at CTH-KP, and samples were processed by the State Lab of Hygiene.  </w:t>
      </w:r>
      <w:r w:rsidR="00AF6D40">
        <w:t xml:space="preserve">Continuous instream water temperature was collected using Onset PRO V2 meters, between June 1 and October 12 at a reference site in the upper ¼ of the watershed and at a BMP site in the lower ¼ of the </w:t>
      </w:r>
      <w:proofErr w:type="gramStart"/>
      <w:r w:rsidR="00AF6D40">
        <w:t xml:space="preserve">watershed </w:t>
      </w:r>
      <w:r w:rsidR="003E7A13">
        <w:t>.</w:t>
      </w:r>
      <w:proofErr w:type="gramEnd"/>
      <w:r w:rsidR="00234EBA">
        <w:t xml:space="preserve">  Macroinvertebrates were colle</w:t>
      </w:r>
      <w:r w:rsidR="00AF6D40">
        <w:t>cted at the DNR lot near Windy A</w:t>
      </w:r>
      <w:r w:rsidR="00234EBA">
        <w:t>cres Way</w:t>
      </w:r>
      <w:r w:rsidR="00AF6D40">
        <w:t xml:space="preserve"> and at </w:t>
      </w:r>
      <w:proofErr w:type="spellStart"/>
      <w:r w:rsidR="00AF6D40">
        <w:t>Michaelis</w:t>
      </w:r>
      <w:proofErr w:type="spellEnd"/>
      <w:r w:rsidR="00AF6D40">
        <w:t xml:space="preserve"> Road</w:t>
      </w:r>
      <w:r w:rsidR="00203979">
        <w:t xml:space="preserve">.  </w:t>
      </w:r>
      <w:r w:rsidR="0022648E">
        <w:t xml:space="preserve"> FIBI and habitat</w:t>
      </w:r>
      <w:r w:rsidR="00891FEF">
        <w:t>, and macroinvertebrate scores and ratings</w:t>
      </w:r>
      <w:r w:rsidR="0022648E">
        <w:t xml:space="preserve"> </w:t>
      </w:r>
      <w:r w:rsidR="00234EBA">
        <w:t xml:space="preserve">were summarized for </w:t>
      </w:r>
      <w:r w:rsidR="00203979">
        <w:t xml:space="preserve">the 10 </w:t>
      </w:r>
      <w:r w:rsidR="00234EBA">
        <w:t>years prior to 2015 and reported herein.</w:t>
      </w:r>
    </w:p>
    <w:p w:rsidR="00234EBA" w:rsidRDefault="00234EBA" w:rsidP="00DF6658">
      <w:r>
        <w:rPr>
          <w:u w:val="single"/>
        </w:rPr>
        <w:t>FIBI</w:t>
      </w:r>
      <w:r w:rsidR="00142D47">
        <w:rPr>
          <w:u w:val="single"/>
        </w:rPr>
        <w:t xml:space="preserve"> Results</w:t>
      </w:r>
    </w:p>
    <w:p w:rsidR="00234EBA" w:rsidRDefault="007E2409" w:rsidP="00DF6658">
      <w:r>
        <w:t>Nine</w:t>
      </w:r>
      <w:r w:rsidR="00111784">
        <w:t xml:space="preserve"> species of fish were found at the four sites sampled in 2015 (Table 2).  </w:t>
      </w:r>
      <w:r w:rsidR="008D538F">
        <w:t xml:space="preserve">Note that electrofishing </w:t>
      </w:r>
      <w:r w:rsidR="00091696">
        <w:t>during 2015 monitoring was</w:t>
      </w:r>
      <w:r w:rsidR="008D538F">
        <w:t xml:space="preserve"> difficult at all but the DNR lot near Windy Acres Way</w:t>
      </w:r>
      <w:r w:rsidR="00091696">
        <w:t xml:space="preserve"> site</w:t>
      </w:r>
      <w:r w:rsidR="008D538F">
        <w:t xml:space="preserve">.  This is because the </w:t>
      </w:r>
      <w:r w:rsidR="00091696">
        <w:t>other</w:t>
      </w:r>
      <w:r w:rsidR="008D538F">
        <w:t xml:space="preserve"> sites had very deep water and shallow riffles were rarely found, making it easy for fish to move upstream or around our equipment.  </w:t>
      </w:r>
      <w:r w:rsidR="00C622B7">
        <w:t>FIB</w:t>
      </w:r>
      <w:r w:rsidR="00091696">
        <w:t>I ratings were good to excellent</w:t>
      </w:r>
      <w:r w:rsidR="0021069A">
        <w:t xml:space="preserve"> at all locations, regardless of whether the</w:t>
      </w:r>
      <w:r w:rsidR="00751951">
        <w:t>y were BMP</w:t>
      </w:r>
      <w:r w:rsidR="00091696">
        <w:t>, non-BMP</w:t>
      </w:r>
      <w:r w:rsidR="00751951">
        <w:t xml:space="preserve"> or reference sites</w:t>
      </w:r>
      <w:r w:rsidR="00091696">
        <w:t xml:space="preserve"> (Tables 3 &amp; 4). </w:t>
      </w:r>
      <w:r w:rsidR="00DD6F89">
        <w:t xml:space="preserve"> </w:t>
      </w:r>
      <w:r w:rsidR="00091696">
        <w:t xml:space="preserve">The </w:t>
      </w:r>
      <w:r w:rsidR="0022648E">
        <w:t>s</w:t>
      </w:r>
      <w:r w:rsidR="00091696">
        <w:t xml:space="preserve">ingle </w:t>
      </w:r>
      <w:r w:rsidR="00A10101">
        <w:t xml:space="preserve">rating of “Good” </w:t>
      </w:r>
      <w:r w:rsidR="0022648E">
        <w:t xml:space="preserve">during year 2011 </w:t>
      </w:r>
      <w:r w:rsidR="00091696">
        <w:t xml:space="preserve">was at the </w:t>
      </w:r>
      <w:proofErr w:type="spellStart"/>
      <w:r w:rsidR="00091696">
        <w:t>Michaelis</w:t>
      </w:r>
      <w:proofErr w:type="spellEnd"/>
      <w:r w:rsidR="00091696">
        <w:t xml:space="preserve"> Road site</w:t>
      </w:r>
      <w:r w:rsidR="00234EBA">
        <w:t>.</w:t>
      </w:r>
      <w:r w:rsidR="00751951">
        <w:t xml:space="preserve">  </w:t>
      </w:r>
      <w:r w:rsidR="00571E1E">
        <w:t>While brown trout (</w:t>
      </w:r>
      <w:proofErr w:type="spellStart"/>
      <w:r w:rsidR="00571E1E" w:rsidRPr="00571E1E">
        <w:rPr>
          <w:i/>
        </w:rPr>
        <w:t>Salmo</w:t>
      </w:r>
      <w:proofErr w:type="spellEnd"/>
      <w:r w:rsidR="00571E1E" w:rsidRPr="00571E1E">
        <w:rPr>
          <w:i/>
        </w:rPr>
        <w:t xml:space="preserve"> </w:t>
      </w:r>
      <w:proofErr w:type="spellStart"/>
      <w:r w:rsidR="00571E1E" w:rsidRPr="00571E1E">
        <w:rPr>
          <w:i/>
        </w:rPr>
        <w:t>trutta</w:t>
      </w:r>
      <w:proofErr w:type="spellEnd"/>
      <w:r w:rsidR="00571E1E">
        <w:t xml:space="preserve">) were captured at all four sites sampled during 2015, young of the year </w:t>
      </w:r>
      <w:r w:rsidR="008D538F">
        <w:t>trout were</w:t>
      </w:r>
      <w:r w:rsidR="00571E1E">
        <w:t xml:space="preserve"> </w:t>
      </w:r>
      <w:r w:rsidR="008D538F">
        <w:t xml:space="preserve">chiefly </w:t>
      </w:r>
      <w:r w:rsidR="00571E1E">
        <w:t>found high</w:t>
      </w:r>
      <w:r w:rsidR="008D538F">
        <w:t>er</w:t>
      </w:r>
      <w:r w:rsidR="00571E1E">
        <w:t xml:space="preserve"> up in the watershed at the DNR lot near Windy Acres Way.  Trout ranged from 2.7” to 17.2” and the largest trout was captured</w:t>
      </w:r>
      <w:r w:rsidR="00074DDB">
        <w:t xml:space="preserve"> at the </w:t>
      </w:r>
      <w:proofErr w:type="spellStart"/>
      <w:r w:rsidR="00074DDB">
        <w:t>Parrell</w:t>
      </w:r>
      <w:proofErr w:type="spellEnd"/>
      <w:r w:rsidR="00074DDB">
        <w:t xml:space="preserve"> site.  Vermont Creek has been stocked with </w:t>
      </w:r>
      <w:r w:rsidR="00A405C3">
        <w:t xml:space="preserve">mainly Brown </w:t>
      </w:r>
      <w:r w:rsidR="00074DDB">
        <w:t>trout every year since 1991</w:t>
      </w:r>
      <w:r w:rsidR="00A405C3">
        <w:t xml:space="preserve">, and in the past five </w:t>
      </w:r>
      <w:r w:rsidR="008D538F">
        <w:t>years nearly</w:t>
      </w:r>
      <w:r w:rsidR="00A405C3">
        <w:t xml:space="preserve"> 5,000 fingerlings and 331 adult brood stock were put in the stream</w:t>
      </w:r>
      <w:proofErr w:type="gramStart"/>
      <w:r w:rsidR="00091696">
        <w:t xml:space="preserve">, </w:t>
      </w:r>
      <w:r w:rsidR="00A405C3">
        <w:t xml:space="preserve"> </w:t>
      </w:r>
      <w:r w:rsidR="00091696">
        <w:t>O</w:t>
      </w:r>
      <w:r w:rsidR="00571E1E">
        <w:t>ther</w:t>
      </w:r>
      <w:proofErr w:type="gramEnd"/>
      <w:r w:rsidR="00571E1E">
        <w:t xml:space="preserve"> fish </w:t>
      </w:r>
      <w:r w:rsidR="00111784">
        <w:t xml:space="preserve">species </w:t>
      </w:r>
      <w:r w:rsidR="00091696">
        <w:t>collected during 2015 monitoring were</w:t>
      </w:r>
      <w:r w:rsidR="00111784">
        <w:t xml:space="preserve"> white sucker (</w:t>
      </w:r>
      <w:proofErr w:type="spellStart"/>
      <w:r w:rsidR="00111784">
        <w:rPr>
          <w:i/>
        </w:rPr>
        <w:t>Catostomus</w:t>
      </w:r>
      <w:proofErr w:type="spellEnd"/>
      <w:r w:rsidR="00111784">
        <w:rPr>
          <w:i/>
        </w:rPr>
        <w:t xml:space="preserve"> </w:t>
      </w:r>
      <w:proofErr w:type="spellStart"/>
      <w:r w:rsidR="00111784">
        <w:rPr>
          <w:i/>
        </w:rPr>
        <w:t>commersonii</w:t>
      </w:r>
      <w:proofErr w:type="spellEnd"/>
      <w:r w:rsidR="00111784">
        <w:t>), and mottled sculpin (</w:t>
      </w:r>
      <w:proofErr w:type="spellStart"/>
      <w:r w:rsidR="00111784">
        <w:rPr>
          <w:i/>
        </w:rPr>
        <w:t>Cottus</w:t>
      </w:r>
      <w:proofErr w:type="spellEnd"/>
      <w:r w:rsidR="00111784">
        <w:rPr>
          <w:i/>
        </w:rPr>
        <w:t xml:space="preserve"> </w:t>
      </w:r>
      <w:proofErr w:type="spellStart"/>
      <w:r w:rsidR="00111784">
        <w:rPr>
          <w:i/>
        </w:rPr>
        <w:t>bairdii</w:t>
      </w:r>
      <w:proofErr w:type="spellEnd"/>
      <w:r w:rsidR="00111784">
        <w:t xml:space="preserve">) </w:t>
      </w:r>
      <w:r w:rsidR="00091696">
        <w:t xml:space="preserve">which </w:t>
      </w:r>
      <w:r w:rsidR="00111784">
        <w:t>dominated the catch with hund</w:t>
      </w:r>
      <w:r w:rsidR="00091696">
        <w:t xml:space="preserve">reds of young of the year of each </w:t>
      </w:r>
      <w:r w:rsidR="00111784">
        <w:t>species</w:t>
      </w:r>
      <w:r w:rsidR="001058DB">
        <w:t xml:space="preserve"> found at most sites</w:t>
      </w:r>
      <w:r w:rsidR="00091696">
        <w:t>.</w:t>
      </w:r>
      <w:r w:rsidR="001058DB">
        <w:t xml:space="preserve">  </w:t>
      </w:r>
      <w:r w:rsidR="00FA4FF1">
        <w:t>For cold water fish species</w:t>
      </w:r>
      <w:r w:rsidR="0086701E">
        <w:t xml:space="preserve"> at all the four sites combined</w:t>
      </w:r>
      <w:r w:rsidR="00FA4FF1">
        <w:t>, 92% were sculpin</w:t>
      </w:r>
      <w:r w:rsidR="00D628D9">
        <w:t>.  Of the cold water fishes (trout and sculpin), 92%</w:t>
      </w:r>
      <w:r w:rsidR="0086701E">
        <w:t xml:space="preserve"> were sculpin</w:t>
      </w:r>
      <w:r w:rsidR="00D628D9">
        <w:t>.</w:t>
      </w:r>
      <w:r w:rsidR="0086701E">
        <w:t xml:space="preserve">  </w:t>
      </w:r>
      <w:r w:rsidR="00D628D9">
        <w:t xml:space="preserve"> </w:t>
      </w:r>
      <w:r w:rsidR="003C75D8">
        <w:t xml:space="preserve">   </w:t>
      </w:r>
    </w:p>
    <w:p w:rsidR="006A3D97" w:rsidRDefault="006A3D97" w:rsidP="00DF6658">
      <w:pPr>
        <w:rPr>
          <w:b/>
        </w:rPr>
      </w:pPr>
      <w:proofErr w:type="gramStart"/>
      <w:r>
        <w:rPr>
          <w:b/>
        </w:rPr>
        <w:t>Table 2.</w:t>
      </w:r>
      <w:proofErr w:type="gramEnd"/>
      <w:r>
        <w:rPr>
          <w:b/>
        </w:rPr>
        <w:t xml:space="preserve">  List of fish species captured during 2015 Vermont Creek monitoring.</w:t>
      </w:r>
    </w:p>
    <w:tbl>
      <w:tblPr>
        <w:tblStyle w:val="TableGrid"/>
        <w:tblW w:w="0" w:type="auto"/>
        <w:tblLook w:val="04A0" w:firstRow="1" w:lastRow="0" w:firstColumn="1" w:lastColumn="0" w:noHBand="0" w:noVBand="1"/>
      </w:tblPr>
      <w:tblGrid>
        <w:gridCol w:w="4788"/>
        <w:gridCol w:w="4788"/>
      </w:tblGrid>
      <w:tr w:rsidR="007E2409" w:rsidTr="007E2409">
        <w:tc>
          <w:tcPr>
            <w:tcW w:w="4788" w:type="dxa"/>
          </w:tcPr>
          <w:p w:rsidR="007E2409" w:rsidRDefault="007E2409" w:rsidP="00DF6658">
            <w:pPr>
              <w:rPr>
                <w:b/>
              </w:rPr>
            </w:pPr>
            <w:r>
              <w:rPr>
                <w:b/>
              </w:rPr>
              <w:t>Brown Trout</w:t>
            </w:r>
          </w:p>
        </w:tc>
        <w:tc>
          <w:tcPr>
            <w:tcW w:w="4788" w:type="dxa"/>
          </w:tcPr>
          <w:p w:rsidR="007E2409" w:rsidRPr="007E2409" w:rsidRDefault="007E2409" w:rsidP="00DF6658">
            <w:pPr>
              <w:rPr>
                <w:b/>
                <w:i/>
              </w:rPr>
            </w:pPr>
            <w:proofErr w:type="spellStart"/>
            <w:r>
              <w:rPr>
                <w:b/>
                <w:i/>
              </w:rPr>
              <w:t>Salmo</w:t>
            </w:r>
            <w:proofErr w:type="spellEnd"/>
            <w:r>
              <w:rPr>
                <w:b/>
                <w:i/>
              </w:rPr>
              <w:t xml:space="preserve"> </w:t>
            </w:r>
            <w:proofErr w:type="spellStart"/>
            <w:r>
              <w:rPr>
                <w:b/>
                <w:i/>
              </w:rPr>
              <w:t>trutta</w:t>
            </w:r>
            <w:proofErr w:type="spellEnd"/>
          </w:p>
        </w:tc>
      </w:tr>
      <w:tr w:rsidR="007E2409" w:rsidTr="007E2409">
        <w:tc>
          <w:tcPr>
            <w:tcW w:w="4788" w:type="dxa"/>
          </w:tcPr>
          <w:p w:rsidR="007E2409" w:rsidRDefault="007E2409" w:rsidP="00DF6658">
            <w:pPr>
              <w:rPr>
                <w:b/>
              </w:rPr>
            </w:pPr>
            <w:proofErr w:type="spellStart"/>
            <w:r>
              <w:rPr>
                <w:b/>
              </w:rPr>
              <w:t>Blacknose</w:t>
            </w:r>
            <w:proofErr w:type="spellEnd"/>
            <w:r>
              <w:rPr>
                <w:b/>
              </w:rPr>
              <w:t xml:space="preserve"> Dace</w:t>
            </w:r>
          </w:p>
        </w:tc>
        <w:tc>
          <w:tcPr>
            <w:tcW w:w="4788" w:type="dxa"/>
          </w:tcPr>
          <w:p w:rsidR="007E2409" w:rsidRPr="007E2409" w:rsidRDefault="007E2409" w:rsidP="00DF6658">
            <w:pPr>
              <w:rPr>
                <w:b/>
                <w:i/>
              </w:rPr>
            </w:pPr>
            <w:proofErr w:type="spellStart"/>
            <w:r w:rsidRPr="007E2409">
              <w:rPr>
                <w:b/>
                <w:i/>
              </w:rPr>
              <w:t>Rhinichthys</w:t>
            </w:r>
            <w:proofErr w:type="spellEnd"/>
            <w:r w:rsidRPr="007E2409">
              <w:rPr>
                <w:b/>
                <w:i/>
              </w:rPr>
              <w:t xml:space="preserve"> </w:t>
            </w:r>
            <w:proofErr w:type="spellStart"/>
            <w:r w:rsidRPr="007E2409">
              <w:rPr>
                <w:b/>
                <w:i/>
              </w:rPr>
              <w:t>atratulus</w:t>
            </w:r>
            <w:proofErr w:type="spellEnd"/>
          </w:p>
        </w:tc>
      </w:tr>
      <w:tr w:rsidR="007E2409" w:rsidTr="007E2409">
        <w:tc>
          <w:tcPr>
            <w:tcW w:w="4788" w:type="dxa"/>
          </w:tcPr>
          <w:p w:rsidR="007E2409" w:rsidRDefault="007E2409" w:rsidP="00DF6658">
            <w:pPr>
              <w:rPr>
                <w:b/>
              </w:rPr>
            </w:pPr>
            <w:r>
              <w:rPr>
                <w:b/>
              </w:rPr>
              <w:t>Brook Stickleback</w:t>
            </w:r>
          </w:p>
        </w:tc>
        <w:tc>
          <w:tcPr>
            <w:tcW w:w="4788" w:type="dxa"/>
          </w:tcPr>
          <w:p w:rsidR="007E2409" w:rsidRPr="007E2409" w:rsidRDefault="007E2409" w:rsidP="00DF6658">
            <w:pPr>
              <w:rPr>
                <w:b/>
                <w:i/>
              </w:rPr>
            </w:pPr>
            <w:proofErr w:type="spellStart"/>
            <w:r w:rsidRPr="007E2409">
              <w:rPr>
                <w:b/>
                <w:i/>
              </w:rPr>
              <w:t>Culaea</w:t>
            </w:r>
            <w:proofErr w:type="spellEnd"/>
            <w:r w:rsidRPr="007E2409">
              <w:rPr>
                <w:b/>
                <w:i/>
              </w:rPr>
              <w:t xml:space="preserve"> </w:t>
            </w:r>
            <w:proofErr w:type="spellStart"/>
            <w:r w:rsidRPr="007E2409">
              <w:rPr>
                <w:b/>
                <w:i/>
              </w:rPr>
              <w:t>inconstens</w:t>
            </w:r>
            <w:proofErr w:type="spellEnd"/>
          </w:p>
        </w:tc>
      </w:tr>
      <w:tr w:rsidR="007E2409" w:rsidTr="007E2409">
        <w:tc>
          <w:tcPr>
            <w:tcW w:w="4788" w:type="dxa"/>
          </w:tcPr>
          <w:p w:rsidR="007E2409" w:rsidRDefault="007E2409" w:rsidP="00DF6658">
            <w:pPr>
              <w:rPr>
                <w:b/>
              </w:rPr>
            </w:pPr>
            <w:r>
              <w:rPr>
                <w:b/>
              </w:rPr>
              <w:t>Common Shiner</w:t>
            </w:r>
          </w:p>
        </w:tc>
        <w:tc>
          <w:tcPr>
            <w:tcW w:w="4788" w:type="dxa"/>
          </w:tcPr>
          <w:p w:rsidR="007E2409" w:rsidRPr="007E2409" w:rsidRDefault="007E2409" w:rsidP="00DF6658">
            <w:pPr>
              <w:rPr>
                <w:b/>
                <w:i/>
              </w:rPr>
            </w:pPr>
            <w:proofErr w:type="spellStart"/>
            <w:r>
              <w:rPr>
                <w:b/>
                <w:i/>
              </w:rPr>
              <w:t>Luxilus</w:t>
            </w:r>
            <w:proofErr w:type="spellEnd"/>
            <w:r>
              <w:rPr>
                <w:b/>
                <w:i/>
              </w:rPr>
              <w:t xml:space="preserve"> </w:t>
            </w:r>
            <w:proofErr w:type="spellStart"/>
            <w:r>
              <w:rPr>
                <w:b/>
                <w:i/>
              </w:rPr>
              <w:t>cornutus</w:t>
            </w:r>
            <w:proofErr w:type="spellEnd"/>
          </w:p>
        </w:tc>
      </w:tr>
      <w:tr w:rsidR="007E2409" w:rsidTr="007E2409">
        <w:tc>
          <w:tcPr>
            <w:tcW w:w="4788" w:type="dxa"/>
          </w:tcPr>
          <w:p w:rsidR="007E2409" w:rsidRDefault="007E2409" w:rsidP="00DF6658">
            <w:pPr>
              <w:rPr>
                <w:b/>
              </w:rPr>
            </w:pPr>
            <w:r>
              <w:rPr>
                <w:b/>
              </w:rPr>
              <w:t>Creek Chub</w:t>
            </w:r>
          </w:p>
        </w:tc>
        <w:tc>
          <w:tcPr>
            <w:tcW w:w="4788" w:type="dxa"/>
          </w:tcPr>
          <w:p w:rsidR="007E2409" w:rsidRPr="007E2409" w:rsidRDefault="007E2409" w:rsidP="00DF6658">
            <w:pPr>
              <w:rPr>
                <w:b/>
                <w:i/>
              </w:rPr>
            </w:pPr>
            <w:proofErr w:type="spellStart"/>
            <w:r>
              <w:rPr>
                <w:b/>
                <w:i/>
              </w:rPr>
              <w:t>Semotilus</w:t>
            </w:r>
            <w:proofErr w:type="spellEnd"/>
            <w:r>
              <w:rPr>
                <w:b/>
                <w:i/>
              </w:rPr>
              <w:t xml:space="preserve"> </w:t>
            </w:r>
            <w:proofErr w:type="spellStart"/>
            <w:r>
              <w:rPr>
                <w:b/>
                <w:i/>
              </w:rPr>
              <w:t>atromaculatus</w:t>
            </w:r>
            <w:proofErr w:type="spellEnd"/>
          </w:p>
        </w:tc>
      </w:tr>
      <w:tr w:rsidR="007E2409" w:rsidTr="007E2409">
        <w:tc>
          <w:tcPr>
            <w:tcW w:w="4788" w:type="dxa"/>
          </w:tcPr>
          <w:p w:rsidR="007E2409" w:rsidRDefault="007E2409" w:rsidP="00DF6658">
            <w:pPr>
              <w:rPr>
                <w:b/>
              </w:rPr>
            </w:pPr>
            <w:r>
              <w:rPr>
                <w:b/>
              </w:rPr>
              <w:t>Fathead Minnow</w:t>
            </w:r>
          </w:p>
        </w:tc>
        <w:tc>
          <w:tcPr>
            <w:tcW w:w="4788" w:type="dxa"/>
          </w:tcPr>
          <w:p w:rsidR="007E2409" w:rsidRPr="007E2409" w:rsidRDefault="007E2409" w:rsidP="00DF6658">
            <w:pPr>
              <w:rPr>
                <w:b/>
                <w:i/>
              </w:rPr>
            </w:pPr>
            <w:proofErr w:type="spellStart"/>
            <w:r>
              <w:rPr>
                <w:b/>
                <w:i/>
              </w:rPr>
              <w:t>Pimphales</w:t>
            </w:r>
            <w:proofErr w:type="spellEnd"/>
            <w:r>
              <w:rPr>
                <w:b/>
                <w:i/>
              </w:rPr>
              <w:t xml:space="preserve"> </w:t>
            </w:r>
            <w:proofErr w:type="spellStart"/>
            <w:r>
              <w:rPr>
                <w:b/>
                <w:i/>
              </w:rPr>
              <w:t>promelus</w:t>
            </w:r>
            <w:proofErr w:type="spellEnd"/>
          </w:p>
        </w:tc>
      </w:tr>
      <w:tr w:rsidR="007E2409" w:rsidTr="007E2409">
        <w:tc>
          <w:tcPr>
            <w:tcW w:w="4788" w:type="dxa"/>
          </w:tcPr>
          <w:p w:rsidR="007E2409" w:rsidRDefault="007E2409" w:rsidP="00DF6658">
            <w:pPr>
              <w:rPr>
                <w:b/>
              </w:rPr>
            </w:pPr>
            <w:r>
              <w:rPr>
                <w:b/>
              </w:rPr>
              <w:t>Green Sunfish</w:t>
            </w:r>
          </w:p>
        </w:tc>
        <w:tc>
          <w:tcPr>
            <w:tcW w:w="4788" w:type="dxa"/>
          </w:tcPr>
          <w:p w:rsidR="007E2409" w:rsidRPr="007E2409" w:rsidRDefault="007E2409" w:rsidP="00DF6658">
            <w:pPr>
              <w:rPr>
                <w:b/>
                <w:i/>
              </w:rPr>
            </w:pPr>
            <w:proofErr w:type="spellStart"/>
            <w:r>
              <w:rPr>
                <w:b/>
                <w:i/>
              </w:rPr>
              <w:t>Lepomis</w:t>
            </w:r>
            <w:proofErr w:type="spellEnd"/>
            <w:r>
              <w:rPr>
                <w:b/>
                <w:i/>
              </w:rPr>
              <w:t xml:space="preserve"> </w:t>
            </w:r>
            <w:proofErr w:type="spellStart"/>
            <w:r>
              <w:rPr>
                <w:b/>
                <w:i/>
              </w:rPr>
              <w:t>cyanellus</w:t>
            </w:r>
            <w:proofErr w:type="spellEnd"/>
          </w:p>
        </w:tc>
      </w:tr>
      <w:tr w:rsidR="007E2409" w:rsidTr="007E2409">
        <w:tc>
          <w:tcPr>
            <w:tcW w:w="4788" w:type="dxa"/>
          </w:tcPr>
          <w:p w:rsidR="007E2409" w:rsidRDefault="007E2409" w:rsidP="00DF6658">
            <w:pPr>
              <w:rPr>
                <w:b/>
              </w:rPr>
            </w:pPr>
            <w:r>
              <w:rPr>
                <w:b/>
              </w:rPr>
              <w:t>Mottled Sculpin</w:t>
            </w:r>
          </w:p>
        </w:tc>
        <w:tc>
          <w:tcPr>
            <w:tcW w:w="4788" w:type="dxa"/>
          </w:tcPr>
          <w:p w:rsidR="007E2409" w:rsidRPr="007E2409" w:rsidRDefault="007E2409" w:rsidP="00DF6658">
            <w:pPr>
              <w:rPr>
                <w:b/>
                <w:i/>
              </w:rPr>
            </w:pPr>
            <w:proofErr w:type="spellStart"/>
            <w:r>
              <w:rPr>
                <w:b/>
                <w:i/>
              </w:rPr>
              <w:t>Cottus</w:t>
            </w:r>
            <w:proofErr w:type="spellEnd"/>
            <w:r>
              <w:rPr>
                <w:b/>
                <w:i/>
              </w:rPr>
              <w:t xml:space="preserve"> </w:t>
            </w:r>
            <w:proofErr w:type="spellStart"/>
            <w:r>
              <w:rPr>
                <w:b/>
                <w:i/>
              </w:rPr>
              <w:t>bairdii</w:t>
            </w:r>
            <w:proofErr w:type="spellEnd"/>
          </w:p>
        </w:tc>
      </w:tr>
      <w:tr w:rsidR="007E2409" w:rsidTr="007E2409">
        <w:tc>
          <w:tcPr>
            <w:tcW w:w="4788" w:type="dxa"/>
          </w:tcPr>
          <w:p w:rsidR="007E2409" w:rsidRDefault="007E2409" w:rsidP="00DF6658">
            <w:pPr>
              <w:rPr>
                <w:b/>
              </w:rPr>
            </w:pPr>
            <w:r>
              <w:rPr>
                <w:b/>
              </w:rPr>
              <w:t>White Sucker</w:t>
            </w:r>
          </w:p>
        </w:tc>
        <w:tc>
          <w:tcPr>
            <w:tcW w:w="4788" w:type="dxa"/>
          </w:tcPr>
          <w:p w:rsidR="007E2409" w:rsidRPr="007E2409" w:rsidRDefault="007E2409" w:rsidP="00DF6658">
            <w:pPr>
              <w:rPr>
                <w:b/>
                <w:i/>
              </w:rPr>
            </w:pPr>
            <w:proofErr w:type="spellStart"/>
            <w:r>
              <w:rPr>
                <w:b/>
                <w:i/>
              </w:rPr>
              <w:t>Catostomus</w:t>
            </w:r>
            <w:proofErr w:type="spellEnd"/>
            <w:r>
              <w:rPr>
                <w:b/>
                <w:i/>
              </w:rPr>
              <w:t xml:space="preserve"> </w:t>
            </w:r>
            <w:proofErr w:type="spellStart"/>
            <w:r>
              <w:rPr>
                <w:b/>
                <w:i/>
              </w:rPr>
              <w:t>commersonii</w:t>
            </w:r>
            <w:proofErr w:type="spellEnd"/>
          </w:p>
        </w:tc>
      </w:tr>
    </w:tbl>
    <w:p w:rsidR="006A3D97" w:rsidRPr="006A3D97" w:rsidRDefault="006A3D97" w:rsidP="00DF6658">
      <w:pPr>
        <w:rPr>
          <w:b/>
        </w:rPr>
      </w:pPr>
    </w:p>
    <w:p w:rsidR="00EB1229" w:rsidRPr="0021069A" w:rsidRDefault="00EB1229" w:rsidP="00DF6658">
      <w:pPr>
        <w:rPr>
          <w:b/>
        </w:rPr>
      </w:pPr>
      <w:proofErr w:type="gramStart"/>
      <w:r w:rsidRPr="0021069A">
        <w:rPr>
          <w:b/>
        </w:rPr>
        <w:t>Tab</w:t>
      </w:r>
      <w:r w:rsidR="00111784">
        <w:rPr>
          <w:b/>
        </w:rPr>
        <w:t>le 3</w:t>
      </w:r>
      <w:r w:rsidRPr="0021069A">
        <w:rPr>
          <w:b/>
        </w:rPr>
        <w:t>.</w:t>
      </w:r>
      <w:proofErr w:type="gramEnd"/>
      <w:r w:rsidRPr="0021069A">
        <w:rPr>
          <w:b/>
        </w:rPr>
        <w:t xml:space="preserve">  </w:t>
      </w:r>
      <w:proofErr w:type="gramStart"/>
      <w:r w:rsidRPr="0021069A">
        <w:rPr>
          <w:b/>
        </w:rPr>
        <w:t>Vermont Creek FIBI scores and ratings in BMP areas in pre- and post- implementation years.</w:t>
      </w:r>
      <w:proofErr w:type="gramEnd"/>
    </w:p>
    <w:tbl>
      <w:tblPr>
        <w:tblStyle w:val="TableGrid"/>
        <w:tblW w:w="0" w:type="auto"/>
        <w:tblLook w:val="04A0" w:firstRow="1" w:lastRow="0" w:firstColumn="1" w:lastColumn="0" w:noHBand="0" w:noVBand="1"/>
      </w:tblPr>
      <w:tblGrid>
        <w:gridCol w:w="1818"/>
        <w:gridCol w:w="2070"/>
        <w:gridCol w:w="1260"/>
        <w:gridCol w:w="1620"/>
        <w:gridCol w:w="270"/>
        <w:gridCol w:w="1980"/>
      </w:tblGrid>
      <w:tr w:rsidR="0021069A" w:rsidRPr="0021069A" w:rsidTr="004A1340">
        <w:trPr>
          <w:trHeight w:val="300"/>
        </w:trPr>
        <w:tc>
          <w:tcPr>
            <w:tcW w:w="1818" w:type="dxa"/>
            <w:noWrap/>
            <w:hideMark/>
          </w:tcPr>
          <w:p w:rsidR="0021069A" w:rsidRPr="0021069A" w:rsidRDefault="0021069A"/>
        </w:tc>
        <w:tc>
          <w:tcPr>
            <w:tcW w:w="2070" w:type="dxa"/>
            <w:noWrap/>
            <w:hideMark/>
          </w:tcPr>
          <w:p w:rsidR="0021069A" w:rsidRPr="0021069A" w:rsidRDefault="0021069A">
            <w:pPr>
              <w:rPr>
                <w:b/>
              </w:rPr>
            </w:pPr>
            <w:r w:rsidRPr="0021069A">
              <w:rPr>
                <w:b/>
              </w:rPr>
              <w:t>Location</w:t>
            </w:r>
          </w:p>
        </w:tc>
        <w:tc>
          <w:tcPr>
            <w:tcW w:w="1260" w:type="dxa"/>
            <w:noWrap/>
            <w:hideMark/>
          </w:tcPr>
          <w:p w:rsidR="0021069A" w:rsidRPr="0021069A" w:rsidRDefault="0021069A">
            <w:pPr>
              <w:rPr>
                <w:b/>
              </w:rPr>
            </w:pPr>
            <w:r w:rsidRPr="0021069A">
              <w:rPr>
                <w:b/>
              </w:rPr>
              <w:t>Date</w:t>
            </w:r>
          </w:p>
        </w:tc>
        <w:tc>
          <w:tcPr>
            <w:tcW w:w="1890" w:type="dxa"/>
            <w:gridSpan w:val="2"/>
            <w:noWrap/>
            <w:hideMark/>
          </w:tcPr>
          <w:p w:rsidR="0021069A" w:rsidRPr="0021069A" w:rsidRDefault="0021069A">
            <w:pPr>
              <w:rPr>
                <w:b/>
              </w:rPr>
            </w:pPr>
            <w:r w:rsidRPr="0021069A">
              <w:rPr>
                <w:b/>
              </w:rPr>
              <w:t>Cool-cold IBI Score</w:t>
            </w:r>
          </w:p>
        </w:tc>
        <w:tc>
          <w:tcPr>
            <w:tcW w:w="1980" w:type="dxa"/>
            <w:noWrap/>
            <w:hideMark/>
          </w:tcPr>
          <w:p w:rsidR="0021069A" w:rsidRPr="0021069A" w:rsidRDefault="0021069A">
            <w:pPr>
              <w:rPr>
                <w:b/>
              </w:rPr>
            </w:pPr>
            <w:r w:rsidRPr="0021069A">
              <w:rPr>
                <w:b/>
              </w:rPr>
              <w:t>Rating</w:t>
            </w:r>
          </w:p>
        </w:tc>
      </w:tr>
      <w:tr w:rsidR="00A97D22" w:rsidRPr="0021069A" w:rsidTr="004A1340">
        <w:trPr>
          <w:trHeight w:val="300"/>
        </w:trPr>
        <w:tc>
          <w:tcPr>
            <w:tcW w:w="1818" w:type="dxa"/>
            <w:noWrap/>
          </w:tcPr>
          <w:p w:rsidR="00A97D22" w:rsidRDefault="00A97D22">
            <w:pPr>
              <w:rPr>
                <w:b/>
                <w:bCs/>
              </w:rPr>
            </w:pPr>
            <w:r>
              <w:rPr>
                <w:b/>
                <w:bCs/>
              </w:rPr>
              <w:t>Non-BMP Sites</w:t>
            </w:r>
          </w:p>
        </w:tc>
        <w:tc>
          <w:tcPr>
            <w:tcW w:w="2070" w:type="dxa"/>
            <w:noWrap/>
          </w:tcPr>
          <w:p w:rsidR="00A97D22" w:rsidRPr="0021069A" w:rsidRDefault="00A97D22">
            <w:r>
              <w:t>CTH-KP</w:t>
            </w:r>
          </w:p>
        </w:tc>
        <w:tc>
          <w:tcPr>
            <w:tcW w:w="1260" w:type="dxa"/>
            <w:noWrap/>
          </w:tcPr>
          <w:p w:rsidR="00A97D22" w:rsidRPr="0021069A" w:rsidRDefault="00A97D22">
            <w:r>
              <w:t>20-Jun-06</w:t>
            </w:r>
          </w:p>
        </w:tc>
        <w:tc>
          <w:tcPr>
            <w:tcW w:w="1620" w:type="dxa"/>
            <w:noWrap/>
          </w:tcPr>
          <w:p w:rsidR="00A97D22" w:rsidRPr="0021069A" w:rsidRDefault="00A97D22">
            <w:r>
              <w:t>70</w:t>
            </w:r>
          </w:p>
        </w:tc>
        <w:tc>
          <w:tcPr>
            <w:tcW w:w="270" w:type="dxa"/>
            <w:noWrap/>
          </w:tcPr>
          <w:p w:rsidR="00A97D22" w:rsidRPr="0021069A" w:rsidRDefault="00A97D22"/>
        </w:tc>
        <w:tc>
          <w:tcPr>
            <w:tcW w:w="1980" w:type="dxa"/>
            <w:noWrap/>
          </w:tcPr>
          <w:p w:rsidR="00A97D22" w:rsidRPr="0021069A" w:rsidRDefault="00A97D22">
            <w:r>
              <w:t>Excellent</w:t>
            </w:r>
          </w:p>
        </w:tc>
      </w:tr>
      <w:tr w:rsidR="00A97D22" w:rsidRPr="0021069A" w:rsidTr="004A1340">
        <w:trPr>
          <w:trHeight w:val="300"/>
        </w:trPr>
        <w:tc>
          <w:tcPr>
            <w:tcW w:w="1818" w:type="dxa"/>
            <w:noWrap/>
          </w:tcPr>
          <w:p w:rsidR="00A97D22" w:rsidRDefault="00A97D22">
            <w:pPr>
              <w:rPr>
                <w:b/>
                <w:bCs/>
              </w:rPr>
            </w:pPr>
          </w:p>
        </w:tc>
        <w:tc>
          <w:tcPr>
            <w:tcW w:w="2070" w:type="dxa"/>
            <w:noWrap/>
          </w:tcPr>
          <w:p w:rsidR="00A97D22" w:rsidRPr="0021069A" w:rsidRDefault="00CC7F51">
            <w:r>
              <w:t>CTH-KP</w:t>
            </w:r>
          </w:p>
        </w:tc>
        <w:tc>
          <w:tcPr>
            <w:tcW w:w="1260" w:type="dxa"/>
            <w:noWrap/>
          </w:tcPr>
          <w:p w:rsidR="00A97D22" w:rsidRPr="0021069A" w:rsidRDefault="00A97D22">
            <w:r>
              <w:t>7-Sep-06</w:t>
            </w:r>
          </w:p>
        </w:tc>
        <w:tc>
          <w:tcPr>
            <w:tcW w:w="1620" w:type="dxa"/>
            <w:noWrap/>
          </w:tcPr>
          <w:p w:rsidR="00A97D22" w:rsidRPr="0021069A" w:rsidRDefault="00A97D22">
            <w:r>
              <w:t>90</w:t>
            </w:r>
          </w:p>
        </w:tc>
        <w:tc>
          <w:tcPr>
            <w:tcW w:w="270" w:type="dxa"/>
            <w:noWrap/>
          </w:tcPr>
          <w:p w:rsidR="00A97D22" w:rsidRPr="0021069A" w:rsidRDefault="00A97D22"/>
        </w:tc>
        <w:tc>
          <w:tcPr>
            <w:tcW w:w="1980" w:type="dxa"/>
            <w:noWrap/>
          </w:tcPr>
          <w:p w:rsidR="00A97D22" w:rsidRPr="0021069A" w:rsidRDefault="00A97D22">
            <w:r>
              <w:t>Excellent</w:t>
            </w:r>
          </w:p>
        </w:tc>
      </w:tr>
      <w:tr w:rsidR="0021069A" w:rsidRPr="0021069A" w:rsidTr="004A1340">
        <w:trPr>
          <w:trHeight w:val="300"/>
        </w:trPr>
        <w:tc>
          <w:tcPr>
            <w:tcW w:w="1818" w:type="dxa"/>
            <w:noWrap/>
            <w:hideMark/>
          </w:tcPr>
          <w:p w:rsidR="0021069A" w:rsidRPr="00E05AF5" w:rsidRDefault="00A97D22">
            <w:pPr>
              <w:rPr>
                <w:b/>
              </w:rPr>
            </w:pPr>
            <w:r>
              <w:rPr>
                <w:b/>
              </w:rPr>
              <w:lastRenderedPageBreak/>
              <w:t>Pre- BMP Sites</w:t>
            </w:r>
          </w:p>
        </w:tc>
        <w:tc>
          <w:tcPr>
            <w:tcW w:w="2070" w:type="dxa"/>
            <w:noWrap/>
            <w:hideMark/>
          </w:tcPr>
          <w:p w:rsidR="0021069A" w:rsidRPr="0021069A" w:rsidRDefault="0021069A">
            <w:r w:rsidRPr="0021069A">
              <w:t>DANZ Culvert</w:t>
            </w:r>
          </w:p>
        </w:tc>
        <w:tc>
          <w:tcPr>
            <w:tcW w:w="1260" w:type="dxa"/>
            <w:noWrap/>
            <w:hideMark/>
          </w:tcPr>
          <w:p w:rsidR="0021069A" w:rsidRPr="0021069A" w:rsidRDefault="0021069A">
            <w:r w:rsidRPr="0021069A">
              <w:t>14-Jul-06</w:t>
            </w:r>
          </w:p>
        </w:tc>
        <w:tc>
          <w:tcPr>
            <w:tcW w:w="1620" w:type="dxa"/>
            <w:noWrap/>
            <w:hideMark/>
          </w:tcPr>
          <w:p w:rsidR="0021069A" w:rsidRPr="0021069A" w:rsidRDefault="0021069A">
            <w:r w:rsidRPr="0021069A">
              <w:t>90</w:t>
            </w:r>
          </w:p>
        </w:tc>
        <w:tc>
          <w:tcPr>
            <w:tcW w:w="270" w:type="dxa"/>
            <w:noWrap/>
            <w:hideMark/>
          </w:tcPr>
          <w:p w:rsidR="0021069A" w:rsidRPr="0021069A" w:rsidRDefault="0021069A"/>
        </w:tc>
        <w:tc>
          <w:tcPr>
            <w:tcW w:w="1980" w:type="dxa"/>
            <w:noWrap/>
            <w:hideMark/>
          </w:tcPr>
          <w:p w:rsidR="0021069A" w:rsidRPr="0021069A" w:rsidRDefault="0021069A">
            <w:r w:rsidRPr="0021069A">
              <w:t>Excellent</w:t>
            </w:r>
          </w:p>
        </w:tc>
      </w:tr>
      <w:tr w:rsidR="0021069A" w:rsidRPr="0021069A" w:rsidTr="004A1340">
        <w:trPr>
          <w:trHeight w:val="300"/>
        </w:trPr>
        <w:tc>
          <w:tcPr>
            <w:tcW w:w="1818" w:type="dxa"/>
            <w:noWrap/>
            <w:hideMark/>
          </w:tcPr>
          <w:p w:rsidR="0021069A" w:rsidRPr="0021069A" w:rsidRDefault="0021069A"/>
        </w:tc>
        <w:tc>
          <w:tcPr>
            <w:tcW w:w="2070" w:type="dxa"/>
            <w:noWrap/>
            <w:hideMark/>
          </w:tcPr>
          <w:p w:rsidR="0021069A" w:rsidRPr="0021069A" w:rsidRDefault="0021069A">
            <w:r w:rsidRPr="0021069A">
              <w:t>Cowan Picnic Area</w:t>
            </w:r>
          </w:p>
        </w:tc>
        <w:tc>
          <w:tcPr>
            <w:tcW w:w="1260" w:type="dxa"/>
            <w:noWrap/>
            <w:hideMark/>
          </w:tcPr>
          <w:p w:rsidR="0021069A" w:rsidRPr="0021069A" w:rsidRDefault="0021069A">
            <w:r w:rsidRPr="0021069A">
              <w:t>20-Jun-06</w:t>
            </w:r>
          </w:p>
        </w:tc>
        <w:tc>
          <w:tcPr>
            <w:tcW w:w="1620" w:type="dxa"/>
            <w:noWrap/>
            <w:hideMark/>
          </w:tcPr>
          <w:p w:rsidR="0021069A" w:rsidRPr="0021069A" w:rsidRDefault="0021069A">
            <w:r w:rsidRPr="0021069A">
              <w:t>70</w:t>
            </w:r>
          </w:p>
        </w:tc>
        <w:tc>
          <w:tcPr>
            <w:tcW w:w="270" w:type="dxa"/>
            <w:noWrap/>
            <w:hideMark/>
          </w:tcPr>
          <w:p w:rsidR="0021069A" w:rsidRPr="0021069A" w:rsidRDefault="0021069A"/>
        </w:tc>
        <w:tc>
          <w:tcPr>
            <w:tcW w:w="1980" w:type="dxa"/>
            <w:noWrap/>
            <w:hideMark/>
          </w:tcPr>
          <w:p w:rsidR="0021069A" w:rsidRPr="0021069A" w:rsidRDefault="0021069A">
            <w:r w:rsidRPr="0021069A">
              <w:t>Excellent</w:t>
            </w:r>
          </w:p>
        </w:tc>
      </w:tr>
      <w:tr w:rsidR="0021069A" w:rsidRPr="0021069A" w:rsidTr="004A1340">
        <w:trPr>
          <w:trHeight w:val="300"/>
        </w:trPr>
        <w:tc>
          <w:tcPr>
            <w:tcW w:w="1818" w:type="dxa"/>
            <w:noWrap/>
            <w:hideMark/>
          </w:tcPr>
          <w:p w:rsidR="0021069A" w:rsidRPr="0021069A" w:rsidRDefault="0021069A"/>
        </w:tc>
        <w:tc>
          <w:tcPr>
            <w:tcW w:w="2070" w:type="dxa"/>
            <w:noWrap/>
            <w:hideMark/>
          </w:tcPr>
          <w:p w:rsidR="0021069A" w:rsidRPr="0021069A" w:rsidRDefault="0021069A">
            <w:proofErr w:type="spellStart"/>
            <w:r w:rsidRPr="0021069A">
              <w:t>Michaelis</w:t>
            </w:r>
            <w:proofErr w:type="spellEnd"/>
            <w:r w:rsidRPr="0021069A">
              <w:t xml:space="preserve"> Rd</w:t>
            </w:r>
          </w:p>
        </w:tc>
        <w:tc>
          <w:tcPr>
            <w:tcW w:w="1260" w:type="dxa"/>
            <w:noWrap/>
            <w:hideMark/>
          </w:tcPr>
          <w:p w:rsidR="0021069A" w:rsidRPr="0021069A" w:rsidRDefault="0021069A">
            <w:r w:rsidRPr="0021069A">
              <w:t>14-Jul-06</w:t>
            </w:r>
          </w:p>
        </w:tc>
        <w:tc>
          <w:tcPr>
            <w:tcW w:w="1620" w:type="dxa"/>
            <w:noWrap/>
            <w:hideMark/>
          </w:tcPr>
          <w:p w:rsidR="0021069A" w:rsidRPr="0021069A" w:rsidRDefault="0021069A">
            <w:r w:rsidRPr="0021069A">
              <w:t>90</w:t>
            </w:r>
          </w:p>
        </w:tc>
        <w:tc>
          <w:tcPr>
            <w:tcW w:w="270" w:type="dxa"/>
            <w:noWrap/>
            <w:hideMark/>
          </w:tcPr>
          <w:p w:rsidR="0021069A" w:rsidRPr="0021069A" w:rsidRDefault="0021069A"/>
        </w:tc>
        <w:tc>
          <w:tcPr>
            <w:tcW w:w="1980" w:type="dxa"/>
            <w:noWrap/>
            <w:hideMark/>
          </w:tcPr>
          <w:p w:rsidR="0021069A" w:rsidRPr="0021069A" w:rsidRDefault="0021069A">
            <w:r w:rsidRPr="0021069A">
              <w:t>Excellent</w:t>
            </w:r>
          </w:p>
        </w:tc>
      </w:tr>
      <w:tr w:rsidR="0021069A" w:rsidRPr="0021069A" w:rsidTr="004A1340">
        <w:trPr>
          <w:trHeight w:val="300"/>
        </w:trPr>
        <w:tc>
          <w:tcPr>
            <w:tcW w:w="1818" w:type="dxa"/>
            <w:noWrap/>
            <w:hideMark/>
          </w:tcPr>
          <w:p w:rsidR="0021069A" w:rsidRPr="0021069A" w:rsidRDefault="0021069A">
            <w:r>
              <w:rPr>
                <w:b/>
                <w:bCs/>
              </w:rPr>
              <w:t>Post</w:t>
            </w:r>
            <w:r w:rsidR="00E05AF5">
              <w:rPr>
                <w:b/>
                <w:bCs/>
              </w:rPr>
              <w:t>-</w:t>
            </w:r>
            <w:r>
              <w:rPr>
                <w:b/>
                <w:bCs/>
              </w:rPr>
              <w:t xml:space="preserve"> BMP </w:t>
            </w:r>
            <w:r w:rsidR="00E05AF5">
              <w:rPr>
                <w:b/>
                <w:bCs/>
              </w:rPr>
              <w:t>Sites</w:t>
            </w:r>
          </w:p>
        </w:tc>
        <w:tc>
          <w:tcPr>
            <w:tcW w:w="2070" w:type="dxa"/>
            <w:noWrap/>
            <w:hideMark/>
          </w:tcPr>
          <w:p w:rsidR="0021069A" w:rsidRPr="0021069A" w:rsidRDefault="0021069A">
            <w:proofErr w:type="spellStart"/>
            <w:r w:rsidRPr="0021069A">
              <w:t>Michaelis</w:t>
            </w:r>
            <w:proofErr w:type="spellEnd"/>
            <w:r w:rsidRPr="0021069A">
              <w:t xml:space="preserve"> Rd</w:t>
            </w:r>
          </w:p>
        </w:tc>
        <w:tc>
          <w:tcPr>
            <w:tcW w:w="1260" w:type="dxa"/>
            <w:noWrap/>
            <w:hideMark/>
          </w:tcPr>
          <w:p w:rsidR="0021069A" w:rsidRPr="0021069A" w:rsidRDefault="0021069A">
            <w:r w:rsidRPr="0021069A">
              <w:t>12-Jul-11</w:t>
            </w:r>
          </w:p>
        </w:tc>
        <w:tc>
          <w:tcPr>
            <w:tcW w:w="1620" w:type="dxa"/>
            <w:noWrap/>
            <w:hideMark/>
          </w:tcPr>
          <w:p w:rsidR="0021069A" w:rsidRPr="0021069A" w:rsidRDefault="0021069A">
            <w:r w:rsidRPr="0021069A">
              <w:t>60</w:t>
            </w:r>
          </w:p>
        </w:tc>
        <w:tc>
          <w:tcPr>
            <w:tcW w:w="270" w:type="dxa"/>
            <w:noWrap/>
            <w:hideMark/>
          </w:tcPr>
          <w:p w:rsidR="0021069A" w:rsidRPr="0021069A" w:rsidRDefault="0021069A"/>
        </w:tc>
        <w:tc>
          <w:tcPr>
            <w:tcW w:w="1980" w:type="dxa"/>
            <w:noWrap/>
            <w:hideMark/>
          </w:tcPr>
          <w:p w:rsidR="0021069A" w:rsidRPr="0021069A" w:rsidRDefault="0021069A">
            <w:r w:rsidRPr="0021069A">
              <w:t>Good</w:t>
            </w:r>
          </w:p>
        </w:tc>
      </w:tr>
      <w:tr w:rsidR="0021069A" w:rsidRPr="0021069A" w:rsidTr="004A1340">
        <w:trPr>
          <w:trHeight w:val="300"/>
        </w:trPr>
        <w:tc>
          <w:tcPr>
            <w:tcW w:w="1818" w:type="dxa"/>
            <w:noWrap/>
            <w:hideMark/>
          </w:tcPr>
          <w:p w:rsidR="0021069A" w:rsidRPr="0021069A" w:rsidRDefault="0021069A"/>
        </w:tc>
        <w:tc>
          <w:tcPr>
            <w:tcW w:w="2070" w:type="dxa"/>
            <w:noWrap/>
            <w:hideMark/>
          </w:tcPr>
          <w:p w:rsidR="0021069A" w:rsidRPr="0021069A" w:rsidRDefault="0021069A">
            <w:proofErr w:type="spellStart"/>
            <w:r w:rsidRPr="0021069A">
              <w:t>Michaelis</w:t>
            </w:r>
            <w:proofErr w:type="spellEnd"/>
            <w:r w:rsidRPr="0021069A">
              <w:t xml:space="preserve"> Rd</w:t>
            </w:r>
          </w:p>
        </w:tc>
        <w:tc>
          <w:tcPr>
            <w:tcW w:w="1260" w:type="dxa"/>
            <w:noWrap/>
            <w:hideMark/>
          </w:tcPr>
          <w:p w:rsidR="0021069A" w:rsidRPr="0021069A" w:rsidRDefault="0021069A">
            <w:r w:rsidRPr="0021069A">
              <w:t>21-Jul-15</w:t>
            </w:r>
          </w:p>
        </w:tc>
        <w:tc>
          <w:tcPr>
            <w:tcW w:w="1620" w:type="dxa"/>
            <w:noWrap/>
            <w:hideMark/>
          </w:tcPr>
          <w:p w:rsidR="0021069A" w:rsidRPr="0021069A" w:rsidRDefault="0021069A">
            <w:r w:rsidRPr="0021069A">
              <w:t>80</w:t>
            </w:r>
          </w:p>
        </w:tc>
        <w:tc>
          <w:tcPr>
            <w:tcW w:w="270" w:type="dxa"/>
            <w:noWrap/>
            <w:hideMark/>
          </w:tcPr>
          <w:p w:rsidR="0021069A" w:rsidRPr="0021069A" w:rsidRDefault="0021069A"/>
        </w:tc>
        <w:tc>
          <w:tcPr>
            <w:tcW w:w="1980" w:type="dxa"/>
            <w:noWrap/>
            <w:hideMark/>
          </w:tcPr>
          <w:p w:rsidR="0021069A" w:rsidRPr="0021069A" w:rsidRDefault="0021069A">
            <w:r w:rsidRPr="0021069A">
              <w:t>Excellent</w:t>
            </w:r>
          </w:p>
        </w:tc>
      </w:tr>
      <w:tr w:rsidR="0021069A" w:rsidRPr="0021069A" w:rsidTr="004A1340">
        <w:trPr>
          <w:trHeight w:val="300"/>
        </w:trPr>
        <w:tc>
          <w:tcPr>
            <w:tcW w:w="1818" w:type="dxa"/>
            <w:noWrap/>
            <w:hideMark/>
          </w:tcPr>
          <w:p w:rsidR="0021069A" w:rsidRPr="0021069A" w:rsidRDefault="0021069A"/>
        </w:tc>
        <w:tc>
          <w:tcPr>
            <w:tcW w:w="2070" w:type="dxa"/>
            <w:noWrap/>
            <w:hideMark/>
          </w:tcPr>
          <w:p w:rsidR="0021069A" w:rsidRPr="0021069A" w:rsidRDefault="0021069A">
            <w:r w:rsidRPr="0021069A">
              <w:t>CTH-JJ</w:t>
            </w:r>
          </w:p>
        </w:tc>
        <w:tc>
          <w:tcPr>
            <w:tcW w:w="1260" w:type="dxa"/>
            <w:noWrap/>
            <w:hideMark/>
          </w:tcPr>
          <w:p w:rsidR="0021069A" w:rsidRPr="0021069A" w:rsidRDefault="0021069A">
            <w:r w:rsidRPr="0021069A">
              <w:t>20-Jul-15</w:t>
            </w:r>
          </w:p>
        </w:tc>
        <w:tc>
          <w:tcPr>
            <w:tcW w:w="1620" w:type="dxa"/>
            <w:noWrap/>
            <w:hideMark/>
          </w:tcPr>
          <w:p w:rsidR="0021069A" w:rsidRPr="0021069A" w:rsidRDefault="0021069A">
            <w:r w:rsidRPr="0021069A">
              <w:t>80</w:t>
            </w:r>
          </w:p>
        </w:tc>
        <w:tc>
          <w:tcPr>
            <w:tcW w:w="270" w:type="dxa"/>
            <w:noWrap/>
            <w:hideMark/>
          </w:tcPr>
          <w:p w:rsidR="0021069A" w:rsidRPr="0021069A" w:rsidRDefault="0021069A"/>
        </w:tc>
        <w:tc>
          <w:tcPr>
            <w:tcW w:w="1980" w:type="dxa"/>
            <w:noWrap/>
            <w:hideMark/>
          </w:tcPr>
          <w:p w:rsidR="0021069A" w:rsidRPr="0021069A" w:rsidRDefault="0021069A">
            <w:r w:rsidRPr="0021069A">
              <w:t>Excellent</w:t>
            </w:r>
          </w:p>
        </w:tc>
      </w:tr>
      <w:tr w:rsidR="0021069A" w:rsidRPr="0021069A" w:rsidTr="004A1340">
        <w:trPr>
          <w:trHeight w:val="300"/>
        </w:trPr>
        <w:tc>
          <w:tcPr>
            <w:tcW w:w="1818" w:type="dxa"/>
            <w:noWrap/>
            <w:hideMark/>
          </w:tcPr>
          <w:p w:rsidR="0021069A" w:rsidRPr="0021069A" w:rsidRDefault="0021069A"/>
        </w:tc>
        <w:tc>
          <w:tcPr>
            <w:tcW w:w="2070" w:type="dxa"/>
            <w:noWrap/>
            <w:hideMark/>
          </w:tcPr>
          <w:p w:rsidR="0021069A" w:rsidRPr="0021069A" w:rsidRDefault="0021069A">
            <w:proofErr w:type="spellStart"/>
            <w:r w:rsidRPr="0021069A">
              <w:t>Parrell's</w:t>
            </w:r>
            <w:proofErr w:type="spellEnd"/>
          </w:p>
        </w:tc>
        <w:tc>
          <w:tcPr>
            <w:tcW w:w="1260" w:type="dxa"/>
            <w:noWrap/>
            <w:hideMark/>
          </w:tcPr>
          <w:p w:rsidR="0021069A" w:rsidRPr="0021069A" w:rsidRDefault="0021069A">
            <w:r w:rsidRPr="0021069A">
              <w:t>12-Jul-11</w:t>
            </w:r>
          </w:p>
        </w:tc>
        <w:tc>
          <w:tcPr>
            <w:tcW w:w="1620" w:type="dxa"/>
            <w:noWrap/>
            <w:hideMark/>
          </w:tcPr>
          <w:p w:rsidR="0021069A" w:rsidRPr="0021069A" w:rsidRDefault="0021069A">
            <w:r w:rsidRPr="0021069A">
              <w:t>80</w:t>
            </w:r>
          </w:p>
        </w:tc>
        <w:tc>
          <w:tcPr>
            <w:tcW w:w="270" w:type="dxa"/>
            <w:noWrap/>
            <w:hideMark/>
          </w:tcPr>
          <w:p w:rsidR="0021069A" w:rsidRPr="0021069A" w:rsidRDefault="0021069A"/>
        </w:tc>
        <w:tc>
          <w:tcPr>
            <w:tcW w:w="1980" w:type="dxa"/>
            <w:noWrap/>
            <w:hideMark/>
          </w:tcPr>
          <w:p w:rsidR="0021069A" w:rsidRPr="0021069A" w:rsidRDefault="0021069A">
            <w:r w:rsidRPr="0021069A">
              <w:t>Excellent</w:t>
            </w:r>
          </w:p>
        </w:tc>
      </w:tr>
      <w:tr w:rsidR="0021069A" w:rsidRPr="0021069A" w:rsidTr="004A1340">
        <w:trPr>
          <w:trHeight w:val="300"/>
        </w:trPr>
        <w:tc>
          <w:tcPr>
            <w:tcW w:w="1818" w:type="dxa"/>
            <w:noWrap/>
            <w:hideMark/>
          </w:tcPr>
          <w:p w:rsidR="0021069A" w:rsidRPr="0021069A" w:rsidRDefault="0021069A"/>
        </w:tc>
        <w:tc>
          <w:tcPr>
            <w:tcW w:w="2070" w:type="dxa"/>
            <w:noWrap/>
            <w:hideMark/>
          </w:tcPr>
          <w:p w:rsidR="0021069A" w:rsidRPr="0021069A" w:rsidRDefault="0021069A">
            <w:proofErr w:type="spellStart"/>
            <w:r w:rsidRPr="0021069A">
              <w:t>Parrell's</w:t>
            </w:r>
            <w:proofErr w:type="spellEnd"/>
          </w:p>
        </w:tc>
        <w:tc>
          <w:tcPr>
            <w:tcW w:w="1260" w:type="dxa"/>
            <w:noWrap/>
            <w:hideMark/>
          </w:tcPr>
          <w:p w:rsidR="0021069A" w:rsidRPr="0021069A" w:rsidRDefault="0021069A">
            <w:r w:rsidRPr="0021069A">
              <w:t>21-Jul-15</w:t>
            </w:r>
          </w:p>
        </w:tc>
        <w:tc>
          <w:tcPr>
            <w:tcW w:w="1620" w:type="dxa"/>
            <w:noWrap/>
            <w:hideMark/>
          </w:tcPr>
          <w:p w:rsidR="0021069A" w:rsidRPr="0021069A" w:rsidRDefault="0021069A">
            <w:r w:rsidRPr="0021069A">
              <w:t>80</w:t>
            </w:r>
          </w:p>
        </w:tc>
        <w:tc>
          <w:tcPr>
            <w:tcW w:w="270" w:type="dxa"/>
            <w:noWrap/>
            <w:hideMark/>
          </w:tcPr>
          <w:p w:rsidR="0021069A" w:rsidRPr="0021069A" w:rsidRDefault="0021069A"/>
        </w:tc>
        <w:tc>
          <w:tcPr>
            <w:tcW w:w="1980" w:type="dxa"/>
            <w:noWrap/>
            <w:hideMark/>
          </w:tcPr>
          <w:p w:rsidR="0021069A" w:rsidRPr="0021069A" w:rsidRDefault="0021069A">
            <w:r w:rsidRPr="0021069A">
              <w:t>Excellent</w:t>
            </w:r>
          </w:p>
        </w:tc>
      </w:tr>
    </w:tbl>
    <w:p w:rsidR="00EB1229" w:rsidRDefault="00EB1229" w:rsidP="00DF6658"/>
    <w:p w:rsidR="000328F5" w:rsidRPr="0021069A" w:rsidRDefault="0021069A" w:rsidP="0021069A">
      <w:pPr>
        <w:rPr>
          <w:b/>
        </w:rPr>
      </w:pPr>
      <w:proofErr w:type="gramStart"/>
      <w:r w:rsidRPr="0021069A">
        <w:rPr>
          <w:b/>
        </w:rPr>
        <w:t xml:space="preserve">Table </w:t>
      </w:r>
      <w:r w:rsidR="00111784">
        <w:rPr>
          <w:b/>
        </w:rPr>
        <w:t>4</w:t>
      </w:r>
      <w:r w:rsidRPr="0021069A">
        <w:rPr>
          <w:b/>
        </w:rPr>
        <w:t>.</w:t>
      </w:r>
      <w:proofErr w:type="gramEnd"/>
      <w:r w:rsidRPr="0021069A">
        <w:rPr>
          <w:b/>
        </w:rPr>
        <w:t xml:space="preserve">  </w:t>
      </w:r>
      <w:proofErr w:type="gramStart"/>
      <w:r w:rsidRPr="0021069A">
        <w:rPr>
          <w:b/>
        </w:rPr>
        <w:t>Vermont Creek FIBI scores and ratings at reference sites.</w:t>
      </w:r>
      <w:proofErr w:type="gramEnd"/>
    </w:p>
    <w:tbl>
      <w:tblPr>
        <w:tblStyle w:val="TableGrid"/>
        <w:tblW w:w="0" w:type="auto"/>
        <w:tblLook w:val="04A0" w:firstRow="1" w:lastRow="0" w:firstColumn="1" w:lastColumn="0" w:noHBand="0" w:noVBand="1"/>
      </w:tblPr>
      <w:tblGrid>
        <w:gridCol w:w="2898"/>
        <w:gridCol w:w="1170"/>
        <w:gridCol w:w="1440"/>
        <w:gridCol w:w="270"/>
        <w:gridCol w:w="1021"/>
      </w:tblGrid>
      <w:tr w:rsidR="0021069A" w:rsidRPr="0021069A" w:rsidTr="00B16FA3">
        <w:trPr>
          <w:trHeight w:val="300"/>
        </w:trPr>
        <w:tc>
          <w:tcPr>
            <w:tcW w:w="2898" w:type="dxa"/>
            <w:noWrap/>
            <w:hideMark/>
          </w:tcPr>
          <w:p w:rsidR="0021069A" w:rsidRPr="00C61C0A" w:rsidRDefault="0021069A">
            <w:pPr>
              <w:rPr>
                <w:b/>
              </w:rPr>
            </w:pPr>
            <w:r w:rsidRPr="00C61C0A">
              <w:rPr>
                <w:b/>
              </w:rPr>
              <w:t>Location</w:t>
            </w:r>
          </w:p>
        </w:tc>
        <w:tc>
          <w:tcPr>
            <w:tcW w:w="1170" w:type="dxa"/>
            <w:noWrap/>
            <w:hideMark/>
          </w:tcPr>
          <w:p w:rsidR="0021069A" w:rsidRPr="00C61C0A" w:rsidRDefault="0021069A">
            <w:pPr>
              <w:rPr>
                <w:b/>
              </w:rPr>
            </w:pPr>
            <w:r w:rsidRPr="00C61C0A">
              <w:rPr>
                <w:b/>
              </w:rPr>
              <w:t>Date</w:t>
            </w:r>
          </w:p>
        </w:tc>
        <w:tc>
          <w:tcPr>
            <w:tcW w:w="1710" w:type="dxa"/>
            <w:gridSpan w:val="2"/>
            <w:noWrap/>
            <w:hideMark/>
          </w:tcPr>
          <w:p w:rsidR="0021069A" w:rsidRPr="00C61C0A" w:rsidRDefault="0021069A">
            <w:pPr>
              <w:rPr>
                <w:b/>
              </w:rPr>
            </w:pPr>
            <w:r w:rsidRPr="00C61C0A">
              <w:rPr>
                <w:b/>
              </w:rPr>
              <w:t>Cool-cold IBI Score</w:t>
            </w:r>
          </w:p>
        </w:tc>
        <w:tc>
          <w:tcPr>
            <w:tcW w:w="1021" w:type="dxa"/>
            <w:noWrap/>
            <w:hideMark/>
          </w:tcPr>
          <w:p w:rsidR="0021069A" w:rsidRPr="00C61C0A" w:rsidRDefault="0021069A">
            <w:pPr>
              <w:rPr>
                <w:b/>
              </w:rPr>
            </w:pPr>
            <w:r w:rsidRPr="00C61C0A">
              <w:rPr>
                <w:b/>
              </w:rPr>
              <w:t>Rating</w:t>
            </w:r>
          </w:p>
        </w:tc>
      </w:tr>
      <w:tr w:rsidR="0021069A" w:rsidRPr="0021069A" w:rsidTr="00B16FA3">
        <w:trPr>
          <w:trHeight w:val="300"/>
        </w:trPr>
        <w:tc>
          <w:tcPr>
            <w:tcW w:w="2898" w:type="dxa"/>
            <w:noWrap/>
            <w:hideMark/>
          </w:tcPr>
          <w:p w:rsidR="0021069A" w:rsidRPr="0021069A" w:rsidRDefault="0021069A">
            <w:r w:rsidRPr="0021069A">
              <w:t>DNR Lot Windy Acres Way</w:t>
            </w:r>
          </w:p>
        </w:tc>
        <w:tc>
          <w:tcPr>
            <w:tcW w:w="1170" w:type="dxa"/>
            <w:noWrap/>
            <w:hideMark/>
          </w:tcPr>
          <w:p w:rsidR="0021069A" w:rsidRPr="0021069A" w:rsidRDefault="0021069A">
            <w:r w:rsidRPr="0021069A">
              <w:t>20-Jun-06</w:t>
            </w:r>
          </w:p>
        </w:tc>
        <w:tc>
          <w:tcPr>
            <w:tcW w:w="1440" w:type="dxa"/>
            <w:noWrap/>
            <w:hideMark/>
          </w:tcPr>
          <w:p w:rsidR="0021069A" w:rsidRPr="0021069A" w:rsidRDefault="0021069A">
            <w:r w:rsidRPr="0021069A">
              <w:t>90</w:t>
            </w:r>
          </w:p>
        </w:tc>
        <w:tc>
          <w:tcPr>
            <w:tcW w:w="270" w:type="dxa"/>
            <w:noWrap/>
            <w:hideMark/>
          </w:tcPr>
          <w:p w:rsidR="0021069A" w:rsidRPr="0021069A" w:rsidRDefault="0021069A"/>
        </w:tc>
        <w:tc>
          <w:tcPr>
            <w:tcW w:w="1021" w:type="dxa"/>
            <w:noWrap/>
            <w:hideMark/>
          </w:tcPr>
          <w:p w:rsidR="0021069A" w:rsidRPr="0021069A" w:rsidRDefault="0021069A">
            <w:r w:rsidRPr="0021069A">
              <w:t>Excellent</w:t>
            </w:r>
          </w:p>
        </w:tc>
      </w:tr>
      <w:tr w:rsidR="00C622B7" w:rsidRPr="0021069A" w:rsidTr="00B16FA3">
        <w:trPr>
          <w:trHeight w:val="300"/>
        </w:trPr>
        <w:tc>
          <w:tcPr>
            <w:tcW w:w="2898" w:type="dxa"/>
            <w:noWrap/>
          </w:tcPr>
          <w:p w:rsidR="00C622B7" w:rsidRPr="0021069A" w:rsidRDefault="00C622B7" w:rsidP="00C21010">
            <w:r w:rsidRPr="0021069A">
              <w:t>DNR Lot Windy Acres Way</w:t>
            </w:r>
          </w:p>
        </w:tc>
        <w:tc>
          <w:tcPr>
            <w:tcW w:w="1170" w:type="dxa"/>
            <w:noWrap/>
          </w:tcPr>
          <w:p w:rsidR="00C622B7" w:rsidRPr="0021069A" w:rsidRDefault="00C622B7" w:rsidP="00C21010">
            <w:r w:rsidRPr="0021069A">
              <w:t>20-Jul-15</w:t>
            </w:r>
          </w:p>
        </w:tc>
        <w:tc>
          <w:tcPr>
            <w:tcW w:w="1440" w:type="dxa"/>
            <w:noWrap/>
          </w:tcPr>
          <w:p w:rsidR="00C622B7" w:rsidRPr="0021069A" w:rsidRDefault="00C622B7" w:rsidP="00C21010">
            <w:r w:rsidRPr="0021069A">
              <w:t>70</w:t>
            </w:r>
          </w:p>
        </w:tc>
        <w:tc>
          <w:tcPr>
            <w:tcW w:w="270" w:type="dxa"/>
            <w:noWrap/>
          </w:tcPr>
          <w:p w:rsidR="00C622B7" w:rsidRPr="0021069A" w:rsidRDefault="00C622B7" w:rsidP="00C21010"/>
        </w:tc>
        <w:tc>
          <w:tcPr>
            <w:tcW w:w="1021" w:type="dxa"/>
            <w:noWrap/>
          </w:tcPr>
          <w:p w:rsidR="00C622B7" w:rsidRPr="0021069A" w:rsidRDefault="00C622B7" w:rsidP="00C21010">
            <w:r w:rsidRPr="0021069A">
              <w:t>Excellent</w:t>
            </w:r>
          </w:p>
        </w:tc>
      </w:tr>
      <w:tr w:rsidR="00A97D22" w:rsidRPr="0021069A" w:rsidTr="00B16FA3">
        <w:trPr>
          <w:trHeight w:val="300"/>
        </w:trPr>
        <w:tc>
          <w:tcPr>
            <w:tcW w:w="2898" w:type="dxa"/>
            <w:noWrap/>
            <w:hideMark/>
          </w:tcPr>
          <w:p w:rsidR="00A97D22" w:rsidRPr="0021069A" w:rsidRDefault="00A97D22">
            <w:r w:rsidRPr="0021069A">
              <w:t>Vermont Church Rd</w:t>
            </w:r>
          </w:p>
        </w:tc>
        <w:tc>
          <w:tcPr>
            <w:tcW w:w="1170" w:type="dxa"/>
            <w:noWrap/>
            <w:hideMark/>
          </w:tcPr>
          <w:p w:rsidR="00A97D22" w:rsidRPr="0021069A" w:rsidRDefault="00A97D22">
            <w:r w:rsidRPr="0021069A">
              <w:t>13-Jun-06</w:t>
            </w:r>
          </w:p>
        </w:tc>
        <w:tc>
          <w:tcPr>
            <w:tcW w:w="1440" w:type="dxa"/>
            <w:noWrap/>
            <w:hideMark/>
          </w:tcPr>
          <w:p w:rsidR="00A97D22" w:rsidRPr="0021069A" w:rsidRDefault="00A97D22">
            <w:r w:rsidRPr="0021069A">
              <w:t>80</w:t>
            </w:r>
          </w:p>
        </w:tc>
        <w:tc>
          <w:tcPr>
            <w:tcW w:w="270" w:type="dxa"/>
            <w:noWrap/>
            <w:hideMark/>
          </w:tcPr>
          <w:p w:rsidR="00A97D22" w:rsidRPr="0021069A" w:rsidRDefault="00A97D22"/>
        </w:tc>
        <w:tc>
          <w:tcPr>
            <w:tcW w:w="1021" w:type="dxa"/>
            <w:noWrap/>
            <w:hideMark/>
          </w:tcPr>
          <w:p w:rsidR="00A97D22" w:rsidRPr="0021069A" w:rsidRDefault="00A97D22">
            <w:r w:rsidRPr="0021069A">
              <w:t>Excellent</w:t>
            </w:r>
          </w:p>
        </w:tc>
      </w:tr>
    </w:tbl>
    <w:p w:rsidR="0022648E" w:rsidRDefault="0022648E" w:rsidP="0021069A">
      <w:pPr>
        <w:rPr>
          <w:u w:val="single"/>
        </w:rPr>
      </w:pPr>
    </w:p>
    <w:p w:rsidR="0021069A" w:rsidRDefault="00C622B7" w:rsidP="0021069A">
      <w:r>
        <w:rPr>
          <w:u w:val="single"/>
        </w:rPr>
        <w:t>Habitat</w:t>
      </w:r>
      <w:r w:rsidR="00142D47">
        <w:rPr>
          <w:u w:val="single"/>
        </w:rPr>
        <w:t xml:space="preserve"> Results</w:t>
      </w:r>
    </w:p>
    <w:p w:rsidR="0022648E" w:rsidRPr="00E347F4" w:rsidRDefault="005E0C66" w:rsidP="0021069A">
      <w:r>
        <w:t>R</w:t>
      </w:r>
      <w:r w:rsidR="00117D29">
        <w:t>eference</w:t>
      </w:r>
      <w:r>
        <w:t xml:space="preserve"> and Non-BMP</w:t>
      </w:r>
      <w:r w:rsidR="00117D29">
        <w:t xml:space="preserve"> sites had habitat ratings of fair</w:t>
      </w:r>
      <w:r>
        <w:t xml:space="preserve"> to good in</w:t>
      </w:r>
      <w:r w:rsidR="00117D29">
        <w:t xml:space="preserve"> the downstream</w:t>
      </w:r>
      <w:r w:rsidR="007D637C">
        <w:t xml:space="preserve"> most</w:t>
      </w:r>
      <w:r w:rsidR="00117D29">
        <w:t xml:space="preserve"> and upstream </w:t>
      </w:r>
      <w:r w:rsidR="007D637C">
        <w:t>most</w:t>
      </w:r>
      <w:r w:rsidR="00117D29">
        <w:t xml:space="preserve"> </w:t>
      </w:r>
      <w:r>
        <w:t>stream segments</w:t>
      </w:r>
      <w:r w:rsidR="00111784">
        <w:t xml:space="preserve"> (Table 5)</w:t>
      </w:r>
      <w:r w:rsidR="00117D29">
        <w:t xml:space="preserve">.  </w:t>
      </w:r>
      <w:r w:rsidR="00771C49">
        <w:t xml:space="preserve">The fair ratings at CTH-KP and </w:t>
      </w:r>
      <w:r w:rsidR="00111784">
        <w:t xml:space="preserve">at the </w:t>
      </w:r>
      <w:r w:rsidR="00771C49">
        <w:t>DNR lot were mainly due to moderate stream bank eros</w:t>
      </w:r>
      <w:r>
        <w:t>ion, a lack of pools and riffle habitat</w:t>
      </w:r>
      <w:r w:rsidR="00771C49">
        <w:t>, and fine sediments</w:t>
      </w:r>
      <w:r>
        <w:t xml:space="preserve"> common in the stream channel. </w:t>
      </w:r>
      <w:r w:rsidR="00117D29">
        <w:t xml:space="preserve">  All BMP sites had a ratings of good to excellent, with the exception of the </w:t>
      </w:r>
      <w:proofErr w:type="spellStart"/>
      <w:r w:rsidR="00117D29">
        <w:t>Michaelis</w:t>
      </w:r>
      <w:proofErr w:type="spellEnd"/>
      <w:r w:rsidR="00117D29">
        <w:t xml:space="preserve"> Road site which had a fair rating only in 2006</w:t>
      </w:r>
      <w:r w:rsidR="00BC468E">
        <w:t>, however the</w:t>
      </w:r>
      <w:r w:rsidR="00C6244D">
        <w:t xml:space="preserve"> site showed improvement over</w:t>
      </w:r>
      <w:r w:rsidR="00751951">
        <w:t xml:space="preserve"> </w:t>
      </w:r>
      <w:r w:rsidR="00C6244D">
        <w:t>time</w:t>
      </w:r>
      <w:r w:rsidR="00751951">
        <w:t>,</w:t>
      </w:r>
      <w:r w:rsidR="00C6244D">
        <w:t xml:space="preserve"> </w:t>
      </w:r>
      <w:r w:rsidR="00751951">
        <w:t xml:space="preserve">after BMP’s were installed, </w:t>
      </w:r>
      <w:r w:rsidR="00C6244D">
        <w:t>with a rating of good in 2011</w:t>
      </w:r>
      <w:r w:rsidR="00771C49">
        <w:t>,</w:t>
      </w:r>
      <w:r w:rsidR="00C6244D">
        <w:t xml:space="preserve"> and a rating of excellent in 2015.</w:t>
      </w:r>
      <w:r w:rsidR="00E347F4">
        <w:t xml:space="preserve">  Of the aquatic plant species found in Vermont Creek, white water crowfoot (</w:t>
      </w:r>
      <w:r w:rsidR="00E347F4">
        <w:rPr>
          <w:i/>
        </w:rPr>
        <w:t xml:space="preserve">Ranunculus </w:t>
      </w:r>
      <w:proofErr w:type="spellStart"/>
      <w:r w:rsidR="00E347F4">
        <w:rPr>
          <w:i/>
        </w:rPr>
        <w:t>aquatilus</w:t>
      </w:r>
      <w:proofErr w:type="spellEnd"/>
      <w:r w:rsidR="00E347F4">
        <w:t>) and water starwort (</w:t>
      </w:r>
      <w:proofErr w:type="spellStart"/>
      <w:r w:rsidR="00E347F4">
        <w:rPr>
          <w:i/>
        </w:rPr>
        <w:t>Calltriche</w:t>
      </w:r>
      <w:proofErr w:type="spellEnd"/>
      <w:r w:rsidR="00E347F4">
        <w:rPr>
          <w:i/>
        </w:rPr>
        <w:t xml:space="preserve"> </w:t>
      </w:r>
      <w:proofErr w:type="spellStart"/>
      <w:r w:rsidR="00E347F4">
        <w:rPr>
          <w:i/>
        </w:rPr>
        <w:t>palustris</w:t>
      </w:r>
      <w:proofErr w:type="spellEnd"/>
      <w:r w:rsidR="00E347F4">
        <w:t>) were most abundant, followed by common waterweed (</w:t>
      </w:r>
      <w:r w:rsidR="00E347F4">
        <w:rPr>
          <w:i/>
        </w:rPr>
        <w:t>Elodea Canadensis</w:t>
      </w:r>
      <w:r w:rsidR="00E347F4">
        <w:t>), sago pondweed (</w:t>
      </w:r>
      <w:proofErr w:type="spellStart"/>
      <w:r w:rsidR="00E347F4">
        <w:rPr>
          <w:i/>
        </w:rPr>
        <w:t>Stuckenia</w:t>
      </w:r>
      <w:proofErr w:type="spellEnd"/>
      <w:r w:rsidR="00E347F4">
        <w:rPr>
          <w:i/>
        </w:rPr>
        <w:t xml:space="preserve"> pectinate</w:t>
      </w:r>
      <w:r w:rsidR="00E347F4">
        <w:t>), leafy pondweed (</w:t>
      </w:r>
      <w:proofErr w:type="spellStart"/>
      <w:r w:rsidR="00E347F4">
        <w:rPr>
          <w:i/>
        </w:rPr>
        <w:t>Potomageton</w:t>
      </w:r>
      <w:proofErr w:type="spellEnd"/>
      <w:r w:rsidR="00E347F4">
        <w:rPr>
          <w:i/>
        </w:rPr>
        <w:t xml:space="preserve"> </w:t>
      </w:r>
      <w:proofErr w:type="spellStart"/>
      <w:r w:rsidR="00E347F4">
        <w:rPr>
          <w:i/>
        </w:rPr>
        <w:t>foliosus</w:t>
      </w:r>
      <w:proofErr w:type="spellEnd"/>
      <w:r w:rsidR="00E347F4">
        <w:t>), and curly-leaf pondweed (</w:t>
      </w:r>
      <w:proofErr w:type="spellStart"/>
      <w:r w:rsidR="00E347F4">
        <w:rPr>
          <w:i/>
        </w:rPr>
        <w:t>Potamogeton</w:t>
      </w:r>
      <w:proofErr w:type="spellEnd"/>
      <w:r w:rsidR="00E347F4">
        <w:rPr>
          <w:i/>
        </w:rPr>
        <w:t xml:space="preserve"> </w:t>
      </w:r>
      <w:proofErr w:type="spellStart"/>
      <w:r w:rsidR="00E347F4">
        <w:rPr>
          <w:i/>
        </w:rPr>
        <w:t>crispus</w:t>
      </w:r>
      <w:proofErr w:type="spellEnd"/>
      <w:r w:rsidR="00773DA2">
        <w:t xml:space="preserve">). </w:t>
      </w:r>
    </w:p>
    <w:p w:rsidR="0022648E" w:rsidRPr="0056258E" w:rsidRDefault="00111784" w:rsidP="0021069A">
      <w:pPr>
        <w:rPr>
          <w:b/>
        </w:rPr>
      </w:pPr>
      <w:proofErr w:type="gramStart"/>
      <w:r>
        <w:rPr>
          <w:b/>
        </w:rPr>
        <w:t>Table 5</w:t>
      </w:r>
      <w:r w:rsidR="0022648E" w:rsidRPr="0056258E">
        <w:rPr>
          <w:b/>
        </w:rPr>
        <w:t>.</w:t>
      </w:r>
      <w:proofErr w:type="gramEnd"/>
      <w:r w:rsidR="0022648E" w:rsidRPr="0056258E">
        <w:rPr>
          <w:b/>
        </w:rPr>
        <w:t xml:space="preserve">  </w:t>
      </w:r>
      <w:proofErr w:type="gramStart"/>
      <w:r w:rsidR="0022648E" w:rsidRPr="0056258E">
        <w:rPr>
          <w:b/>
        </w:rPr>
        <w:t>Vermont Creek Habitat Scores and Ratings</w:t>
      </w:r>
      <w:r w:rsidR="0056258E">
        <w:rPr>
          <w:b/>
        </w:rPr>
        <w:t xml:space="preserve"> in Reference and BMP sites Pre – and Post </w:t>
      </w:r>
      <w:r w:rsidR="00AB2420">
        <w:rPr>
          <w:b/>
        </w:rPr>
        <w:t>–</w:t>
      </w:r>
      <w:r w:rsidR="0056258E">
        <w:rPr>
          <w:b/>
        </w:rPr>
        <w:t>Implementation</w:t>
      </w:r>
      <w:r w:rsidR="00AB2420">
        <w:rPr>
          <w:b/>
        </w:rPr>
        <w:t xml:space="preserve"> from downstream to upstream</w:t>
      </w:r>
      <w:r w:rsidR="0056258E">
        <w:rPr>
          <w:b/>
        </w:rPr>
        <w:t>.</w:t>
      </w:r>
      <w:proofErr w:type="gramEnd"/>
      <w:r w:rsidR="0022648E" w:rsidRPr="0056258E">
        <w:rPr>
          <w:b/>
        </w:rPr>
        <w:t xml:space="preserve"> </w:t>
      </w:r>
    </w:p>
    <w:tbl>
      <w:tblPr>
        <w:tblStyle w:val="TableGrid"/>
        <w:tblW w:w="0" w:type="auto"/>
        <w:tblLook w:val="04A0" w:firstRow="1" w:lastRow="0" w:firstColumn="1" w:lastColumn="0" w:noHBand="0" w:noVBand="1"/>
      </w:tblPr>
      <w:tblGrid>
        <w:gridCol w:w="3193"/>
        <w:gridCol w:w="1915"/>
        <w:gridCol w:w="1456"/>
        <w:gridCol w:w="1456"/>
        <w:gridCol w:w="1556"/>
      </w:tblGrid>
      <w:tr w:rsidR="0056258E" w:rsidRPr="00FD5D94" w:rsidTr="00E05AF5">
        <w:trPr>
          <w:trHeight w:val="300"/>
        </w:trPr>
        <w:tc>
          <w:tcPr>
            <w:tcW w:w="3193" w:type="dxa"/>
            <w:noWrap/>
            <w:hideMark/>
          </w:tcPr>
          <w:p w:rsidR="0056258E" w:rsidRPr="00FD5D94" w:rsidRDefault="0056258E">
            <w:pPr>
              <w:rPr>
                <w:rFonts w:cstheme="minorHAnsi"/>
                <w:b/>
              </w:rPr>
            </w:pPr>
            <w:bookmarkStart w:id="0" w:name="_GoBack" w:colFirst="0" w:colLast="5"/>
          </w:p>
          <w:p w:rsidR="0056258E" w:rsidRPr="00FD5D94" w:rsidRDefault="0056258E">
            <w:pPr>
              <w:rPr>
                <w:rFonts w:cstheme="minorHAnsi"/>
                <w:b/>
              </w:rPr>
            </w:pPr>
            <w:r w:rsidRPr="00FD5D94">
              <w:rPr>
                <w:rFonts w:cstheme="minorHAnsi"/>
                <w:b/>
              </w:rPr>
              <w:t>Location</w:t>
            </w:r>
          </w:p>
        </w:tc>
        <w:tc>
          <w:tcPr>
            <w:tcW w:w="1915" w:type="dxa"/>
            <w:noWrap/>
            <w:hideMark/>
          </w:tcPr>
          <w:p w:rsidR="0056258E" w:rsidRPr="00FD5D94" w:rsidRDefault="0056258E">
            <w:pPr>
              <w:rPr>
                <w:rFonts w:cstheme="minorHAnsi"/>
                <w:b/>
              </w:rPr>
            </w:pPr>
            <w:r w:rsidRPr="00FD5D94">
              <w:rPr>
                <w:rFonts w:cstheme="minorHAnsi"/>
                <w:b/>
              </w:rPr>
              <w:t>BMP or Reference Site</w:t>
            </w:r>
          </w:p>
        </w:tc>
        <w:tc>
          <w:tcPr>
            <w:tcW w:w="1456" w:type="dxa"/>
            <w:noWrap/>
            <w:hideMark/>
          </w:tcPr>
          <w:p w:rsidR="0056258E" w:rsidRPr="00FD5D94" w:rsidRDefault="0056258E">
            <w:pPr>
              <w:rPr>
                <w:rFonts w:cstheme="minorHAnsi"/>
                <w:b/>
              </w:rPr>
            </w:pPr>
          </w:p>
          <w:p w:rsidR="0056258E" w:rsidRPr="00FD5D94" w:rsidRDefault="0056258E">
            <w:pPr>
              <w:rPr>
                <w:rFonts w:cstheme="minorHAnsi"/>
                <w:b/>
              </w:rPr>
            </w:pPr>
            <w:r w:rsidRPr="00FD5D94">
              <w:rPr>
                <w:rFonts w:cstheme="minorHAnsi"/>
                <w:b/>
              </w:rPr>
              <w:t>Date</w:t>
            </w:r>
          </w:p>
        </w:tc>
        <w:tc>
          <w:tcPr>
            <w:tcW w:w="1456" w:type="dxa"/>
            <w:noWrap/>
            <w:hideMark/>
          </w:tcPr>
          <w:p w:rsidR="0056258E" w:rsidRPr="00FD5D94" w:rsidRDefault="0056258E">
            <w:pPr>
              <w:rPr>
                <w:rFonts w:cstheme="minorHAnsi"/>
                <w:b/>
              </w:rPr>
            </w:pPr>
          </w:p>
          <w:p w:rsidR="0056258E" w:rsidRPr="00FD5D94" w:rsidRDefault="0056258E">
            <w:pPr>
              <w:rPr>
                <w:rFonts w:cstheme="minorHAnsi"/>
                <w:b/>
              </w:rPr>
            </w:pPr>
            <w:r w:rsidRPr="00FD5D94">
              <w:rPr>
                <w:rFonts w:cstheme="minorHAnsi"/>
                <w:b/>
              </w:rPr>
              <w:t>Habitat Score</w:t>
            </w:r>
          </w:p>
        </w:tc>
        <w:tc>
          <w:tcPr>
            <w:tcW w:w="1556" w:type="dxa"/>
            <w:noWrap/>
            <w:hideMark/>
          </w:tcPr>
          <w:p w:rsidR="0056258E" w:rsidRPr="00FD5D94" w:rsidRDefault="0056258E">
            <w:pPr>
              <w:rPr>
                <w:rFonts w:cstheme="minorHAnsi"/>
                <w:b/>
              </w:rPr>
            </w:pPr>
          </w:p>
          <w:p w:rsidR="0056258E" w:rsidRPr="00FD5D94" w:rsidRDefault="0056258E">
            <w:pPr>
              <w:rPr>
                <w:rFonts w:cstheme="minorHAnsi"/>
                <w:b/>
              </w:rPr>
            </w:pPr>
            <w:r w:rsidRPr="00FD5D94">
              <w:rPr>
                <w:rFonts w:cstheme="minorHAnsi"/>
                <w:b/>
              </w:rPr>
              <w:t>Habitat Rating</w:t>
            </w:r>
          </w:p>
        </w:tc>
      </w:tr>
      <w:tr w:rsidR="0056258E" w:rsidRPr="00FD5D94" w:rsidTr="00E05AF5">
        <w:trPr>
          <w:trHeight w:val="300"/>
        </w:trPr>
        <w:tc>
          <w:tcPr>
            <w:tcW w:w="3193" w:type="dxa"/>
            <w:noWrap/>
            <w:hideMark/>
          </w:tcPr>
          <w:p w:rsidR="0056258E" w:rsidRPr="00FD5D94" w:rsidRDefault="0056258E">
            <w:pPr>
              <w:rPr>
                <w:rFonts w:cstheme="minorHAnsi"/>
              </w:rPr>
            </w:pPr>
            <w:r w:rsidRPr="00FD5D94">
              <w:rPr>
                <w:rFonts w:cstheme="minorHAnsi"/>
              </w:rPr>
              <w:t>CTH-KP</w:t>
            </w:r>
          </w:p>
        </w:tc>
        <w:tc>
          <w:tcPr>
            <w:tcW w:w="1915" w:type="dxa"/>
            <w:noWrap/>
            <w:hideMark/>
          </w:tcPr>
          <w:p w:rsidR="0056258E" w:rsidRPr="00FD5D94" w:rsidRDefault="00DE2611">
            <w:pPr>
              <w:rPr>
                <w:rFonts w:cstheme="minorHAnsi"/>
              </w:rPr>
            </w:pPr>
            <w:r w:rsidRPr="00FD5D94">
              <w:rPr>
                <w:rFonts w:cstheme="minorHAnsi"/>
              </w:rPr>
              <w:t>Non-BMP</w:t>
            </w:r>
          </w:p>
        </w:tc>
        <w:tc>
          <w:tcPr>
            <w:tcW w:w="1456" w:type="dxa"/>
            <w:noWrap/>
            <w:hideMark/>
          </w:tcPr>
          <w:p w:rsidR="0056258E" w:rsidRPr="00FD5D94" w:rsidRDefault="0056258E">
            <w:pPr>
              <w:rPr>
                <w:rFonts w:cstheme="minorHAnsi"/>
              </w:rPr>
            </w:pPr>
            <w:r w:rsidRPr="00FD5D94">
              <w:rPr>
                <w:rFonts w:cstheme="minorHAnsi"/>
              </w:rPr>
              <w:t>7-Sep-06</w:t>
            </w:r>
          </w:p>
        </w:tc>
        <w:tc>
          <w:tcPr>
            <w:tcW w:w="1456" w:type="dxa"/>
            <w:noWrap/>
            <w:hideMark/>
          </w:tcPr>
          <w:p w:rsidR="0056258E" w:rsidRPr="00FD5D94" w:rsidRDefault="0056258E">
            <w:pPr>
              <w:rPr>
                <w:rFonts w:cstheme="minorHAnsi"/>
              </w:rPr>
            </w:pPr>
            <w:r w:rsidRPr="00FD5D94">
              <w:rPr>
                <w:rFonts w:cstheme="minorHAnsi"/>
              </w:rPr>
              <w:t>45</w:t>
            </w:r>
          </w:p>
        </w:tc>
        <w:tc>
          <w:tcPr>
            <w:tcW w:w="1556" w:type="dxa"/>
            <w:noWrap/>
            <w:hideMark/>
          </w:tcPr>
          <w:p w:rsidR="0056258E" w:rsidRPr="00FD5D94" w:rsidRDefault="0056258E">
            <w:pPr>
              <w:rPr>
                <w:rFonts w:cstheme="minorHAnsi"/>
              </w:rPr>
            </w:pPr>
            <w:r w:rsidRPr="00FD5D94">
              <w:rPr>
                <w:rFonts w:cstheme="minorHAnsi"/>
              </w:rPr>
              <w:t>Fair</w:t>
            </w:r>
          </w:p>
        </w:tc>
      </w:tr>
      <w:tr w:rsidR="00E05AF5" w:rsidRPr="00FD5D94" w:rsidTr="00F677C5">
        <w:trPr>
          <w:trHeight w:val="300"/>
        </w:trPr>
        <w:tc>
          <w:tcPr>
            <w:tcW w:w="3193" w:type="dxa"/>
            <w:noWrap/>
            <w:hideMark/>
          </w:tcPr>
          <w:p w:rsidR="00E05AF5" w:rsidRPr="00FD5D94" w:rsidRDefault="00E05AF5" w:rsidP="00F677C5">
            <w:pPr>
              <w:rPr>
                <w:rFonts w:cstheme="minorHAnsi"/>
              </w:rPr>
            </w:pPr>
            <w:proofErr w:type="spellStart"/>
            <w:r w:rsidRPr="00FD5D94">
              <w:rPr>
                <w:rFonts w:cstheme="minorHAnsi"/>
              </w:rPr>
              <w:t>Parrell's</w:t>
            </w:r>
            <w:proofErr w:type="spellEnd"/>
          </w:p>
        </w:tc>
        <w:tc>
          <w:tcPr>
            <w:tcW w:w="1915" w:type="dxa"/>
            <w:noWrap/>
            <w:hideMark/>
          </w:tcPr>
          <w:p w:rsidR="00E05AF5" w:rsidRPr="00FD5D94" w:rsidRDefault="00E05AF5" w:rsidP="00F677C5">
            <w:pPr>
              <w:rPr>
                <w:rFonts w:cstheme="minorHAnsi"/>
              </w:rPr>
            </w:pPr>
            <w:r w:rsidRPr="00FD5D94">
              <w:rPr>
                <w:rFonts w:cstheme="minorHAnsi"/>
              </w:rPr>
              <w:t>BMP</w:t>
            </w:r>
          </w:p>
        </w:tc>
        <w:tc>
          <w:tcPr>
            <w:tcW w:w="1456" w:type="dxa"/>
            <w:noWrap/>
            <w:hideMark/>
          </w:tcPr>
          <w:p w:rsidR="00E05AF5" w:rsidRPr="00FD5D94" w:rsidRDefault="00E05AF5" w:rsidP="00F677C5">
            <w:pPr>
              <w:rPr>
                <w:rFonts w:cstheme="minorHAnsi"/>
              </w:rPr>
            </w:pPr>
            <w:r w:rsidRPr="00FD5D94">
              <w:rPr>
                <w:rFonts w:cstheme="minorHAnsi"/>
              </w:rPr>
              <w:t>12-Jul-11</w:t>
            </w:r>
          </w:p>
        </w:tc>
        <w:tc>
          <w:tcPr>
            <w:tcW w:w="1456" w:type="dxa"/>
            <w:noWrap/>
            <w:hideMark/>
          </w:tcPr>
          <w:p w:rsidR="00E05AF5" w:rsidRPr="00FD5D94" w:rsidRDefault="00E05AF5" w:rsidP="00F677C5">
            <w:pPr>
              <w:rPr>
                <w:rFonts w:cstheme="minorHAnsi"/>
              </w:rPr>
            </w:pPr>
            <w:r w:rsidRPr="00FD5D94">
              <w:rPr>
                <w:rFonts w:cstheme="minorHAnsi"/>
              </w:rPr>
              <w:t>67</w:t>
            </w:r>
          </w:p>
        </w:tc>
        <w:tc>
          <w:tcPr>
            <w:tcW w:w="1556" w:type="dxa"/>
            <w:noWrap/>
            <w:hideMark/>
          </w:tcPr>
          <w:p w:rsidR="00E05AF5" w:rsidRPr="00FD5D94" w:rsidRDefault="00E05AF5" w:rsidP="00F677C5">
            <w:pPr>
              <w:rPr>
                <w:rFonts w:cstheme="minorHAnsi"/>
              </w:rPr>
            </w:pPr>
            <w:r w:rsidRPr="00FD5D94">
              <w:rPr>
                <w:rFonts w:cstheme="minorHAnsi"/>
              </w:rPr>
              <w:t>Good</w:t>
            </w:r>
          </w:p>
        </w:tc>
      </w:tr>
      <w:tr w:rsidR="00E05AF5" w:rsidRPr="00FD5D94" w:rsidTr="00F677C5">
        <w:trPr>
          <w:trHeight w:val="300"/>
        </w:trPr>
        <w:tc>
          <w:tcPr>
            <w:tcW w:w="3193" w:type="dxa"/>
            <w:noWrap/>
            <w:hideMark/>
          </w:tcPr>
          <w:p w:rsidR="00E05AF5" w:rsidRPr="00FD5D94" w:rsidRDefault="00E05AF5" w:rsidP="00F677C5">
            <w:pPr>
              <w:rPr>
                <w:rFonts w:cstheme="minorHAnsi"/>
              </w:rPr>
            </w:pPr>
            <w:proofErr w:type="spellStart"/>
            <w:r w:rsidRPr="00FD5D94">
              <w:rPr>
                <w:rFonts w:cstheme="minorHAnsi"/>
              </w:rPr>
              <w:t>Parrell's</w:t>
            </w:r>
            <w:proofErr w:type="spellEnd"/>
          </w:p>
        </w:tc>
        <w:tc>
          <w:tcPr>
            <w:tcW w:w="1915" w:type="dxa"/>
            <w:noWrap/>
            <w:hideMark/>
          </w:tcPr>
          <w:p w:rsidR="00E05AF5" w:rsidRPr="00FD5D94" w:rsidRDefault="00E05AF5" w:rsidP="00F677C5">
            <w:pPr>
              <w:rPr>
                <w:rFonts w:cstheme="minorHAnsi"/>
              </w:rPr>
            </w:pPr>
            <w:r w:rsidRPr="00FD5D94">
              <w:rPr>
                <w:rFonts w:cstheme="minorHAnsi"/>
              </w:rPr>
              <w:t>BMP</w:t>
            </w:r>
          </w:p>
        </w:tc>
        <w:tc>
          <w:tcPr>
            <w:tcW w:w="1456" w:type="dxa"/>
            <w:noWrap/>
            <w:hideMark/>
          </w:tcPr>
          <w:p w:rsidR="00E05AF5" w:rsidRPr="00FD5D94" w:rsidRDefault="00E05AF5" w:rsidP="00F677C5">
            <w:pPr>
              <w:rPr>
                <w:rFonts w:cstheme="minorHAnsi"/>
              </w:rPr>
            </w:pPr>
            <w:r w:rsidRPr="00FD5D94">
              <w:rPr>
                <w:rFonts w:cstheme="minorHAnsi"/>
              </w:rPr>
              <w:t>21-Jul-15</w:t>
            </w:r>
          </w:p>
        </w:tc>
        <w:tc>
          <w:tcPr>
            <w:tcW w:w="1456" w:type="dxa"/>
            <w:noWrap/>
            <w:hideMark/>
          </w:tcPr>
          <w:p w:rsidR="00E05AF5" w:rsidRPr="00FD5D94" w:rsidRDefault="00E05AF5" w:rsidP="00F677C5">
            <w:pPr>
              <w:rPr>
                <w:rFonts w:cstheme="minorHAnsi"/>
              </w:rPr>
            </w:pPr>
            <w:r w:rsidRPr="00FD5D94">
              <w:rPr>
                <w:rFonts w:cstheme="minorHAnsi"/>
              </w:rPr>
              <w:t>67</w:t>
            </w:r>
          </w:p>
        </w:tc>
        <w:tc>
          <w:tcPr>
            <w:tcW w:w="1556" w:type="dxa"/>
            <w:noWrap/>
            <w:hideMark/>
          </w:tcPr>
          <w:p w:rsidR="00E05AF5" w:rsidRPr="00FD5D94" w:rsidRDefault="00E05AF5" w:rsidP="00F677C5">
            <w:pPr>
              <w:rPr>
                <w:rFonts w:cstheme="minorHAnsi"/>
              </w:rPr>
            </w:pPr>
            <w:r w:rsidRPr="00FD5D94">
              <w:rPr>
                <w:rFonts w:cstheme="minorHAnsi"/>
              </w:rPr>
              <w:t>Good</w:t>
            </w:r>
          </w:p>
        </w:tc>
      </w:tr>
      <w:tr w:rsidR="0056258E" w:rsidRPr="00FD5D94" w:rsidTr="00E05AF5">
        <w:trPr>
          <w:trHeight w:val="300"/>
        </w:trPr>
        <w:tc>
          <w:tcPr>
            <w:tcW w:w="3193" w:type="dxa"/>
            <w:noWrap/>
            <w:hideMark/>
          </w:tcPr>
          <w:p w:rsidR="0056258E" w:rsidRPr="00FD5D94" w:rsidRDefault="0056258E">
            <w:pPr>
              <w:rPr>
                <w:rFonts w:cstheme="minorHAnsi"/>
              </w:rPr>
            </w:pPr>
            <w:proofErr w:type="spellStart"/>
            <w:r w:rsidRPr="00FD5D94">
              <w:rPr>
                <w:rFonts w:cstheme="minorHAnsi"/>
              </w:rPr>
              <w:t>Danz</w:t>
            </w:r>
            <w:proofErr w:type="spellEnd"/>
            <w:r w:rsidRPr="00FD5D94">
              <w:rPr>
                <w:rFonts w:cstheme="minorHAnsi"/>
              </w:rPr>
              <w:t xml:space="preserve"> Culvert</w:t>
            </w:r>
          </w:p>
        </w:tc>
        <w:tc>
          <w:tcPr>
            <w:tcW w:w="1915" w:type="dxa"/>
            <w:noWrap/>
            <w:hideMark/>
          </w:tcPr>
          <w:p w:rsidR="0056258E" w:rsidRPr="00FD5D94" w:rsidRDefault="0056258E">
            <w:pPr>
              <w:rPr>
                <w:rFonts w:cstheme="minorHAnsi"/>
              </w:rPr>
            </w:pPr>
            <w:r w:rsidRPr="00FD5D94">
              <w:rPr>
                <w:rFonts w:cstheme="minorHAnsi"/>
              </w:rPr>
              <w:t>BMP</w:t>
            </w:r>
          </w:p>
        </w:tc>
        <w:tc>
          <w:tcPr>
            <w:tcW w:w="1456" w:type="dxa"/>
            <w:noWrap/>
            <w:hideMark/>
          </w:tcPr>
          <w:p w:rsidR="0056258E" w:rsidRPr="00FD5D94" w:rsidRDefault="0056258E">
            <w:pPr>
              <w:rPr>
                <w:rFonts w:cstheme="minorHAnsi"/>
              </w:rPr>
            </w:pPr>
            <w:r w:rsidRPr="00FD5D94">
              <w:rPr>
                <w:rFonts w:cstheme="minorHAnsi"/>
              </w:rPr>
              <w:t>14-Jul-06</w:t>
            </w:r>
          </w:p>
        </w:tc>
        <w:tc>
          <w:tcPr>
            <w:tcW w:w="1456" w:type="dxa"/>
            <w:noWrap/>
            <w:hideMark/>
          </w:tcPr>
          <w:p w:rsidR="0056258E" w:rsidRPr="00FD5D94" w:rsidRDefault="0056258E">
            <w:pPr>
              <w:rPr>
                <w:rFonts w:cstheme="minorHAnsi"/>
              </w:rPr>
            </w:pPr>
            <w:r w:rsidRPr="00FD5D94">
              <w:rPr>
                <w:rFonts w:cstheme="minorHAnsi"/>
              </w:rPr>
              <w:t>50</w:t>
            </w:r>
          </w:p>
        </w:tc>
        <w:tc>
          <w:tcPr>
            <w:tcW w:w="1556" w:type="dxa"/>
            <w:noWrap/>
            <w:hideMark/>
          </w:tcPr>
          <w:p w:rsidR="0056258E" w:rsidRPr="00FD5D94" w:rsidRDefault="0056258E">
            <w:pPr>
              <w:rPr>
                <w:rFonts w:cstheme="minorHAnsi"/>
              </w:rPr>
            </w:pPr>
            <w:r w:rsidRPr="00FD5D94">
              <w:rPr>
                <w:rFonts w:cstheme="minorHAnsi"/>
              </w:rPr>
              <w:t>Good</w:t>
            </w:r>
          </w:p>
        </w:tc>
      </w:tr>
      <w:tr w:rsidR="00E05AF5" w:rsidRPr="00FD5D94" w:rsidTr="00F677C5">
        <w:trPr>
          <w:trHeight w:val="300"/>
        </w:trPr>
        <w:tc>
          <w:tcPr>
            <w:tcW w:w="3193" w:type="dxa"/>
            <w:noWrap/>
            <w:hideMark/>
          </w:tcPr>
          <w:p w:rsidR="00E05AF5" w:rsidRPr="00FD5D94" w:rsidRDefault="00E05AF5" w:rsidP="00F677C5">
            <w:pPr>
              <w:rPr>
                <w:rFonts w:cstheme="minorHAnsi"/>
              </w:rPr>
            </w:pPr>
            <w:proofErr w:type="spellStart"/>
            <w:r w:rsidRPr="00FD5D94">
              <w:rPr>
                <w:rFonts w:cstheme="minorHAnsi"/>
              </w:rPr>
              <w:t>Michaelis</w:t>
            </w:r>
            <w:proofErr w:type="spellEnd"/>
            <w:r w:rsidRPr="00FD5D94">
              <w:rPr>
                <w:rFonts w:cstheme="minorHAnsi"/>
              </w:rPr>
              <w:t xml:space="preserve"> Rd.</w:t>
            </w:r>
          </w:p>
        </w:tc>
        <w:tc>
          <w:tcPr>
            <w:tcW w:w="1915" w:type="dxa"/>
            <w:noWrap/>
            <w:hideMark/>
          </w:tcPr>
          <w:p w:rsidR="00E05AF5" w:rsidRPr="00FD5D94" w:rsidRDefault="00E05AF5" w:rsidP="00F677C5">
            <w:pPr>
              <w:rPr>
                <w:rFonts w:cstheme="minorHAnsi"/>
              </w:rPr>
            </w:pPr>
            <w:r w:rsidRPr="00FD5D94">
              <w:rPr>
                <w:rFonts w:cstheme="minorHAnsi"/>
              </w:rPr>
              <w:t>BMP</w:t>
            </w:r>
          </w:p>
        </w:tc>
        <w:tc>
          <w:tcPr>
            <w:tcW w:w="1456" w:type="dxa"/>
            <w:noWrap/>
            <w:hideMark/>
          </w:tcPr>
          <w:p w:rsidR="00E05AF5" w:rsidRPr="00FD5D94" w:rsidRDefault="00E05AF5" w:rsidP="00F677C5">
            <w:pPr>
              <w:rPr>
                <w:rFonts w:cstheme="minorHAnsi"/>
              </w:rPr>
            </w:pPr>
            <w:r w:rsidRPr="00FD5D94">
              <w:rPr>
                <w:rFonts w:cstheme="minorHAnsi"/>
              </w:rPr>
              <w:t>14-Jul-06</w:t>
            </w:r>
          </w:p>
        </w:tc>
        <w:tc>
          <w:tcPr>
            <w:tcW w:w="1456" w:type="dxa"/>
            <w:noWrap/>
            <w:hideMark/>
          </w:tcPr>
          <w:p w:rsidR="00E05AF5" w:rsidRPr="00FD5D94" w:rsidRDefault="00E05AF5" w:rsidP="00F677C5">
            <w:pPr>
              <w:rPr>
                <w:rFonts w:cstheme="minorHAnsi"/>
              </w:rPr>
            </w:pPr>
            <w:r w:rsidRPr="00FD5D94">
              <w:rPr>
                <w:rFonts w:cstheme="minorHAnsi"/>
              </w:rPr>
              <w:t>30</w:t>
            </w:r>
          </w:p>
        </w:tc>
        <w:tc>
          <w:tcPr>
            <w:tcW w:w="1556" w:type="dxa"/>
            <w:noWrap/>
            <w:hideMark/>
          </w:tcPr>
          <w:p w:rsidR="00E05AF5" w:rsidRPr="00FD5D94" w:rsidRDefault="00E05AF5" w:rsidP="00F677C5">
            <w:pPr>
              <w:rPr>
                <w:rFonts w:cstheme="minorHAnsi"/>
              </w:rPr>
            </w:pPr>
            <w:r w:rsidRPr="00FD5D94">
              <w:rPr>
                <w:rFonts w:cstheme="minorHAnsi"/>
              </w:rPr>
              <w:t>Fair</w:t>
            </w:r>
          </w:p>
        </w:tc>
      </w:tr>
      <w:tr w:rsidR="00E05AF5" w:rsidRPr="00FD5D94" w:rsidTr="00F677C5">
        <w:trPr>
          <w:trHeight w:val="300"/>
        </w:trPr>
        <w:tc>
          <w:tcPr>
            <w:tcW w:w="3193" w:type="dxa"/>
            <w:noWrap/>
            <w:hideMark/>
          </w:tcPr>
          <w:p w:rsidR="00E05AF5" w:rsidRPr="00FD5D94" w:rsidRDefault="00E05AF5" w:rsidP="00F677C5">
            <w:pPr>
              <w:rPr>
                <w:rFonts w:cstheme="minorHAnsi"/>
              </w:rPr>
            </w:pPr>
            <w:proofErr w:type="spellStart"/>
            <w:r w:rsidRPr="00FD5D94">
              <w:rPr>
                <w:rFonts w:cstheme="minorHAnsi"/>
              </w:rPr>
              <w:t>Michaelis</w:t>
            </w:r>
            <w:proofErr w:type="spellEnd"/>
            <w:r w:rsidRPr="00FD5D94">
              <w:rPr>
                <w:rFonts w:cstheme="minorHAnsi"/>
              </w:rPr>
              <w:t xml:space="preserve"> Rd.</w:t>
            </w:r>
          </w:p>
        </w:tc>
        <w:tc>
          <w:tcPr>
            <w:tcW w:w="1915" w:type="dxa"/>
            <w:noWrap/>
            <w:hideMark/>
          </w:tcPr>
          <w:p w:rsidR="00E05AF5" w:rsidRPr="00FD5D94" w:rsidRDefault="00E05AF5" w:rsidP="00F677C5">
            <w:pPr>
              <w:rPr>
                <w:rFonts w:cstheme="minorHAnsi"/>
              </w:rPr>
            </w:pPr>
            <w:r w:rsidRPr="00FD5D94">
              <w:rPr>
                <w:rFonts w:cstheme="minorHAnsi"/>
              </w:rPr>
              <w:t>BMP</w:t>
            </w:r>
          </w:p>
        </w:tc>
        <w:tc>
          <w:tcPr>
            <w:tcW w:w="1456" w:type="dxa"/>
            <w:noWrap/>
            <w:hideMark/>
          </w:tcPr>
          <w:p w:rsidR="00E05AF5" w:rsidRPr="00FD5D94" w:rsidRDefault="00E05AF5" w:rsidP="00F677C5">
            <w:pPr>
              <w:rPr>
                <w:rFonts w:cstheme="minorHAnsi"/>
              </w:rPr>
            </w:pPr>
            <w:r w:rsidRPr="00FD5D94">
              <w:rPr>
                <w:rFonts w:cstheme="minorHAnsi"/>
              </w:rPr>
              <w:t>12-Jul-11</w:t>
            </w:r>
          </w:p>
        </w:tc>
        <w:tc>
          <w:tcPr>
            <w:tcW w:w="1456" w:type="dxa"/>
            <w:noWrap/>
            <w:hideMark/>
          </w:tcPr>
          <w:p w:rsidR="00E05AF5" w:rsidRPr="00FD5D94" w:rsidRDefault="00E05AF5" w:rsidP="00F677C5">
            <w:pPr>
              <w:rPr>
                <w:rFonts w:cstheme="minorHAnsi"/>
              </w:rPr>
            </w:pPr>
            <w:r w:rsidRPr="00FD5D94">
              <w:rPr>
                <w:rFonts w:cstheme="minorHAnsi"/>
              </w:rPr>
              <w:t>72</w:t>
            </w:r>
          </w:p>
        </w:tc>
        <w:tc>
          <w:tcPr>
            <w:tcW w:w="1556" w:type="dxa"/>
            <w:noWrap/>
            <w:hideMark/>
          </w:tcPr>
          <w:p w:rsidR="00E05AF5" w:rsidRPr="00FD5D94" w:rsidRDefault="00E05AF5" w:rsidP="00F677C5">
            <w:pPr>
              <w:rPr>
                <w:rFonts w:cstheme="minorHAnsi"/>
              </w:rPr>
            </w:pPr>
            <w:r w:rsidRPr="00FD5D94">
              <w:rPr>
                <w:rFonts w:cstheme="minorHAnsi"/>
              </w:rPr>
              <w:t>Good</w:t>
            </w:r>
          </w:p>
        </w:tc>
      </w:tr>
      <w:tr w:rsidR="00E05AF5" w:rsidRPr="00FD5D94" w:rsidTr="00F677C5">
        <w:trPr>
          <w:trHeight w:val="300"/>
        </w:trPr>
        <w:tc>
          <w:tcPr>
            <w:tcW w:w="3193" w:type="dxa"/>
            <w:noWrap/>
            <w:hideMark/>
          </w:tcPr>
          <w:p w:rsidR="00E05AF5" w:rsidRPr="00FD5D94" w:rsidRDefault="00E05AF5" w:rsidP="00F677C5">
            <w:pPr>
              <w:rPr>
                <w:rFonts w:cstheme="minorHAnsi"/>
              </w:rPr>
            </w:pPr>
            <w:proofErr w:type="spellStart"/>
            <w:r w:rsidRPr="00FD5D94">
              <w:rPr>
                <w:rFonts w:cstheme="minorHAnsi"/>
              </w:rPr>
              <w:t>Michaelis</w:t>
            </w:r>
            <w:proofErr w:type="spellEnd"/>
            <w:r w:rsidRPr="00FD5D94">
              <w:rPr>
                <w:rFonts w:cstheme="minorHAnsi"/>
              </w:rPr>
              <w:t xml:space="preserve"> Rd.</w:t>
            </w:r>
          </w:p>
        </w:tc>
        <w:tc>
          <w:tcPr>
            <w:tcW w:w="1915" w:type="dxa"/>
            <w:noWrap/>
            <w:hideMark/>
          </w:tcPr>
          <w:p w:rsidR="00E05AF5" w:rsidRPr="00FD5D94" w:rsidRDefault="00E05AF5" w:rsidP="00F677C5">
            <w:pPr>
              <w:rPr>
                <w:rFonts w:cstheme="minorHAnsi"/>
              </w:rPr>
            </w:pPr>
            <w:r w:rsidRPr="00FD5D94">
              <w:rPr>
                <w:rFonts w:cstheme="minorHAnsi"/>
              </w:rPr>
              <w:t>BMP</w:t>
            </w:r>
          </w:p>
        </w:tc>
        <w:tc>
          <w:tcPr>
            <w:tcW w:w="1456" w:type="dxa"/>
            <w:noWrap/>
            <w:hideMark/>
          </w:tcPr>
          <w:p w:rsidR="00E05AF5" w:rsidRPr="00FD5D94" w:rsidRDefault="00E05AF5" w:rsidP="00F677C5">
            <w:pPr>
              <w:rPr>
                <w:rFonts w:cstheme="minorHAnsi"/>
              </w:rPr>
            </w:pPr>
            <w:r w:rsidRPr="00FD5D94">
              <w:rPr>
                <w:rFonts w:cstheme="minorHAnsi"/>
              </w:rPr>
              <w:t>21-Jul-15</w:t>
            </w:r>
          </w:p>
        </w:tc>
        <w:tc>
          <w:tcPr>
            <w:tcW w:w="1456" w:type="dxa"/>
            <w:noWrap/>
            <w:hideMark/>
          </w:tcPr>
          <w:p w:rsidR="00E05AF5" w:rsidRPr="00FD5D94" w:rsidRDefault="00E05AF5" w:rsidP="00F677C5">
            <w:pPr>
              <w:rPr>
                <w:rFonts w:cstheme="minorHAnsi"/>
              </w:rPr>
            </w:pPr>
            <w:r w:rsidRPr="00FD5D94">
              <w:rPr>
                <w:rFonts w:cstheme="minorHAnsi"/>
              </w:rPr>
              <w:t>83</w:t>
            </w:r>
          </w:p>
        </w:tc>
        <w:tc>
          <w:tcPr>
            <w:tcW w:w="1556" w:type="dxa"/>
            <w:noWrap/>
            <w:hideMark/>
          </w:tcPr>
          <w:p w:rsidR="00E05AF5" w:rsidRPr="00FD5D94" w:rsidRDefault="00E05AF5" w:rsidP="00F677C5">
            <w:pPr>
              <w:rPr>
                <w:rFonts w:cstheme="minorHAnsi"/>
              </w:rPr>
            </w:pPr>
            <w:r w:rsidRPr="00FD5D94">
              <w:rPr>
                <w:rFonts w:cstheme="minorHAnsi"/>
              </w:rPr>
              <w:t>Excellent</w:t>
            </w:r>
          </w:p>
        </w:tc>
      </w:tr>
      <w:tr w:rsidR="0056258E" w:rsidRPr="00FD5D94" w:rsidTr="00E05AF5">
        <w:trPr>
          <w:trHeight w:val="300"/>
        </w:trPr>
        <w:tc>
          <w:tcPr>
            <w:tcW w:w="3193" w:type="dxa"/>
            <w:noWrap/>
            <w:hideMark/>
          </w:tcPr>
          <w:p w:rsidR="0056258E" w:rsidRPr="00FD5D94" w:rsidRDefault="0056258E">
            <w:pPr>
              <w:rPr>
                <w:rFonts w:cstheme="minorHAnsi"/>
              </w:rPr>
            </w:pPr>
            <w:r w:rsidRPr="00FD5D94">
              <w:rPr>
                <w:rFonts w:cstheme="minorHAnsi"/>
              </w:rPr>
              <w:lastRenderedPageBreak/>
              <w:t>CTH-JJ</w:t>
            </w:r>
          </w:p>
        </w:tc>
        <w:tc>
          <w:tcPr>
            <w:tcW w:w="1915" w:type="dxa"/>
            <w:noWrap/>
            <w:hideMark/>
          </w:tcPr>
          <w:p w:rsidR="0056258E" w:rsidRPr="00FD5D94" w:rsidRDefault="0056258E">
            <w:pPr>
              <w:rPr>
                <w:rFonts w:cstheme="minorHAnsi"/>
              </w:rPr>
            </w:pPr>
            <w:r w:rsidRPr="00FD5D94">
              <w:rPr>
                <w:rFonts w:cstheme="minorHAnsi"/>
              </w:rPr>
              <w:t>BMP</w:t>
            </w:r>
          </w:p>
        </w:tc>
        <w:tc>
          <w:tcPr>
            <w:tcW w:w="1456" w:type="dxa"/>
            <w:noWrap/>
            <w:hideMark/>
          </w:tcPr>
          <w:p w:rsidR="0056258E" w:rsidRPr="00FD5D94" w:rsidRDefault="0056258E">
            <w:pPr>
              <w:rPr>
                <w:rFonts w:cstheme="minorHAnsi"/>
              </w:rPr>
            </w:pPr>
            <w:r w:rsidRPr="00FD5D94">
              <w:rPr>
                <w:rFonts w:cstheme="minorHAnsi"/>
              </w:rPr>
              <w:t>20-Jul-15</w:t>
            </w:r>
          </w:p>
        </w:tc>
        <w:tc>
          <w:tcPr>
            <w:tcW w:w="1456" w:type="dxa"/>
            <w:noWrap/>
            <w:hideMark/>
          </w:tcPr>
          <w:p w:rsidR="0056258E" w:rsidRPr="00FD5D94" w:rsidRDefault="0056258E">
            <w:pPr>
              <w:rPr>
                <w:rFonts w:cstheme="minorHAnsi"/>
              </w:rPr>
            </w:pPr>
            <w:r w:rsidRPr="00FD5D94">
              <w:rPr>
                <w:rFonts w:cstheme="minorHAnsi"/>
              </w:rPr>
              <w:t>83</w:t>
            </w:r>
          </w:p>
        </w:tc>
        <w:tc>
          <w:tcPr>
            <w:tcW w:w="1556" w:type="dxa"/>
            <w:noWrap/>
            <w:hideMark/>
          </w:tcPr>
          <w:p w:rsidR="0056258E" w:rsidRPr="00FD5D94" w:rsidRDefault="0056258E">
            <w:pPr>
              <w:rPr>
                <w:rFonts w:cstheme="minorHAnsi"/>
              </w:rPr>
            </w:pPr>
            <w:r w:rsidRPr="00FD5D94">
              <w:rPr>
                <w:rFonts w:cstheme="minorHAnsi"/>
              </w:rPr>
              <w:t>Excellent</w:t>
            </w:r>
          </w:p>
        </w:tc>
      </w:tr>
      <w:tr w:rsidR="0056258E" w:rsidRPr="00FD5D94" w:rsidTr="00E05AF5">
        <w:trPr>
          <w:trHeight w:val="300"/>
        </w:trPr>
        <w:tc>
          <w:tcPr>
            <w:tcW w:w="3193" w:type="dxa"/>
            <w:noWrap/>
            <w:hideMark/>
          </w:tcPr>
          <w:p w:rsidR="0056258E" w:rsidRPr="00FD5D94" w:rsidRDefault="0056258E">
            <w:pPr>
              <w:rPr>
                <w:rFonts w:cstheme="minorHAnsi"/>
              </w:rPr>
            </w:pPr>
            <w:r w:rsidRPr="00FD5D94">
              <w:rPr>
                <w:rFonts w:cstheme="minorHAnsi"/>
              </w:rPr>
              <w:t>Vermont Church Rd</w:t>
            </w:r>
          </w:p>
        </w:tc>
        <w:tc>
          <w:tcPr>
            <w:tcW w:w="1915" w:type="dxa"/>
            <w:noWrap/>
            <w:hideMark/>
          </w:tcPr>
          <w:p w:rsidR="0056258E" w:rsidRPr="00FD5D94" w:rsidRDefault="0056258E">
            <w:pPr>
              <w:rPr>
                <w:rFonts w:cstheme="minorHAnsi"/>
              </w:rPr>
            </w:pPr>
            <w:r w:rsidRPr="00FD5D94">
              <w:rPr>
                <w:rFonts w:cstheme="minorHAnsi"/>
              </w:rPr>
              <w:t>Reference</w:t>
            </w:r>
          </w:p>
        </w:tc>
        <w:tc>
          <w:tcPr>
            <w:tcW w:w="1456" w:type="dxa"/>
            <w:noWrap/>
            <w:hideMark/>
          </w:tcPr>
          <w:p w:rsidR="0056258E" w:rsidRPr="00FD5D94" w:rsidRDefault="0056258E">
            <w:pPr>
              <w:rPr>
                <w:rFonts w:cstheme="minorHAnsi"/>
              </w:rPr>
            </w:pPr>
            <w:r w:rsidRPr="00FD5D94">
              <w:rPr>
                <w:rFonts w:cstheme="minorHAnsi"/>
              </w:rPr>
              <w:t>13-Jun-06</w:t>
            </w:r>
          </w:p>
        </w:tc>
        <w:tc>
          <w:tcPr>
            <w:tcW w:w="1456" w:type="dxa"/>
            <w:noWrap/>
            <w:hideMark/>
          </w:tcPr>
          <w:p w:rsidR="0056258E" w:rsidRPr="00FD5D94" w:rsidRDefault="0056258E">
            <w:pPr>
              <w:rPr>
                <w:rFonts w:cstheme="minorHAnsi"/>
              </w:rPr>
            </w:pPr>
            <w:r w:rsidRPr="00FD5D94">
              <w:rPr>
                <w:rFonts w:cstheme="minorHAnsi"/>
              </w:rPr>
              <w:t>68</w:t>
            </w:r>
          </w:p>
        </w:tc>
        <w:tc>
          <w:tcPr>
            <w:tcW w:w="1556" w:type="dxa"/>
            <w:noWrap/>
            <w:hideMark/>
          </w:tcPr>
          <w:p w:rsidR="0056258E" w:rsidRPr="00FD5D94" w:rsidRDefault="0056258E">
            <w:pPr>
              <w:rPr>
                <w:rFonts w:cstheme="minorHAnsi"/>
              </w:rPr>
            </w:pPr>
            <w:r w:rsidRPr="00FD5D94">
              <w:rPr>
                <w:rFonts w:cstheme="minorHAnsi"/>
              </w:rPr>
              <w:t>Good</w:t>
            </w:r>
          </w:p>
        </w:tc>
      </w:tr>
      <w:tr w:rsidR="0056258E" w:rsidRPr="00FD5D94" w:rsidTr="00E05AF5">
        <w:trPr>
          <w:trHeight w:val="300"/>
        </w:trPr>
        <w:tc>
          <w:tcPr>
            <w:tcW w:w="3193" w:type="dxa"/>
            <w:noWrap/>
            <w:hideMark/>
          </w:tcPr>
          <w:p w:rsidR="0056258E" w:rsidRPr="00FD5D94" w:rsidRDefault="0056258E">
            <w:pPr>
              <w:rPr>
                <w:rFonts w:cstheme="minorHAnsi"/>
              </w:rPr>
            </w:pPr>
            <w:r w:rsidRPr="00FD5D94">
              <w:rPr>
                <w:rFonts w:cstheme="minorHAnsi"/>
              </w:rPr>
              <w:t>DNR lot near Windy Acres Way</w:t>
            </w:r>
          </w:p>
        </w:tc>
        <w:tc>
          <w:tcPr>
            <w:tcW w:w="1915" w:type="dxa"/>
            <w:noWrap/>
            <w:hideMark/>
          </w:tcPr>
          <w:p w:rsidR="0056258E" w:rsidRPr="00FD5D94" w:rsidRDefault="0056258E">
            <w:pPr>
              <w:rPr>
                <w:rFonts w:cstheme="minorHAnsi"/>
              </w:rPr>
            </w:pPr>
            <w:r w:rsidRPr="00FD5D94">
              <w:rPr>
                <w:rFonts w:cstheme="minorHAnsi"/>
              </w:rPr>
              <w:t>Reference</w:t>
            </w:r>
          </w:p>
        </w:tc>
        <w:tc>
          <w:tcPr>
            <w:tcW w:w="1456" w:type="dxa"/>
            <w:noWrap/>
            <w:hideMark/>
          </w:tcPr>
          <w:p w:rsidR="0056258E" w:rsidRPr="00FD5D94" w:rsidRDefault="0056258E">
            <w:pPr>
              <w:rPr>
                <w:rFonts w:cstheme="minorHAnsi"/>
              </w:rPr>
            </w:pPr>
            <w:r w:rsidRPr="00FD5D94">
              <w:rPr>
                <w:rFonts w:cstheme="minorHAnsi"/>
              </w:rPr>
              <w:t>20-Jul-15</w:t>
            </w:r>
          </w:p>
        </w:tc>
        <w:tc>
          <w:tcPr>
            <w:tcW w:w="1456" w:type="dxa"/>
            <w:noWrap/>
            <w:hideMark/>
          </w:tcPr>
          <w:p w:rsidR="0056258E" w:rsidRPr="00FD5D94" w:rsidRDefault="0056258E">
            <w:pPr>
              <w:rPr>
                <w:rFonts w:cstheme="minorHAnsi"/>
              </w:rPr>
            </w:pPr>
            <w:r w:rsidRPr="00FD5D94">
              <w:rPr>
                <w:rFonts w:cstheme="minorHAnsi"/>
              </w:rPr>
              <w:t>48</w:t>
            </w:r>
          </w:p>
        </w:tc>
        <w:tc>
          <w:tcPr>
            <w:tcW w:w="1556" w:type="dxa"/>
            <w:noWrap/>
            <w:hideMark/>
          </w:tcPr>
          <w:p w:rsidR="0056258E" w:rsidRPr="00FD5D94" w:rsidRDefault="0056258E">
            <w:pPr>
              <w:rPr>
                <w:rFonts w:cstheme="minorHAnsi"/>
              </w:rPr>
            </w:pPr>
            <w:r w:rsidRPr="00FD5D94">
              <w:rPr>
                <w:rFonts w:cstheme="minorHAnsi"/>
              </w:rPr>
              <w:t>Fair</w:t>
            </w:r>
          </w:p>
        </w:tc>
      </w:tr>
      <w:bookmarkEnd w:id="0"/>
    </w:tbl>
    <w:p w:rsidR="00366332" w:rsidRDefault="00366332" w:rsidP="0021069A"/>
    <w:p w:rsidR="00751951" w:rsidRDefault="00751951" w:rsidP="0021069A">
      <w:r w:rsidRPr="00751951">
        <w:rPr>
          <w:u w:val="single"/>
        </w:rPr>
        <w:t>Macroinvertebrates</w:t>
      </w:r>
    </w:p>
    <w:p w:rsidR="00751951" w:rsidRDefault="00751951" w:rsidP="0021069A">
      <w:pPr>
        <w:rPr>
          <w:b/>
        </w:rPr>
      </w:pPr>
      <w:proofErr w:type="spellStart"/>
      <w:r>
        <w:t>Macroinvertebrates</w:t>
      </w:r>
      <w:proofErr w:type="spellEnd"/>
      <w:r w:rsidR="00E82166">
        <w:t xml:space="preserve"> </w:t>
      </w:r>
      <w:r w:rsidR="00A02C13">
        <w:t>were collected during</w:t>
      </w:r>
      <w:r w:rsidR="008B41A6">
        <w:t xml:space="preserve"> 2015 from DNR lot site in the stream segment that is not listed as impaired</w:t>
      </w:r>
      <w:r w:rsidR="00A02C13">
        <w:t xml:space="preserve"> </w:t>
      </w:r>
      <w:r w:rsidR="008B41A6">
        <w:t xml:space="preserve">(reference site), and one site in the impaired segment at </w:t>
      </w:r>
      <w:proofErr w:type="spellStart"/>
      <w:r w:rsidR="008B41A6">
        <w:t>Michaelis</w:t>
      </w:r>
      <w:proofErr w:type="spellEnd"/>
      <w:r w:rsidR="008B41A6">
        <w:t xml:space="preserve"> Road.  In addition</w:t>
      </w:r>
      <w:r w:rsidR="00E82166">
        <w:t xml:space="preserve"> </w:t>
      </w:r>
      <w:r w:rsidR="008B41A6">
        <w:t>samples c</w:t>
      </w:r>
      <w:r w:rsidR="00E82166">
        <w:t>ollected from 4 different sites i</w:t>
      </w:r>
      <w:r w:rsidR="008B41A6">
        <w:t>n the impaired stream segment during</w:t>
      </w:r>
      <w:r w:rsidR="00E82166">
        <w:t xml:space="preserve"> </w:t>
      </w:r>
      <w:r w:rsidR="00C93CEC">
        <w:t xml:space="preserve">fall of </w:t>
      </w:r>
      <w:r w:rsidR="00E82166">
        <w:t>2006 and again</w:t>
      </w:r>
      <w:r w:rsidR="00491E30">
        <w:t xml:space="preserve"> </w:t>
      </w:r>
      <w:r w:rsidR="008B41A6">
        <w:t xml:space="preserve">during </w:t>
      </w:r>
      <w:r w:rsidR="00C93CEC">
        <w:t xml:space="preserve">winter </w:t>
      </w:r>
      <w:r w:rsidR="00E82166">
        <w:t>2012</w:t>
      </w:r>
      <w:r w:rsidR="008B41A6">
        <w:t xml:space="preserve">, were included to assess stream health using the </w:t>
      </w:r>
      <w:proofErr w:type="spellStart"/>
      <w:r w:rsidR="00A037E0">
        <w:t>macroinvertebrate</w:t>
      </w:r>
      <w:proofErr w:type="spellEnd"/>
      <w:r w:rsidR="00A037E0">
        <w:t xml:space="preserve"> Index of bi</w:t>
      </w:r>
      <w:r w:rsidR="008B41A6">
        <w:t>otic integrity (MIBI)</w:t>
      </w:r>
      <w:r w:rsidR="00E82166">
        <w:t xml:space="preserve">.  All sites showed improvement from </w:t>
      </w:r>
      <w:r w:rsidR="00BC2F20">
        <w:t>either poor to fair</w:t>
      </w:r>
      <w:r w:rsidR="00E82166">
        <w:t xml:space="preserve"> </w:t>
      </w:r>
      <w:r w:rsidR="00BC2F20">
        <w:t>or</w:t>
      </w:r>
      <w:r w:rsidR="00E82166">
        <w:t xml:space="preserve"> </w:t>
      </w:r>
      <w:r w:rsidR="007E2014">
        <w:t xml:space="preserve">from </w:t>
      </w:r>
      <w:r w:rsidR="00BC2F20">
        <w:t>f</w:t>
      </w:r>
      <w:r w:rsidR="00E82166">
        <w:t>air</w:t>
      </w:r>
      <w:r w:rsidR="00BC2F20">
        <w:t xml:space="preserve"> approaching good</w:t>
      </w:r>
      <w:r w:rsidR="00111784">
        <w:t xml:space="preserve"> (Figure 3</w:t>
      </w:r>
      <w:r w:rsidR="00491E30">
        <w:t>)</w:t>
      </w:r>
      <w:r w:rsidR="001D2BA1">
        <w:t>, meaning less organic pollution</w:t>
      </w:r>
      <w:r w:rsidR="007E2014">
        <w:t xml:space="preserve"> has occurred between </w:t>
      </w:r>
      <w:r w:rsidR="001D2BA1">
        <w:t>pre</w:t>
      </w:r>
      <w:r w:rsidR="006267DF">
        <w:t>- and</w:t>
      </w:r>
      <w:r w:rsidR="001D2BA1">
        <w:t xml:space="preserve"> post- BMP’</w:t>
      </w:r>
      <w:r w:rsidR="006267DF">
        <w:t xml:space="preserve"> years</w:t>
      </w:r>
      <w:r w:rsidR="001D2BA1">
        <w:t xml:space="preserve">.  The non-BMP </w:t>
      </w:r>
      <w:r w:rsidR="00FE3401">
        <w:t>site at CTH-KP showed the least amount of improvement between years</w:t>
      </w:r>
      <w:r w:rsidR="004A1340">
        <w:t xml:space="preserve"> due to a lack of rocky substrate near the stream mouth</w:t>
      </w:r>
      <w:r w:rsidR="00FE3401">
        <w:t>.</w:t>
      </w:r>
      <w:r w:rsidR="007E2014">
        <w:t xml:space="preserve">  The highest MIBI score</w:t>
      </w:r>
      <w:r w:rsidR="006267DF">
        <w:t xml:space="preserve"> was from</w:t>
      </w:r>
      <w:r w:rsidR="007E2014">
        <w:t xml:space="preserve"> the upper non-impaired stream segment located at the DNR Lot. </w:t>
      </w:r>
      <w:r w:rsidR="00FE3401">
        <w:t xml:space="preserve"> </w:t>
      </w:r>
      <w:r w:rsidR="00E82166">
        <w:t xml:space="preserve">  </w:t>
      </w:r>
      <w:r w:rsidR="00E82166" w:rsidRPr="009E09C8">
        <w:rPr>
          <w:b/>
        </w:rPr>
        <w:t xml:space="preserve"> </w:t>
      </w:r>
    </w:p>
    <w:p w:rsidR="007E2014" w:rsidRPr="009E09C8" w:rsidRDefault="007E2014" w:rsidP="0021069A">
      <w:pPr>
        <w:rPr>
          <w:b/>
        </w:rPr>
      </w:pPr>
    </w:p>
    <w:p w:rsidR="00221644" w:rsidRDefault="007E2014" w:rsidP="0021069A">
      <w:r>
        <w:rPr>
          <w:noProof/>
        </w:rPr>
        <w:drawing>
          <wp:inline distT="0" distB="0" distL="0" distR="0" wp14:anchorId="3134411E" wp14:editId="52907262">
            <wp:extent cx="5943600" cy="3920490"/>
            <wp:effectExtent l="0" t="0" r="1905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82166" w:rsidRDefault="00111784" w:rsidP="00E82166">
      <w:pPr>
        <w:rPr>
          <w:b/>
        </w:rPr>
      </w:pPr>
      <w:proofErr w:type="gramStart"/>
      <w:r>
        <w:rPr>
          <w:b/>
        </w:rPr>
        <w:t>Figure 3</w:t>
      </w:r>
      <w:r w:rsidR="00E82166" w:rsidRPr="00221644">
        <w:rPr>
          <w:b/>
        </w:rPr>
        <w:t>.</w:t>
      </w:r>
      <w:proofErr w:type="gramEnd"/>
      <w:r w:rsidR="00E82166" w:rsidRPr="00221644">
        <w:rPr>
          <w:b/>
        </w:rPr>
        <w:t xml:space="preserve">  </w:t>
      </w:r>
      <w:proofErr w:type="gramStart"/>
      <w:r w:rsidR="00E82166" w:rsidRPr="00221644">
        <w:rPr>
          <w:b/>
        </w:rPr>
        <w:t xml:space="preserve">Vermont Creek </w:t>
      </w:r>
      <w:proofErr w:type="spellStart"/>
      <w:r w:rsidR="00A02C13">
        <w:rPr>
          <w:b/>
        </w:rPr>
        <w:t>Macroinvertebrate</w:t>
      </w:r>
      <w:proofErr w:type="spellEnd"/>
      <w:r w:rsidR="00A02C13">
        <w:rPr>
          <w:b/>
        </w:rPr>
        <w:t xml:space="preserve"> Scores</w:t>
      </w:r>
      <w:r w:rsidR="00E82166" w:rsidRPr="00221644">
        <w:rPr>
          <w:b/>
        </w:rPr>
        <w:t>.</w:t>
      </w:r>
      <w:proofErr w:type="gramEnd"/>
      <w:r w:rsidR="00A02C13">
        <w:rPr>
          <w:b/>
        </w:rPr>
        <w:t xml:space="preserve">  </w:t>
      </w:r>
    </w:p>
    <w:p w:rsidR="00A02C13" w:rsidRDefault="00A02C13" w:rsidP="00E82166">
      <w:pPr>
        <w:rPr>
          <w:b/>
        </w:rPr>
      </w:pPr>
    </w:p>
    <w:p w:rsidR="00142D47" w:rsidRDefault="00142D47" w:rsidP="00E82166">
      <w:pPr>
        <w:rPr>
          <w:u w:val="single"/>
        </w:rPr>
      </w:pPr>
    </w:p>
    <w:p w:rsidR="007E5F21" w:rsidRPr="00604B28" w:rsidRDefault="00604B28" w:rsidP="00E82166">
      <w:pPr>
        <w:rPr>
          <w:u w:val="single"/>
        </w:rPr>
      </w:pPr>
      <w:r>
        <w:rPr>
          <w:u w:val="single"/>
        </w:rPr>
        <w:t>Water Temperatures</w:t>
      </w:r>
    </w:p>
    <w:p w:rsidR="007E5F21" w:rsidRDefault="004F35D0" w:rsidP="00E82166">
      <w:r>
        <w:t>Continuous</w:t>
      </w:r>
      <w:r w:rsidR="00177309">
        <w:t xml:space="preserve"> </w:t>
      </w:r>
      <w:r>
        <w:t xml:space="preserve">temperatures were collected </w:t>
      </w:r>
      <w:r w:rsidR="001A58B4">
        <w:t>during the</w:t>
      </w:r>
      <w:r w:rsidR="00177309">
        <w:t xml:space="preserve"> </w:t>
      </w:r>
      <w:r w:rsidR="001A58B4">
        <w:t xml:space="preserve">summer </w:t>
      </w:r>
      <w:r>
        <w:t xml:space="preserve">2015 at CTH-KP </w:t>
      </w:r>
      <w:r w:rsidR="00773DA2">
        <w:t>in a cool–</w:t>
      </w:r>
      <w:r w:rsidR="0065394F">
        <w:t xml:space="preserve">cold main stem natural community stream segment </w:t>
      </w:r>
      <w:r>
        <w:t>near the mouth</w:t>
      </w:r>
      <w:r w:rsidR="0065394F">
        <w:t>,</w:t>
      </w:r>
      <w:r>
        <w:t xml:space="preserve"> and </w:t>
      </w:r>
      <w:r w:rsidR="00773DA2">
        <w:t>in a cool–</w:t>
      </w:r>
      <w:r w:rsidR="0065394F">
        <w:t xml:space="preserve">cold </w:t>
      </w:r>
      <w:r w:rsidR="00177309">
        <w:t xml:space="preserve">headwater natural </w:t>
      </w:r>
      <w:r w:rsidR="0065394F">
        <w:t>community</w:t>
      </w:r>
      <w:r w:rsidR="00773DA2">
        <w:t xml:space="preserve"> segment</w:t>
      </w:r>
      <w:r>
        <w:t xml:space="preserve"> at the DNR public access l</w:t>
      </w:r>
      <w:r w:rsidR="0065394F">
        <w:t>ot near Windy Acres Way.  T</w:t>
      </w:r>
      <w:r>
        <w:t xml:space="preserve">he </w:t>
      </w:r>
      <w:r w:rsidR="0065394F">
        <w:t xml:space="preserve">expected maximum daily mean temperature for </w:t>
      </w:r>
      <w:r w:rsidR="00177309">
        <w:t xml:space="preserve">a </w:t>
      </w:r>
      <w:r w:rsidR="0065394F">
        <w:t>cool–</w:t>
      </w:r>
      <w:proofErr w:type="spellStart"/>
      <w:r w:rsidR="00177309">
        <w:t>coldwater</w:t>
      </w:r>
      <w:proofErr w:type="spellEnd"/>
      <w:r w:rsidR="00177309">
        <w:t xml:space="preserve"> fish community </w:t>
      </w:r>
      <w:r w:rsidR="0065394F">
        <w:t>waters should fall between 20.7 –</w:t>
      </w:r>
      <w:r w:rsidR="00177309">
        <w:t xml:space="preserve"> 22.0</w:t>
      </w:r>
      <w:r w:rsidR="0065394F">
        <w:t xml:space="preserve"> degrees </w:t>
      </w:r>
      <w:proofErr w:type="spellStart"/>
      <w:r w:rsidR="0065394F">
        <w:t>celcius</w:t>
      </w:r>
      <w:proofErr w:type="spellEnd"/>
      <w:r w:rsidR="0065394F">
        <w:t xml:space="preserve">.  </w:t>
      </w:r>
      <w:proofErr w:type="gramStart"/>
      <w:r w:rsidR="00177309">
        <w:t>Temperatures  falling</w:t>
      </w:r>
      <w:proofErr w:type="gramEnd"/>
      <w:r w:rsidR="00177309">
        <w:t xml:space="preserve"> below 22.0</w:t>
      </w:r>
      <w:r w:rsidR="0028162E">
        <w:t xml:space="preserve"> </w:t>
      </w:r>
      <w:proofErr w:type="spellStart"/>
      <w:r w:rsidR="00177309">
        <w:t>celcius</w:t>
      </w:r>
      <w:proofErr w:type="spellEnd"/>
      <w:r w:rsidR="00177309">
        <w:t xml:space="preserve"> indicates the stream should be able to support more of a cold water natural </w:t>
      </w:r>
      <w:r w:rsidR="0028162E">
        <w:t xml:space="preserve">fish </w:t>
      </w:r>
      <w:r w:rsidR="00177309">
        <w:t>community.  Both sites had temperatures cold enough to support a cold water fish community.  During the warmest month, the mean of the maximum daily temperature at CTH-KP and at the DNR public access ne</w:t>
      </w:r>
      <w:r w:rsidR="001A58B4">
        <w:t xml:space="preserve">ar Windy Acres Way was 20.7 and 20.3 degrees C, respectively.   In early August </w:t>
      </w:r>
      <w:r w:rsidR="0028162E">
        <w:t>t</w:t>
      </w:r>
      <w:r w:rsidR="001A58B4">
        <w:t xml:space="preserve">he highest temperature recorded at CTH-KP </w:t>
      </w:r>
      <w:r w:rsidR="003746C9">
        <w:t xml:space="preserve">for a single reading </w:t>
      </w:r>
      <w:r w:rsidR="001A58B4">
        <w:t xml:space="preserve">was 24.3 degrees </w:t>
      </w:r>
      <w:proofErr w:type="spellStart"/>
      <w:r w:rsidR="001A58B4">
        <w:t>celcius</w:t>
      </w:r>
      <w:proofErr w:type="spellEnd"/>
      <w:r w:rsidR="001A58B4">
        <w:t xml:space="preserve">, and at The DNR public access lot the highest temperature </w:t>
      </w:r>
      <w:r w:rsidR="003746C9">
        <w:t xml:space="preserve">for a single reading </w:t>
      </w:r>
      <w:r w:rsidR="001A58B4">
        <w:t>was 23.8 degrees.</w:t>
      </w:r>
    </w:p>
    <w:p w:rsidR="00604B28" w:rsidRPr="00604B28" w:rsidRDefault="00604B28" w:rsidP="00E82166">
      <w:pPr>
        <w:rPr>
          <w:u w:val="single"/>
        </w:rPr>
      </w:pPr>
      <w:r>
        <w:rPr>
          <w:u w:val="single"/>
        </w:rPr>
        <w:t>Phosphorus, Total Suspended Solids, and Transparency</w:t>
      </w:r>
    </w:p>
    <w:p w:rsidR="004B4158" w:rsidRDefault="00DC4CAD" w:rsidP="00E82166">
      <w:r>
        <w:t xml:space="preserve">Six monthly </w:t>
      </w:r>
      <w:r w:rsidR="004B4158">
        <w:t xml:space="preserve">total </w:t>
      </w:r>
      <w:r>
        <w:t xml:space="preserve">phosphorus </w:t>
      </w:r>
      <w:r w:rsidR="004B4158">
        <w:t xml:space="preserve">(TP) </w:t>
      </w:r>
      <w:r>
        <w:t xml:space="preserve">samples were collected, and five monthly total suspended solids were collected at the CTH-KP site.  </w:t>
      </w:r>
      <w:r w:rsidR="004B4158">
        <w:t>The median TP</w:t>
      </w:r>
      <w:r w:rsidR="001708A8">
        <w:t xml:space="preserve"> </w:t>
      </w:r>
      <w:r w:rsidR="00BC3F1E">
        <w:t xml:space="preserve">was </w:t>
      </w:r>
      <w:proofErr w:type="gramStart"/>
      <w:r w:rsidR="00BC3F1E">
        <w:t xml:space="preserve">106.4 </w:t>
      </w:r>
      <w:proofErr w:type="spellStart"/>
      <w:r w:rsidR="00BC3F1E">
        <w:t>ug</w:t>
      </w:r>
      <w:proofErr w:type="spellEnd"/>
      <w:r w:rsidR="00BC3F1E">
        <w:t>/L.</w:t>
      </w:r>
      <w:proofErr w:type="gramEnd"/>
      <w:r w:rsidR="00BC3F1E">
        <w:t xml:space="preserve">  </w:t>
      </w:r>
      <w:r>
        <w:t xml:space="preserve">Based on the lower 90% </w:t>
      </w:r>
      <w:proofErr w:type="gramStart"/>
      <w:r>
        <w:t>confidence  interval</w:t>
      </w:r>
      <w:proofErr w:type="gramEnd"/>
      <w:r>
        <w:t xml:space="preserve"> r</w:t>
      </w:r>
      <w:r w:rsidR="004B4158">
        <w:t xml:space="preserve">esults of 95.69 </w:t>
      </w:r>
      <w:proofErr w:type="spellStart"/>
      <w:r w:rsidR="004B4158">
        <w:t>ug</w:t>
      </w:r>
      <w:proofErr w:type="spellEnd"/>
      <w:r w:rsidR="004B4158">
        <w:t>/L, TP</w:t>
      </w:r>
      <w:r>
        <w:t xml:space="preserve"> in Vermont creek </w:t>
      </w:r>
      <w:r w:rsidR="00BC3F1E">
        <w:t>may exceed</w:t>
      </w:r>
      <w:r>
        <w:t xml:space="preserve"> the fish and aquatic life criteria </w:t>
      </w:r>
      <w:r w:rsidR="00BC3F1E">
        <w:t xml:space="preserve">for phosphorus </w:t>
      </w:r>
      <w:r>
        <w:t xml:space="preserve">of 75 </w:t>
      </w:r>
      <w:proofErr w:type="spellStart"/>
      <w:r>
        <w:t>ug</w:t>
      </w:r>
      <w:proofErr w:type="spellEnd"/>
      <w:r>
        <w:t xml:space="preserve">/L.  </w:t>
      </w:r>
      <w:r w:rsidR="004278E8">
        <w:t>But since</w:t>
      </w:r>
      <w:r w:rsidR="00BC3F1E">
        <w:t xml:space="preserve"> </w:t>
      </w:r>
      <w:r w:rsidR="00CE4394">
        <w:t xml:space="preserve">all </w:t>
      </w:r>
      <w:r w:rsidR="00BC3F1E">
        <w:t xml:space="preserve">FIBI and </w:t>
      </w:r>
      <w:r w:rsidR="00CE4394">
        <w:t xml:space="preserve">recent </w:t>
      </w:r>
      <w:r w:rsidR="00BC3F1E">
        <w:t>MIBI</w:t>
      </w:r>
      <w:r w:rsidR="004278E8">
        <w:t xml:space="preserve"> (2012)</w:t>
      </w:r>
      <w:r w:rsidR="00BC3F1E">
        <w:t xml:space="preserve"> data scores were not in the “poor” category, </w:t>
      </w:r>
      <w:r w:rsidR="00A40FE8">
        <w:t>biological evidence does not cor</w:t>
      </w:r>
      <w:r w:rsidR="00BC3F1E">
        <w:t>roborate the fish and aquatic life use impairment.  Therefore, it should be listed as impaired under subcategory 5P o</w:t>
      </w:r>
      <w:r w:rsidR="004B4158">
        <w:t>nly for the pollutant TP</w:t>
      </w:r>
      <w:r w:rsidR="00BC3F1E">
        <w:t xml:space="preserve">.  </w:t>
      </w:r>
      <w:r w:rsidR="004278E8">
        <w:t>The median</w:t>
      </w:r>
      <w:r w:rsidR="00773DA2">
        <w:t xml:space="preserve"> of five samples of</w:t>
      </w:r>
      <w:r w:rsidR="00A40FE8">
        <w:t xml:space="preserve"> suspended solids (TSS) collected near the stream mouth were relatively low at 15.6 mg/L.  The highest </w:t>
      </w:r>
      <w:r w:rsidR="004B4158">
        <w:t xml:space="preserve">value </w:t>
      </w:r>
      <w:r w:rsidR="00A40FE8">
        <w:t>occurred in October when TSS was 20 mg/L</w:t>
      </w:r>
      <w:r w:rsidR="004B4158">
        <w:t xml:space="preserve">, but the TP was relatively low on the same date </w:t>
      </w:r>
      <w:r w:rsidR="001708A8">
        <w:t xml:space="preserve">(Figure </w:t>
      </w:r>
      <w:r w:rsidR="00111784">
        <w:t>4</w:t>
      </w:r>
      <w:r w:rsidR="001708A8">
        <w:t xml:space="preserve">).  </w:t>
      </w:r>
    </w:p>
    <w:p w:rsidR="00AE1451" w:rsidRDefault="00AE1451" w:rsidP="00E82166"/>
    <w:p w:rsidR="008F2227" w:rsidRPr="007E5F21" w:rsidRDefault="001708A8" w:rsidP="00E82166">
      <w:r>
        <w:lastRenderedPageBreak/>
        <w:t xml:space="preserve"> </w:t>
      </w:r>
      <w:r w:rsidR="004B4158">
        <w:rPr>
          <w:noProof/>
        </w:rPr>
        <w:drawing>
          <wp:inline distT="0" distB="0" distL="0" distR="0" wp14:anchorId="644E2ADA" wp14:editId="0DF7B96C">
            <wp:extent cx="5695950" cy="45243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2166" w:rsidRDefault="00111784" w:rsidP="0021069A">
      <w:pPr>
        <w:rPr>
          <w:b/>
        </w:rPr>
      </w:pPr>
      <w:proofErr w:type="gramStart"/>
      <w:r>
        <w:rPr>
          <w:b/>
        </w:rPr>
        <w:t>Figure 4</w:t>
      </w:r>
      <w:r w:rsidR="004B4158">
        <w:rPr>
          <w:b/>
        </w:rPr>
        <w:t>.</w:t>
      </w:r>
      <w:proofErr w:type="gramEnd"/>
      <w:r w:rsidR="004B4158">
        <w:rPr>
          <w:b/>
        </w:rPr>
        <w:t xml:space="preserve">  </w:t>
      </w:r>
      <w:r w:rsidR="00376B99">
        <w:rPr>
          <w:b/>
        </w:rPr>
        <w:t>Vermont Creek t</w:t>
      </w:r>
      <w:r w:rsidR="004B4158">
        <w:rPr>
          <w:b/>
        </w:rPr>
        <w:t>otal suspended solids and t</w:t>
      </w:r>
      <w:r w:rsidR="00376B99">
        <w:rPr>
          <w:b/>
        </w:rPr>
        <w:t>otal phosphorus value.</w:t>
      </w:r>
    </w:p>
    <w:p w:rsidR="00AE1451" w:rsidRDefault="00604B28" w:rsidP="0021069A">
      <w:r>
        <w:t>Vermont Creek has</w:t>
      </w:r>
      <w:r w:rsidR="004A1340">
        <w:t xml:space="preserve"> good water clarity as</w:t>
      </w:r>
      <w:r>
        <w:t xml:space="preserve"> evidenced by the low </w:t>
      </w:r>
      <w:r w:rsidR="004A1340">
        <w:t>suspended solids (</w:t>
      </w:r>
      <w:r>
        <w:t>TSS</w:t>
      </w:r>
      <w:r w:rsidR="004A1340">
        <w:t>) collected at the CTH-KP</w:t>
      </w:r>
      <w:r>
        <w:t xml:space="preserve"> </w:t>
      </w:r>
      <w:r w:rsidR="004A1340">
        <w:t xml:space="preserve">site </w:t>
      </w:r>
      <w:r>
        <w:t>and low turbidity values of &lt;10 NTU’s during 2015 at all sites.</w:t>
      </w:r>
    </w:p>
    <w:p w:rsidR="00604B28" w:rsidRDefault="00604B28" w:rsidP="0021069A">
      <w:pPr>
        <w:rPr>
          <w:u w:val="single"/>
        </w:rPr>
      </w:pPr>
      <w:r>
        <w:rPr>
          <w:u w:val="single"/>
        </w:rPr>
        <w:t>Dissolved Oxygen, pH, Conductivity</w:t>
      </w:r>
    </w:p>
    <w:p w:rsidR="00757399" w:rsidRPr="00757399" w:rsidRDefault="00757399" w:rsidP="0021069A">
      <w:r>
        <w:t xml:space="preserve">These parameters were collected </w:t>
      </w:r>
      <w:r w:rsidR="00773DA2">
        <w:t>instantaneously only once</w:t>
      </w:r>
      <w:r>
        <w:t xml:space="preserve"> during habitat</w:t>
      </w:r>
      <w:r w:rsidR="00773DA2">
        <w:t xml:space="preserve"> assessment.  Dissolved oxygen </w:t>
      </w:r>
      <w:r>
        <w:t xml:space="preserve">was adequate, and similar between sites, ranging from 9.6 – 12.0 mg/L.  </w:t>
      </w:r>
      <w:proofErr w:type="gramStart"/>
      <w:r>
        <w:t>pH</w:t>
      </w:r>
      <w:proofErr w:type="gramEnd"/>
      <w:r>
        <w:t xml:space="preserve"> was within </w:t>
      </w:r>
      <w:r w:rsidR="005B0CC7">
        <w:t>an</w:t>
      </w:r>
      <w:r>
        <w:t xml:space="preserve"> acceptable range, and similar between sites, ranging from 7.8 – 8.1 SU.  Conductivity was similar between sites, ranging from 625-637 mg/L.</w:t>
      </w:r>
    </w:p>
    <w:p w:rsidR="00203979" w:rsidRDefault="00203979" w:rsidP="00203979">
      <w:pPr>
        <w:rPr>
          <w:u w:val="single"/>
        </w:rPr>
      </w:pPr>
      <w:r w:rsidRPr="00DF6658">
        <w:rPr>
          <w:u w:val="single"/>
        </w:rPr>
        <w:t>Summary and Recommendations</w:t>
      </w:r>
    </w:p>
    <w:p w:rsidR="00203979" w:rsidRDefault="00203979" w:rsidP="00203979">
      <w:r>
        <w:t xml:space="preserve">The fish index of biotic integrity (FIBI) and habitat assessment information collected over the past ten years in the impaired stream </w:t>
      </w:r>
      <w:proofErr w:type="gramStart"/>
      <w:r>
        <w:t>segment,</w:t>
      </w:r>
      <w:proofErr w:type="gramEnd"/>
      <w:r>
        <w:t xml:space="preserve"> indicates that th</w:t>
      </w:r>
      <w:r w:rsidR="003003DB">
        <w:t xml:space="preserve">e stream is </w:t>
      </w:r>
      <w:r>
        <w:t xml:space="preserve">in good condition.  FIBI at all sites rated good or excellent.  Habitat ratings ranged from fair to excellent, and in all recent agricultural BMP implementation sites rated good or excellent.  Using historic </w:t>
      </w:r>
      <w:proofErr w:type="spellStart"/>
      <w:r>
        <w:t>macroinvertebrate</w:t>
      </w:r>
      <w:proofErr w:type="spellEnd"/>
      <w:r>
        <w:t xml:space="preserve"> data collected at four sites within the impaired stream segment in 2006 and comparing them to 2012 and 2015 data, it </w:t>
      </w:r>
      <w:r>
        <w:lastRenderedPageBreak/>
        <w:t xml:space="preserve">appears that the </w:t>
      </w:r>
      <w:proofErr w:type="spellStart"/>
      <w:r>
        <w:t>macroinvertebrate</w:t>
      </w:r>
      <w:proofErr w:type="spellEnd"/>
      <w:r>
        <w:t xml:space="preserve"> index of biotic integrity (MIBI) scores have improved with all sites rating fair, and three of the four sites approaching  the fair to good transition line.  The only site that rated excellent was in the upper part of the watershed in the non-impaired stream segment. Based on biological indicators and habitat assessments from pre – to Post BMP’s, it appears that BMP’s were effective.  </w:t>
      </w:r>
    </w:p>
    <w:p w:rsidR="00203979" w:rsidRDefault="00203979" w:rsidP="00203979">
      <w:r>
        <w:t>W</w:t>
      </w:r>
      <w:r w:rsidRPr="00095747">
        <w:t>ater temperature data, FIBI and MIBI information indicate that the stream is meeting the fish and aquatic life designated use. T</w:t>
      </w:r>
      <w:r w:rsidR="003003DB">
        <w:t xml:space="preserve">he stream </w:t>
      </w:r>
      <w:r w:rsidRPr="00095747">
        <w:t xml:space="preserve">natural community </w:t>
      </w:r>
      <w:proofErr w:type="gramStart"/>
      <w:r w:rsidRPr="00095747">
        <w:t xml:space="preserve">classifications </w:t>
      </w:r>
      <w:r w:rsidR="003003DB">
        <w:t>is</w:t>
      </w:r>
      <w:proofErr w:type="gramEnd"/>
      <w:r w:rsidRPr="00095747">
        <w:t xml:space="preserve"> cool-cold headwater and </w:t>
      </w:r>
      <w:proofErr w:type="spellStart"/>
      <w:r w:rsidRPr="00095747">
        <w:t>mainstem</w:t>
      </w:r>
      <w:proofErr w:type="spellEnd"/>
      <w:r w:rsidRPr="00095747">
        <w:t>, and</w:t>
      </w:r>
      <w:r w:rsidR="003003DB">
        <w:t xml:space="preserve"> the fish</w:t>
      </w:r>
      <w:r w:rsidRPr="00095747">
        <w:t xml:space="preserve"> data indicates it </w:t>
      </w:r>
      <w:r w:rsidR="003003DB">
        <w:t>is meeting</w:t>
      </w:r>
      <w:r w:rsidRPr="00095747">
        <w:t xml:space="preserve"> the classification.</w:t>
      </w:r>
      <w:r w:rsidRPr="00095747">
        <w:rPr>
          <w:b/>
        </w:rPr>
        <w:t xml:space="preserve"> </w:t>
      </w:r>
      <w:r w:rsidRPr="00095747">
        <w:t xml:space="preserve"> </w:t>
      </w:r>
      <w:r>
        <w:t xml:space="preserve">The fish and aquatic life condition of Vermont </w:t>
      </w:r>
      <w:proofErr w:type="gramStart"/>
      <w:r>
        <w:t>Creek,</w:t>
      </w:r>
      <w:proofErr w:type="gramEnd"/>
      <w:r>
        <w:t xml:space="preserve"> is currently listed as poor, but that status should be changed by the Department.  Biologic</w:t>
      </w:r>
      <w:r w:rsidR="003003DB">
        <w:t>al evidence indicates the fish and aquatic life condition is good</w:t>
      </w:r>
      <w:r>
        <w:t xml:space="preserve">, </w:t>
      </w:r>
      <w:r w:rsidR="003003DB">
        <w:t xml:space="preserve">and </w:t>
      </w:r>
      <w:r>
        <w:t xml:space="preserve">in fact the poor rating in 2006 for two </w:t>
      </w:r>
      <w:proofErr w:type="spellStart"/>
      <w:r>
        <w:t>macroinvertebrate</w:t>
      </w:r>
      <w:proofErr w:type="spellEnd"/>
      <w:r>
        <w:t xml:space="preserve"> samples, have improved to fair, with one of those samples approaching a rating of good.  In addition the temperature data shows the stream can support cool-cold water fish communities.  </w:t>
      </w:r>
    </w:p>
    <w:p w:rsidR="00604B28" w:rsidRDefault="00203979" w:rsidP="0021069A">
      <w:r>
        <w:t>The impaired listing for degraded biological community, degraded habitat, elevated stream temperatures</w:t>
      </w:r>
      <w:r w:rsidR="003003DB">
        <w:t xml:space="preserve">, </w:t>
      </w:r>
      <w:r>
        <w:t>and suspended solids should be removed from the list.  However, phosphorus results indicate the stream exceeds the criteria</w:t>
      </w:r>
      <w:r w:rsidR="003003DB">
        <w:t>, likely due to excessive sediment</w:t>
      </w:r>
      <w:r>
        <w:t xml:space="preserve">.  Since the biology meets the designated use for fish and aquatic life, but the phosphorus exceeds the criteria, the stream should be listed as impaired only for </w:t>
      </w:r>
      <w:r w:rsidR="003003DB">
        <w:t xml:space="preserve">sediment and </w:t>
      </w:r>
      <w:r>
        <w:t xml:space="preserve">phosphorus according to </w:t>
      </w:r>
      <w:proofErr w:type="spellStart"/>
      <w:r>
        <w:t>Wiscalm</w:t>
      </w:r>
      <w:proofErr w:type="spellEnd"/>
      <w:r>
        <w:t xml:space="preserve"> guidance.</w:t>
      </w:r>
    </w:p>
    <w:p w:rsidR="003003DB" w:rsidRDefault="009A6086" w:rsidP="0021069A">
      <w:r>
        <w:t>To help reduce instream phosphorus and sedimentation</w:t>
      </w:r>
      <w:r w:rsidR="00507CC8">
        <w:t xml:space="preserve">, stream segments </w:t>
      </w:r>
      <w:proofErr w:type="spellStart"/>
      <w:r w:rsidR="00507CC8">
        <w:t>ments</w:t>
      </w:r>
      <w:proofErr w:type="spellEnd"/>
      <w:r w:rsidR="00507CC8">
        <w:t xml:space="preserve"> </w:t>
      </w:r>
      <w:r w:rsidR="00507CC8">
        <w:t>historically ditched</w:t>
      </w:r>
      <w:r w:rsidR="00507CC8">
        <w:t xml:space="preserve"> and having</w:t>
      </w:r>
      <w:r w:rsidR="00507CC8">
        <w:t xml:space="preserve"> high vertical eroding banks </w:t>
      </w:r>
      <w:r w:rsidR="00507CC8">
        <w:t>combined with</w:t>
      </w:r>
      <w:r w:rsidR="00507CC8">
        <w:t xml:space="preserve"> poor riparian vegetated buffer </w:t>
      </w:r>
      <w:r w:rsidR="00507CC8">
        <w:t>habitat, would have to be stabilized.</w:t>
      </w:r>
      <w:r>
        <w:t xml:space="preserve"> </w:t>
      </w:r>
      <w:r w:rsidR="00507CC8">
        <w:t xml:space="preserve">  However, this means</w:t>
      </w:r>
      <w:r w:rsidR="005B0CC7">
        <w:t xml:space="preserve"> willing landowners, who were previously approached</w:t>
      </w:r>
      <w:r w:rsidR="00507CC8">
        <w:t xml:space="preserve"> by Dane County during the BMP installation period, but unwilling to cooperate.</w:t>
      </w:r>
      <w:r w:rsidR="005B0CC7">
        <w:t xml:space="preserve">  </w:t>
      </w:r>
      <w:r w:rsidR="00507CC8">
        <w:t>In t</w:t>
      </w:r>
      <w:r w:rsidR="005B0CC7">
        <w:t>hos</w:t>
      </w:r>
      <w:r>
        <w:t>e</w:t>
      </w:r>
      <w:r w:rsidR="005B0CC7">
        <w:t xml:space="preserve"> stream segments </w:t>
      </w:r>
      <w:r w:rsidR="00507CC8">
        <w:t xml:space="preserve">a lack of cooperation means ongoing </w:t>
      </w:r>
      <w:r>
        <w:t xml:space="preserve">sedimentation and </w:t>
      </w:r>
      <w:r w:rsidR="00507CC8">
        <w:t xml:space="preserve">elevated </w:t>
      </w:r>
      <w:r>
        <w:t xml:space="preserve">phosphorus levels.  </w:t>
      </w:r>
    </w:p>
    <w:p w:rsidR="003003DB" w:rsidRDefault="003003DB" w:rsidP="0021069A"/>
    <w:sectPr w:rsidR="0030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F5"/>
    <w:rsid w:val="000328F5"/>
    <w:rsid w:val="00074DDB"/>
    <w:rsid w:val="00091696"/>
    <w:rsid w:val="00095747"/>
    <w:rsid w:val="000A106A"/>
    <w:rsid w:val="000A3DFE"/>
    <w:rsid w:val="000C6DBD"/>
    <w:rsid w:val="001058DB"/>
    <w:rsid w:val="00111784"/>
    <w:rsid w:val="00117D29"/>
    <w:rsid w:val="00131206"/>
    <w:rsid w:val="00142D47"/>
    <w:rsid w:val="00160EF0"/>
    <w:rsid w:val="001708A8"/>
    <w:rsid w:val="001757FF"/>
    <w:rsid w:val="00177309"/>
    <w:rsid w:val="001971E6"/>
    <w:rsid w:val="001A58B4"/>
    <w:rsid w:val="001C0740"/>
    <w:rsid w:val="001D2BA1"/>
    <w:rsid w:val="00203979"/>
    <w:rsid w:val="0021069A"/>
    <w:rsid w:val="0021606D"/>
    <w:rsid w:val="00221644"/>
    <w:rsid w:val="0022648E"/>
    <w:rsid w:val="00234EBA"/>
    <w:rsid w:val="00257868"/>
    <w:rsid w:val="0028162E"/>
    <w:rsid w:val="002E59EE"/>
    <w:rsid w:val="002F391A"/>
    <w:rsid w:val="002F5BBB"/>
    <w:rsid w:val="003003DB"/>
    <w:rsid w:val="003534B1"/>
    <w:rsid w:val="00366332"/>
    <w:rsid w:val="003746C9"/>
    <w:rsid w:val="00376B99"/>
    <w:rsid w:val="003A7CF4"/>
    <w:rsid w:val="003C4777"/>
    <w:rsid w:val="003C75D8"/>
    <w:rsid w:val="003E7A13"/>
    <w:rsid w:val="004278E8"/>
    <w:rsid w:val="00491E30"/>
    <w:rsid w:val="004A1340"/>
    <w:rsid w:val="004B4158"/>
    <w:rsid w:val="004B71FD"/>
    <w:rsid w:val="004E0C2C"/>
    <w:rsid w:val="004F35D0"/>
    <w:rsid w:val="004F5335"/>
    <w:rsid w:val="00507CC8"/>
    <w:rsid w:val="00512B11"/>
    <w:rsid w:val="0056258E"/>
    <w:rsid w:val="00571E1E"/>
    <w:rsid w:val="005A086D"/>
    <w:rsid w:val="005B0CC7"/>
    <w:rsid w:val="005C5058"/>
    <w:rsid w:val="005E0C66"/>
    <w:rsid w:val="00604B28"/>
    <w:rsid w:val="00611582"/>
    <w:rsid w:val="006267DF"/>
    <w:rsid w:val="0065394F"/>
    <w:rsid w:val="0069726C"/>
    <w:rsid w:val="006A3D97"/>
    <w:rsid w:val="006B6B44"/>
    <w:rsid w:val="006D2EC7"/>
    <w:rsid w:val="006E2667"/>
    <w:rsid w:val="006E4A0F"/>
    <w:rsid w:val="006F0758"/>
    <w:rsid w:val="007377FD"/>
    <w:rsid w:val="00751951"/>
    <w:rsid w:val="00753CC0"/>
    <w:rsid w:val="00757399"/>
    <w:rsid w:val="00771BB0"/>
    <w:rsid w:val="00771C49"/>
    <w:rsid w:val="00773DA2"/>
    <w:rsid w:val="00786A98"/>
    <w:rsid w:val="007D637C"/>
    <w:rsid w:val="007E2014"/>
    <w:rsid w:val="007E2409"/>
    <w:rsid w:val="007E5F21"/>
    <w:rsid w:val="00855DE4"/>
    <w:rsid w:val="0086701E"/>
    <w:rsid w:val="00891FEF"/>
    <w:rsid w:val="008B2ECF"/>
    <w:rsid w:val="008B41A6"/>
    <w:rsid w:val="008D538F"/>
    <w:rsid w:val="008F2227"/>
    <w:rsid w:val="00923882"/>
    <w:rsid w:val="009A6086"/>
    <w:rsid w:val="009E09C8"/>
    <w:rsid w:val="009E65CC"/>
    <w:rsid w:val="00A02C13"/>
    <w:rsid w:val="00A037E0"/>
    <w:rsid w:val="00A10101"/>
    <w:rsid w:val="00A10F15"/>
    <w:rsid w:val="00A405C3"/>
    <w:rsid w:val="00A40FE8"/>
    <w:rsid w:val="00A97D22"/>
    <w:rsid w:val="00AA01AA"/>
    <w:rsid w:val="00AB2420"/>
    <w:rsid w:val="00AB79B3"/>
    <w:rsid w:val="00AE1451"/>
    <w:rsid w:val="00AF6D40"/>
    <w:rsid w:val="00B008A2"/>
    <w:rsid w:val="00B15556"/>
    <w:rsid w:val="00B16FA3"/>
    <w:rsid w:val="00B54DAE"/>
    <w:rsid w:val="00BC2F20"/>
    <w:rsid w:val="00BC3360"/>
    <w:rsid w:val="00BC3F1E"/>
    <w:rsid w:val="00BC468E"/>
    <w:rsid w:val="00BD1C39"/>
    <w:rsid w:val="00BF4970"/>
    <w:rsid w:val="00BF5B01"/>
    <w:rsid w:val="00C2062C"/>
    <w:rsid w:val="00C303A1"/>
    <w:rsid w:val="00C61C0A"/>
    <w:rsid w:val="00C622B7"/>
    <w:rsid w:val="00C6244D"/>
    <w:rsid w:val="00C93CEC"/>
    <w:rsid w:val="00CC3172"/>
    <w:rsid w:val="00CC7F51"/>
    <w:rsid w:val="00CE4394"/>
    <w:rsid w:val="00CF3E05"/>
    <w:rsid w:val="00D0228E"/>
    <w:rsid w:val="00D11DAB"/>
    <w:rsid w:val="00D2038A"/>
    <w:rsid w:val="00D54780"/>
    <w:rsid w:val="00D628D9"/>
    <w:rsid w:val="00D851ED"/>
    <w:rsid w:val="00DC4CAD"/>
    <w:rsid w:val="00DD1D08"/>
    <w:rsid w:val="00DD6F89"/>
    <w:rsid w:val="00DE2611"/>
    <w:rsid w:val="00DF1CBA"/>
    <w:rsid w:val="00DF6658"/>
    <w:rsid w:val="00E03DE4"/>
    <w:rsid w:val="00E05AF5"/>
    <w:rsid w:val="00E113CB"/>
    <w:rsid w:val="00E2550B"/>
    <w:rsid w:val="00E347F4"/>
    <w:rsid w:val="00E82166"/>
    <w:rsid w:val="00EB1229"/>
    <w:rsid w:val="00ED0471"/>
    <w:rsid w:val="00EE5B4B"/>
    <w:rsid w:val="00F01699"/>
    <w:rsid w:val="00F13791"/>
    <w:rsid w:val="00F41922"/>
    <w:rsid w:val="00F56692"/>
    <w:rsid w:val="00F84C39"/>
    <w:rsid w:val="00F90022"/>
    <w:rsid w:val="00FA4FF1"/>
    <w:rsid w:val="00FD5D94"/>
    <w:rsid w:val="00FE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29121">
      <w:bodyDiv w:val="1"/>
      <w:marLeft w:val="0"/>
      <w:marRight w:val="0"/>
      <w:marTop w:val="0"/>
      <w:marBottom w:val="0"/>
      <w:divBdr>
        <w:top w:val="none" w:sz="0" w:space="0" w:color="auto"/>
        <w:left w:val="none" w:sz="0" w:space="0" w:color="auto"/>
        <w:bottom w:val="none" w:sz="0" w:space="0" w:color="auto"/>
        <w:right w:val="none" w:sz="0" w:space="0" w:color="auto"/>
      </w:divBdr>
    </w:div>
    <w:div w:id="339702593">
      <w:bodyDiv w:val="1"/>
      <w:marLeft w:val="0"/>
      <w:marRight w:val="0"/>
      <w:marTop w:val="0"/>
      <w:marBottom w:val="0"/>
      <w:divBdr>
        <w:top w:val="none" w:sz="0" w:space="0" w:color="auto"/>
        <w:left w:val="none" w:sz="0" w:space="0" w:color="auto"/>
        <w:bottom w:val="none" w:sz="0" w:space="0" w:color="auto"/>
        <w:right w:val="none" w:sz="0" w:space="0" w:color="auto"/>
      </w:divBdr>
    </w:div>
    <w:div w:id="433283406">
      <w:bodyDiv w:val="1"/>
      <w:marLeft w:val="0"/>
      <w:marRight w:val="0"/>
      <w:marTop w:val="0"/>
      <w:marBottom w:val="0"/>
      <w:divBdr>
        <w:top w:val="none" w:sz="0" w:space="0" w:color="auto"/>
        <w:left w:val="none" w:sz="0" w:space="0" w:color="auto"/>
        <w:bottom w:val="none" w:sz="0" w:space="0" w:color="auto"/>
        <w:right w:val="none" w:sz="0" w:space="0" w:color="auto"/>
      </w:divBdr>
    </w:div>
    <w:div w:id="472908053">
      <w:bodyDiv w:val="1"/>
      <w:marLeft w:val="0"/>
      <w:marRight w:val="0"/>
      <w:marTop w:val="0"/>
      <w:marBottom w:val="0"/>
      <w:divBdr>
        <w:top w:val="none" w:sz="0" w:space="0" w:color="auto"/>
        <w:left w:val="none" w:sz="0" w:space="0" w:color="auto"/>
        <w:bottom w:val="none" w:sz="0" w:space="0" w:color="auto"/>
        <w:right w:val="none" w:sz="0" w:space="0" w:color="auto"/>
      </w:divBdr>
    </w:div>
    <w:div w:id="1570111754">
      <w:bodyDiv w:val="1"/>
      <w:marLeft w:val="0"/>
      <w:marRight w:val="0"/>
      <w:marTop w:val="0"/>
      <w:marBottom w:val="0"/>
      <w:divBdr>
        <w:top w:val="none" w:sz="0" w:space="0" w:color="auto"/>
        <w:left w:val="none" w:sz="0" w:space="0" w:color="auto"/>
        <w:bottom w:val="none" w:sz="0" w:space="0" w:color="auto"/>
        <w:right w:val="none" w:sz="0" w:space="0" w:color="auto"/>
      </w:divBdr>
    </w:div>
    <w:div w:id="1798646951">
      <w:bodyDiv w:val="1"/>
      <w:marLeft w:val="0"/>
      <w:marRight w:val="0"/>
      <w:marTop w:val="0"/>
      <w:marBottom w:val="0"/>
      <w:divBdr>
        <w:top w:val="none" w:sz="0" w:space="0" w:color="auto"/>
        <w:left w:val="none" w:sz="0" w:space="0" w:color="auto"/>
        <w:bottom w:val="none" w:sz="0" w:space="0" w:color="auto"/>
        <w:right w:val="none" w:sz="0" w:space="0" w:color="auto"/>
      </w:divBdr>
    </w:div>
    <w:div w:id="18721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Vermont Cr. Macroinvertebrate IBI Scores</a:t>
            </a:r>
          </a:p>
        </c:rich>
      </c:tx>
      <c:overlay val="0"/>
    </c:title>
    <c:autoTitleDeleted val="0"/>
    <c:plotArea>
      <c:layout/>
      <c:barChart>
        <c:barDir val="col"/>
        <c:grouping val="clustered"/>
        <c:varyColors val="0"/>
        <c:ser>
          <c:idx val="0"/>
          <c:order val="0"/>
          <c:invertIfNegative val="0"/>
          <c:cat>
            <c:strRef>
              <c:f>Sheet1!$A$3:$A$12</c:f>
              <c:strCache>
                <c:ptCount val="10"/>
                <c:pt idx="0">
                  <c:v>CTH - KP/10-31-2006</c:v>
                </c:pt>
                <c:pt idx="1">
                  <c:v>CTH - KP/ 1-11-2012</c:v>
                </c:pt>
                <c:pt idx="2">
                  <c:v>Danz Culvert/10-31-2006</c:v>
                </c:pt>
                <c:pt idx="3">
                  <c:v>Danz Culvert/1-11-2012</c:v>
                </c:pt>
                <c:pt idx="4">
                  <c:v>Michaelis Road/10-31-2006</c:v>
                </c:pt>
                <c:pt idx="5">
                  <c:v>Michaelis Road/1-11-2012</c:v>
                </c:pt>
                <c:pt idx="6">
                  <c:v>Michaelis Road/9-17-2015</c:v>
                </c:pt>
                <c:pt idx="7">
                  <c:v>CTH - JJ/10-31-2006</c:v>
                </c:pt>
                <c:pt idx="8">
                  <c:v>CTH - JJ/1-11-2012</c:v>
                </c:pt>
                <c:pt idx="9">
                  <c:v>DNR Lot/9-17-2015</c:v>
                </c:pt>
              </c:strCache>
            </c:strRef>
          </c:cat>
          <c:val>
            <c:numRef>
              <c:f>Sheet1!$B$3:$B$12</c:f>
              <c:numCache>
                <c:formatCode>General</c:formatCode>
                <c:ptCount val="10"/>
              </c:numCache>
            </c:numRef>
          </c:val>
        </c:ser>
        <c:ser>
          <c:idx val="1"/>
          <c:order val="1"/>
          <c:spPr>
            <a:pattFill prst="ltUpDiag">
              <a:fgClr>
                <a:schemeClr val="tx1"/>
              </a:fgClr>
              <a:bgClr>
                <a:schemeClr val="bg1"/>
              </a:bgClr>
            </a:pattFill>
            <a:ln>
              <a:solidFill>
                <a:schemeClr val="tx1"/>
              </a:solidFill>
            </a:ln>
          </c:spPr>
          <c:invertIfNegative val="0"/>
          <c:cat>
            <c:strRef>
              <c:f>Sheet1!$A$3:$A$12</c:f>
              <c:strCache>
                <c:ptCount val="10"/>
                <c:pt idx="0">
                  <c:v>CTH - KP/10-31-2006</c:v>
                </c:pt>
                <c:pt idx="1">
                  <c:v>CTH - KP/ 1-11-2012</c:v>
                </c:pt>
                <c:pt idx="2">
                  <c:v>Danz Culvert/10-31-2006</c:v>
                </c:pt>
                <c:pt idx="3">
                  <c:v>Danz Culvert/1-11-2012</c:v>
                </c:pt>
                <c:pt idx="4">
                  <c:v>Michaelis Road/10-31-2006</c:v>
                </c:pt>
                <c:pt idx="5">
                  <c:v>Michaelis Road/1-11-2012</c:v>
                </c:pt>
                <c:pt idx="6">
                  <c:v>Michaelis Road/9-17-2015</c:v>
                </c:pt>
                <c:pt idx="7">
                  <c:v>CTH - JJ/10-31-2006</c:v>
                </c:pt>
                <c:pt idx="8">
                  <c:v>CTH - JJ/1-11-2012</c:v>
                </c:pt>
                <c:pt idx="9">
                  <c:v>DNR Lot/9-17-2015</c:v>
                </c:pt>
              </c:strCache>
            </c:strRef>
          </c:cat>
          <c:val>
            <c:numRef>
              <c:f>Sheet1!$D$3:$D$12</c:f>
              <c:numCache>
                <c:formatCode>General</c:formatCode>
                <c:ptCount val="10"/>
                <c:pt idx="0">
                  <c:v>2.4159999999999999</c:v>
                </c:pt>
                <c:pt idx="1">
                  <c:v>2.7029999999999998</c:v>
                </c:pt>
                <c:pt idx="2">
                  <c:v>1.5580000000000001</c:v>
                </c:pt>
                <c:pt idx="3">
                  <c:v>4.2370000000000001</c:v>
                </c:pt>
                <c:pt idx="4">
                  <c:v>3.1120000000000001</c:v>
                </c:pt>
                <c:pt idx="5">
                  <c:v>4.6479999999999997</c:v>
                </c:pt>
                <c:pt idx="6">
                  <c:v>2.9390000000000001</c:v>
                </c:pt>
                <c:pt idx="7">
                  <c:v>2.9430000000000001</c:v>
                </c:pt>
                <c:pt idx="8">
                  <c:v>4.9470000000000001</c:v>
                </c:pt>
                <c:pt idx="9">
                  <c:v>7.0380000000000003</c:v>
                </c:pt>
              </c:numCache>
            </c:numRef>
          </c:val>
        </c:ser>
        <c:dLbls>
          <c:showLegendKey val="0"/>
          <c:showVal val="0"/>
          <c:showCatName val="0"/>
          <c:showSerName val="0"/>
          <c:showPercent val="0"/>
          <c:showBubbleSize val="0"/>
        </c:dLbls>
        <c:gapWidth val="150"/>
        <c:axId val="108904832"/>
        <c:axId val="108906752"/>
      </c:barChart>
      <c:catAx>
        <c:axId val="108904832"/>
        <c:scaling>
          <c:orientation val="minMax"/>
        </c:scaling>
        <c:delete val="0"/>
        <c:axPos val="b"/>
        <c:majorTickMark val="out"/>
        <c:minorTickMark val="none"/>
        <c:tickLblPos val="nextTo"/>
        <c:crossAx val="108906752"/>
        <c:crosses val="autoZero"/>
        <c:auto val="1"/>
        <c:lblAlgn val="ctr"/>
        <c:lblOffset val="100"/>
        <c:noMultiLvlLbl val="0"/>
      </c:catAx>
      <c:valAx>
        <c:axId val="108906752"/>
        <c:scaling>
          <c:orientation val="minMax"/>
        </c:scaling>
        <c:delete val="0"/>
        <c:axPos val="l"/>
        <c:majorGridlines/>
        <c:title>
          <c:tx>
            <c:rich>
              <a:bodyPr rot="0" vert="horz"/>
              <a:lstStyle/>
              <a:p>
                <a:pPr>
                  <a:defRPr/>
                </a:pPr>
                <a:r>
                  <a:rPr lang="en-US"/>
                  <a:t>MIBI Score</a:t>
                </a:r>
              </a:p>
            </c:rich>
          </c:tx>
          <c:overlay val="0"/>
        </c:title>
        <c:numFmt formatCode="General" sourceLinked="1"/>
        <c:majorTickMark val="out"/>
        <c:minorTickMark val="none"/>
        <c:tickLblPos val="nextTo"/>
        <c:crossAx val="10890483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Vermont Cr. 2015 TSS &amp; TP </a:t>
            </a:r>
          </a:p>
        </c:rich>
      </c:tx>
      <c:layout>
        <c:manualLayout>
          <c:xMode val="edge"/>
          <c:yMode val="edge"/>
          <c:x val="0.175348896689073"/>
          <c:y val="1.6064257028112448E-2"/>
        </c:manualLayout>
      </c:layout>
      <c:overlay val="0"/>
    </c:title>
    <c:autoTitleDeleted val="0"/>
    <c:plotArea>
      <c:layout>
        <c:manualLayout>
          <c:layoutTarget val="inner"/>
          <c:xMode val="edge"/>
          <c:yMode val="edge"/>
          <c:x val="0.12676724124563521"/>
          <c:y val="0.11265745396283296"/>
          <c:w val="0.61280708664218375"/>
          <c:h val="0.74803613403746216"/>
        </c:manualLayout>
      </c:layout>
      <c:lineChart>
        <c:grouping val="standard"/>
        <c:varyColors val="0"/>
        <c:ser>
          <c:idx val="0"/>
          <c:order val="0"/>
          <c:tx>
            <c:strRef>
              <c:f>'Water Chemistry'!$B$5</c:f>
              <c:strCache>
                <c:ptCount val="1"/>
                <c:pt idx="0">
                  <c:v>Phosphorus (MG/L)</c:v>
                </c:pt>
              </c:strCache>
            </c:strRef>
          </c:tx>
          <c:marker>
            <c:symbol val="square"/>
            <c:size val="5"/>
          </c:marker>
          <c:cat>
            <c:numRef>
              <c:f>'Water Chemistry'!$A$6:$A$12</c:f>
              <c:numCache>
                <c:formatCode>m/d/yyyy</c:formatCode>
                <c:ptCount val="7"/>
                <c:pt idx="1">
                  <c:v>42131</c:v>
                </c:pt>
                <c:pt idx="2">
                  <c:v>42165</c:v>
                </c:pt>
                <c:pt idx="3">
                  <c:v>42202</c:v>
                </c:pt>
                <c:pt idx="4">
                  <c:v>42228</c:v>
                </c:pt>
                <c:pt idx="5">
                  <c:v>42263</c:v>
                </c:pt>
                <c:pt idx="6">
                  <c:v>42291</c:v>
                </c:pt>
              </c:numCache>
            </c:numRef>
          </c:cat>
          <c:val>
            <c:numRef>
              <c:f>'Water Chemistry'!$B$6:$B$12</c:f>
              <c:numCache>
                <c:formatCode>General</c:formatCode>
                <c:ptCount val="7"/>
                <c:pt idx="1">
                  <c:v>8.6699999999999999E-2</c:v>
                </c:pt>
                <c:pt idx="2">
                  <c:v>0.109</c:v>
                </c:pt>
                <c:pt idx="3">
                  <c:v>0.129</c:v>
                </c:pt>
                <c:pt idx="4">
                  <c:v>0.12</c:v>
                </c:pt>
                <c:pt idx="5">
                  <c:v>0.104</c:v>
                </c:pt>
                <c:pt idx="6">
                  <c:v>8.9300000000000004E-2</c:v>
                </c:pt>
              </c:numCache>
            </c:numRef>
          </c:val>
          <c:smooth val="0"/>
        </c:ser>
        <c:dLbls>
          <c:showLegendKey val="0"/>
          <c:showVal val="0"/>
          <c:showCatName val="0"/>
          <c:showSerName val="0"/>
          <c:showPercent val="0"/>
          <c:showBubbleSize val="0"/>
        </c:dLbls>
        <c:marker val="1"/>
        <c:smooth val="0"/>
        <c:axId val="114206592"/>
        <c:axId val="115764224"/>
      </c:lineChart>
      <c:lineChart>
        <c:grouping val="standard"/>
        <c:varyColors val="0"/>
        <c:ser>
          <c:idx val="1"/>
          <c:order val="1"/>
          <c:tx>
            <c:strRef>
              <c:f>'Water Chemistry'!$D$5</c:f>
              <c:strCache>
                <c:ptCount val="1"/>
                <c:pt idx="0">
                  <c:v>TSS (MG/L)</c:v>
                </c:pt>
              </c:strCache>
            </c:strRef>
          </c:tx>
          <c:marker>
            <c:symbol val="triangle"/>
            <c:size val="7"/>
          </c:marker>
          <c:cat>
            <c:numRef>
              <c:f>'Water Chemistry'!$A$6:$A$12</c:f>
              <c:numCache>
                <c:formatCode>m/d/yyyy</c:formatCode>
                <c:ptCount val="7"/>
                <c:pt idx="1">
                  <c:v>42131</c:v>
                </c:pt>
                <c:pt idx="2">
                  <c:v>42165</c:v>
                </c:pt>
                <c:pt idx="3">
                  <c:v>42202</c:v>
                </c:pt>
                <c:pt idx="4">
                  <c:v>42228</c:v>
                </c:pt>
                <c:pt idx="5">
                  <c:v>42263</c:v>
                </c:pt>
                <c:pt idx="6">
                  <c:v>42291</c:v>
                </c:pt>
              </c:numCache>
            </c:numRef>
          </c:cat>
          <c:val>
            <c:numRef>
              <c:f>'Water Chemistry'!$D$6:$D$12</c:f>
              <c:numCache>
                <c:formatCode>General</c:formatCode>
                <c:ptCount val="7"/>
                <c:pt idx="2">
                  <c:v>8.6</c:v>
                </c:pt>
                <c:pt idx="3">
                  <c:v>15.6</c:v>
                </c:pt>
                <c:pt idx="4">
                  <c:v>16</c:v>
                </c:pt>
                <c:pt idx="5">
                  <c:v>10.8</c:v>
                </c:pt>
                <c:pt idx="6">
                  <c:v>20</c:v>
                </c:pt>
              </c:numCache>
            </c:numRef>
          </c:val>
          <c:smooth val="0"/>
        </c:ser>
        <c:dLbls>
          <c:showLegendKey val="0"/>
          <c:showVal val="0"/>
          <c:showCatName val="0"/>
          <c:showSerName val="0"/>
          <c:showPercent val="0"/>
          <c:showBubbleSize val="0"/>
        </c:dLbls>
        <c:marker val="1"/>
        <c:smooth val="0"/>
        <c:axId val="141046912"/>
        <c:axId val="141035776"/>
      </c:lineChart>
      <c:dateAx>
        <c:axId val="114206592"/>
        <c:scaling>
          <c:orientation val="minMax"/>
        </c:scaling>
        <c:delete val="0"/>
        <c:axPos val="b"/>
        <c:numFmt formatCode="m/d/yyyy" sourceLinked="1"/>
        <c:majorTickMark val="out"/>
        <c:minorTickMark val="none"/>
        <c:tickLblPos val="nextTo"/>
        <c:crossAx val="115764224"/>
        <c:crosses val="autoZero"/>
        <c:auto val="1"/>
        <c:lblOffset val="100"/>
        <c:baseTimeUnit val="days"/>
      </c:dateAx>
      <c:valAx>
        <c:axId val="115764224"/>
        <c:scaling>
          <c:orientation val="minMax"/>
        </c:scaling>
        <c:delete val="0"/>
        <c:axPos val="l"/>
        <c:majorGridlines/>
        <c:title>
          <c:tx>
            <c:rich>
              <a:bodyPr rot="-5400000" vert="horz"/>
              <a:lstStyle/>
              <a:p>
                <a:pPr>
                  <a:defRPr/>
                </a:pPr>
                <a:r>
                  <a:rPr lang="en-US"/>
                  <a:t>Phosphorus</a:t>
                </a:r>
                <a:r>
                  <a:rPr lang="en-US" baseline="0"/>
                  <a:t> (mg/l)</a:t>
                </a:r>
                <a:endParaRPr lang="en-US"/>
              </a:p>
            </c:rich>
          </c:tx>
          <c:overlay val="0"/>
        </c:title>
        <c:numFmt formatCode="General" sourceLinked="1"/>
        <c:majorTickMark val="out"/>
        <c:minorTickMark val="none"/>
        <c:tickLblPos val="nextTo"/>
        <c:crossAx val="114206592"/>
        <c:crosses val="autoZero"/>
        <c:crossBetween val="between"/>
      </c:valAx>
      <c:valAx>
        <c:axId val="141035776"/>
        <c:scaling>
          <c:orientation val="minMax"/>
        </c:scaling>
        <c:delete val="0"/>
        <c:axPos val="r"/>
        <c:title>
          <c:tx>
            <c:rich>
              <a:bodyPr rot="-5400000" vert="horz"/>
              <a:lstStyle/>
              <a:p>
                <a:pPr>
                  <a:defRPr/>
                </a:pPr>
                <a:r>
                  <a:rPr lang="en-US"/>
                  <a:t>TSS</a:t>
                </a:r>
                <a:r>
                  <a:rPr lang="en-US" baseline="0"/>
                  <a:t> (mg/l)</a:t>
                </a:r>
                <a:endParaRPr lang="en-US"/>
              </a:p>
            </c:rich>
          </c:tx>
          <c:overlay val="0"/>
        </c:title>
        <c:numFmt formatCode="General" sourceLinked="1"/>
        <c:majorTickMark val="out"/>
        <c:minorTickMark val="none"/>
        <c:tickLblPos val="nextTo"/>
        <c:crossAx val="141046912"/>
        <c:crosses val="max"/>
        <c:crossBetween val="between"/>
      </c:valAx>
      <c:dateAx>
        <c:axId val="141046912"/>
        <c:scaling>
          <c:orientation val="minMax"/>
        </c:scaling>
        <c:delete val="1"/>
        <c:axPos val="b"/>
        <c:numFmt formatCode="m/d/yyyy" sourceLinked="1"/>
        <c:majorTickMark val="out"/>
        <c:minorTickMark val="none"/>
        <c:tickLblPos val="nextTo"/>
        <c:crossAx val="141035776"/>
        <c:crosses val="autoZero"/>
        <c:auto val="1"/>
        <c:lblOffset val="100"/>
        <c:baseTimeUnit val="days"/>
      </c:dateAx>
    </c:plotArea>
    <c:legend>
      <c:legendPos val="r"/>
      <c:layout>
        <c:manualLayout>
          <c:xMode val="edge"/>
          <c:yMode val="edge"/>
          <c:x val="0.73290387524748546"/>
          <c:y val="0.29492521266167032"/>
          <c:w val="0.25319516779385426"/>
          <c:h val="9.6829522815672142E-2"/>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0.61859</cdr:x>
      <cdr:y>0.11905</cdr:y>
    </cdr:from>
    <cdr:to>
      <cdr:x>0.94856</cdr:x>
      <cdr:y>0.16784</cdr:y>
    </cdr:to>
    <cdr:sp macro="" textlink="">
      <cdr:nvSpPr>
        <cdr:cNvPr id="2" name="TextBox 1"/>
        <cdr:cNvSpPr txBox="1"/>
      </cdr:nvSpPr>
      <cdr:spPr>
        <a:xfrm xmlns:a="http://schemas.openxmlformats.org/drawingml/2006/main">
          <a:off x="3676650" y="466725"/>
          <a:ext cx="1961211" cy="1912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Good-Excellent Transition Line </a:t>
          </a:r>
        </a:p>
      </cdr:txBody>
    </cdr:sp>
  </cdr:relSizeAnchor>
  <cdr:relSizeAnchor xmlns:cdr="http://schemas.openxmlformats.org/drawingml/2006/chartDrawing">
    <cdr:from>
      <cdr:x>0.61573</cdr:x>
      <cdr:y>0.2844</cdr:y>
    </cdr:from>
    <cdr:to>
      <cdr:x>0.90469</cdr:x>
      <cdr:y>0.34404</cdr:y>
    </cdr:to>
    <cdr:sp macro="" textlink="">
      <cdr:nvSpPr>
        <cdr:cNvPr id="3" name="TextBox 2"/>
        <cdr:cNvSpPr txBox="1"/>
      </cdr:nvSpPr>
      <cdr:spPr>
        <a:xfrm xmlns:a="http://schemas.openxmlformats.org/drawingml/2006/main">
          <a:off x="3876675" y="1181101"/>
          <a:ext cx="18192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Fair</a:t>
          </a:r>
          <a:r>
            <a:rPr lang="en-US" sz="1100" baseline="0"/>
            <a:t>- Good Transition Line</a:t>
          </a:r>
          <a:endParaRPr lang="en-US" sz="1100"/>
        </a:p>
      </cdr:txBody>
    </cdr:sp>
  </cdr:relSizeAnchor>
  <cdr:relSizeAnchor xmlns:cdr="http://schemas.openxmlformats.org/drawingml/2006/chartDrawing">
    <cdr:from>
      <cdr:x>0.15894</cdr:x>
      <cdr:y>0.449</cdr:y>
    </cdr:from>
    <cdr:to>
      <cdr:x>0.51446</cdr:x>
      <cdr:y>0.49716</cdr:y>
    </cdr:to>
    <cdr:sp macro="" textlink="">
      <cdr:nvSpPr>
        <cdr:cNvPr id="4" name="TextBox 3"/>
        <cdr:cNvSpPr txBox="1"/>
      </cdr:nvSpPr>
      <cdr:spPr>
        <a:xfrm xmlns:a="http://schemas.openxmlformats.org/drawingml/2006/main">
          <a:off x="944691" y="1760307"/>
          <a:ext cx="2113069" cy="1888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Poor-Fair Transition Line</a:t>
          </a:r>
        </a:p>
      </cdr:txBody>
    </cdr:sp>
  </cdr:relSizeAnchor>
  <cdr:relSizeAnchor xmlns:cdr="http://schemas.openxmlformats.org/drawingml/2006/chartDrawing">
    <cdr:from>
      <cdr:x>0.16506</cdr:x>
      <cdr:y>0.17007</cdr:y>
    </cdr:from>
    <cdr:to>
      <cdr:x>0.96154</cdr:x>
      <cdr:y>0.1725</cdr:y>
    </cdr:to>
    <cdr:cxnSp macro="">
      <cdr:nvCxnSpPr>
        <cdr:cNvPr id="5" name="Straight Connector 4"/>
        <cdr:cNvCxnSpPr/>
      </cdr:nvCxnSpPr>
      <cdr:spPr>
        <a:xfrm xmlns:a="http://schemas.openxmlformats.org/drawingml/2006/main" flipV="1">
          <a:off x="981074" y="666750"/>
          <a:ext cx="4733925" cy="9525"/>
        </a:xfrm>
        <a:prstGeom xmlns:a="http://schemas.openxmlformats.org/drawingml/2006/main" prst="line">
          <a:avLst/>
        </a:prstGeom>
        <a:ln xmlns:a="http://schemas.openxmlformats.org/drawingml/2006/main" w="1905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0.16827</cdr:x>
      <cdr:y>0.33771</cdr:y>
    </cdr:from>
    <cdr:to>
      <cdr:x>0.96314</cdr:x>
      <cdr:y>0.34014</cdr:y>
    </cdr:to>
    <cdr:cxnSp macro="">
      <cdr:nvCxnSpPr>
        <cdr:cNvPr id="7" name="Straight Connector 6"/>
        <cdr:cNvCxnSpPr/>
      </cdr:nvCxnSpPr>
      <cdr:spPr>
        <a:xfrm xmlns:a="http://schemas.openxmlformats.org/drawingml/2006/main" flipV="1">
          <a:off x="1000125" y="1323975"/>
          <a:ext cx="4724400" cy="9525"/>
        </a:xfrm>
        <a:prstGeom xmlns:a="http://schemas.openxmlformats.org/drawingml/2006/main" prst="line">
          <a:avLst/>
        </a:prstGeom>
        <a:ln xmlns:a="http://schemas.openxmlformats.org/drawingml/2006/mai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0.16506</cdr:x>
      <cdr:y>0.50777</cdr:y>
    </cdr:from>
    <cdr:to>
      <cdr:x>0.97596</cdr:x>
      <cdr:y>0.5102</cdr:y>
    </cdr:to>
    <cdr:cxnSp macro="">
      <cdr:nvCxnSpPr>
        <cdr:cNvPr id="9" name="Straight Connector 8"/>
        <cdr:cNvCxnSpPr/>
      </cdr:nvCxnSpPr>
      <cdr:spPr>
        <a:xfrm xmlns:a="http://schemas.openxmlformats.org/drawingml/2006/main" flipV="1">
          <a:off x="981075" y="1990725"/>
          <a:ext cx="4819650" cy="9525"/>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wipp</dc:creator>
  <cp:lastModifiedBy>Unmuth, Jean M</cp:lastModifiedBy>
  <cp:revision>6</cp:revision>
  <cp:lastPrinted>2016-02-01T22:13:00Z</cp:lastPrinted>
  <dcterms:created xsi:type="dcterms:W3CDTF">2016-05-16T17:55:00Z</dcterms:created>
  <dcterms:modified xsi:type="dcterms:W3CDTF">2016-05-16T20:13:00Z</dcterms:modified>
</cp:coreProperties>
</file>