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54B" w:rsidRPr="000E4645" w:rsidRDefault="003A1434" w:rsidP="00FA6842">
      <w:pPr>
        <w:pBdr>
          <w:top w:val="single" w:sz="4" w:space="1" w:color="auto"/>
          <w:bottom w:val="single" w:sz="4" w:space="1" w:color="auto"/>
        </w:pBdr>
        <w:jc w:val="center"/>
        <w:rPr>
          <w:rFonts w:asciiTheme="minorHAnsi" w:hAnsiTheme="minorHAnsi" w:cstheme="minorHAnsi"/>
          <w:b/>
        </w:rPr>
      </w:pPr>
      <w:r w:rsidRPr="000E4645">
        <w:rPr>
          <w:rFonts w:asciiTheme="minorHAnsi" w:hAnsiTheme="minorHAnsi" w:cstheme="minorHAnsi"/>
          <w:b/>
        </w:rPr>
        <w:t>Scop</w:t>
      </w:r>
      <w:r w:rsidR="002A754B" w:rsidRPr="000E4645">
        <w:rPr>
          <w:rFonts w:asciiTheme="minorHAnsi" w:hAnsiTheme="minorHAnsi" w:cstheme="minorHAnsi"/>
          <w:b/>
        </w:rPr>
        <w:t>e of Work</w:t>
      </w:r>
    </w:p>
    <w:p w:rsidR="002A754B" w:rsidRPr="000E4645" w:rsidRDefault="002A754B" w:rsidP="002A754B">
      <w:pPr>
        <w:rPr>
          <w:rFonts w:asciiTheme="minorHAnsi" w:hAnsiTheme="minorHAnsi" w:cstheme="minorHAnsi"/>
        </w:rPr>
      </w:pPr>
    </w:p>
    <w:p w:rsidR="002A754B" w:rsidRPr="000E4645" w:rsidRDefault="002A754B" w:rsidP="002A754B">
      <w:pPr>
        <w:rPr>
          <w:rFonts w:asciiTheme="minorHAnsi" w:hAnsiTheme="minorHAnsi" w:cstheme="minorHAnsi"/>
        </w:rPr>
      </w:pPr>
      <w:r w:rsidRPr="000E4645">
        <w:rPr>
          <w:rFonts w:asciiTheme="minorHAnsi" w:hAnsiTheme="minorHAnsi" w:cstheme="minorHAnsi"/>
          <w:b/>
        </w:rPr>
        <w:t>Project Title:</w:t>
      </w:r>
      <w:r w:rsidR="001406C1" w:rsidRPr="000E4645">
        <w:rPr>
          <w:rFonts w:asciiTheme="minorHAnsi" w:hAnsiTheme="minorHAnsi" w:cstheme="minorHAnsi"/>
        </w:rPr>
        <w:t xml:space="preserve"> Milwaukee Estuary Area of Concern </w:t>
      </w:r>
      <w:r w:rsidR="00E912C5">
        <w:rPr>
          <w:rFonts w:asciiTheme="minorHAnsi" w:hAnsiTheme="minorHAnsi" w:cstheme="minorHAnsi"/>
        </w:rPr>
        <w:t>Fisheries and Aquatic Habitat</w:t>
      </w:r>
    </w:p>
    <w:p w:rsidR="007D1050" w:rsidRPr="000E4645" w:rsidRDefault="002A754B" w:rsidP="001406C1">
      <w:pPr>
        <w:rPr>
          <w:rFonts w:asciiTheme="minorHAnsi" w:hAnsiTheme="minorHAnsi" w:cstheme="minorHAnsi"/>
        </w:rPr>
      </w:pPr>
      <w:r w:rsidRPr="000E4645">
        <w:rPr>
          <w:rFonts w:asciiTheme="minorHAnsi" w:hAnsiTheme="minorHAnsi" w:cstheme="minorHAnsi"/>
          <w:b/>
        </w:rPr>
        <w:t>Applicant name:</w:t>
      </w:r>
      <w:r w:rsidR="001406C1" w:rsidRPr="000E4645">
        <w:rPr>
          <w:rFonts w:asciiTheme="minorHAnsi" w:hAnsiTheme="minorHAnsi" w:cstheme="minorHAnsi"/>
        </w:rPr>
        <w:t xml:space="preserve"> </w:t>
      </w:r>
      <w:r w:rsidR="00E912C5">
        <w:rPr>
          <w:rFonts w:asciiTheme="minorHAnsi" w:hAnsiTheme="minorHAnsi" w:cstheme="minorHAnsi"/>
        </w:rPr>
        <w:t>Andrew Struck</w:t>
      </w:r>
      <w:r w:rsidR="001406C1" w:rsidRPr="000E4645">
        <w:rPr>
          <w:rFonts w:asciiTheme="minorHAnsi" w:hAnsiTheme="minorHAnsi" w:cstheme="minorHAnsi"/>
        </w:rPr>
        <w:t xml:space="preserve"> – </w:t>
      </w:r>
      <w:r w:rsidR="00E912C5">
        <w:rPr>
          <w:rFonts w:asciiTheme="minorHAnsi" w:hAnsiTheme="minorHAnsi" w:cstheme="minorHAnsi"/>
        </w:rPr>
        <w:t>Director, Planning and Parks Department</w:t>
      </w:r>
    </w:p>
    <w:p w:rsidR="001406C1" w:rsidRPr="000E4645" w:rsidRDefault="002A754B" w:rsidP="001406C1">
      <w:pPr>
        <w:rPr>
          <w:rFonts w:asciiTheme="minorHAnsi" w:hAnsiTheme="minorHAnsi" w:cstheme="minorHAnsi"/>
        </w:rPr>
      </w:pPr>
      <w:r w:rsidRPr="000E4645">
        <w:rPr>
          <w:rFonts w:asciiTheme="minorHAnsi" w:hAnsiTheme="minorHAnsi" w:cstheme="minorHAnsi"/>
          <w:b/>
        </w:rPr>
        <w:t>Organization name:</w:t>
      </w:r>
      <w:r w:rsidR="001406C1" w:rsidRPr="000E4645">
        <w:rPr>
          <w:rFonts w:asciiTheme="minorHAnsi" w:hAnsiTheme="minorHAnsi" w:cstheme="minorHAnsi"/>
        </w:rPr>
        <w:t xml:space="preserve"> </w:t>
      </w:r>
      <w:r w:rsidR="00E912C5">
        <w:rPr>
          <w:rFonts w:asciiTheme="minorHAnsi" w:hAnsiTheme="minorHAnsi" w:cstheme="minorHAnsi"/>
        </w:rPr>
        <w:t>Ozaukee County Planning and</w:t>
      </w:r>
      <w:r w:rsidR="001406C1" w:rsidRPr="000E4645">
        <w:rPr>
          <w:rFonts w:asciiTheme="minorHAnsi" w:hAnsiTheme="minorHAnsi" w:cstheme="minorHAnsi"/>
        </w:rPr>
        <w:t xml:space="preserve"> Parks</w:t>
      </w:r>
      <w:r w:rsidR="00E912C5">
        <w:rPr>
          <w:rFonts w:asciiTheme="minorHAnsi" w:hAnsiTheme="minorHAnsi" w:cstheme="minorHAnsi"/>
        </w:rPr>
        <w:t xml:space="preserve"> Department</w:t>
      </w:r>
      <w:r w:rsidR="001406C1" w:rsidRPr="000E4645">
        <w:rPr>
          <w:rFonts w:asciiTheme="minorHAnsi" w:hAnsiTheme="minorHAnsi" w:cstheme="minorHAnsi"/>
        </w:rPr>
        <w:t xml:space="preserve"> </w:t>
      </w:r>
    </w:p>
    <w:p w:rsidR="002A754B" w:rsidRPr="000E4645" w:rsidRDefault="002A754B" w:rsidP="00E912C5">
      <w:pPr>
        <w:rPr>
          <w:rFonts w:asciiTheme="minorHAnsi" w:hAnsiTheme="minorHAnsi" w:cstheme="minorHAnsi"/>
        </w:rPr>
      </w:pPr>
      <w:r w:rsidRPr="000E4645">
        <w:rPr>
          <w:rFonts w:asciiTheme="minorHAnsi" w:hAnsiTheme="minorHAnsi" w:cstheme="minorHAnsi"/>
          <w:b/>
        </w:rPr>
        <w:t>Street/Mailing address:</w:t>
      </w:r>
      <w:r w:rsidR="001406C1" w:rsidRPr="000E4645">
        <w:rPr>
          <w:rFonts w:asciiTheme="minorHAnsi" w:hAnsiTheme="minorHAnsi" w:cstheme="minorHAnsi"/>
        </w:rPr>
        <w:t xml:space="preserve"> </w:t>
      </w:r>
      <w:r w:rsidR="00E912C5" w:rsidRPr="00E912C5">
        <w:rPr>
          <w:rFonts w:asciiTheme="minorHAnsi" w:hAnsiTheme="minorHAnsi" w:cstheme="minorHAnsi"/>
        </w:rPr>
        <w:t>121 W. Main St.</w:t>
      </w:r>
      <w:r w:rsidR="00E912C5">
        <w:rPr>
          <w:rFonts w:asciiTheme="minorHAnsi" w:hAnsiTheme="minorHAnsi" w:cstheme="minorHAnsi"/>
        </w:rPr>
        <w:t xml:space="preserve">, </w:t>
      </w:r>
      <w:r w:rsidR="00E912C5" w:rsidRPr="00E912C5">
        <w:rPr>
          <w:rFonts w:asciiTheme="minorHAnsi" w:hAnsiTheme="minorHAnsi" w:cstheme="minorHAnsi"/>
        </w:rPr>
        <w:t>P.O. Box 994</w:t>
      </w:r>
      <w:r w:rsidR="00E912C5">
        <w:rPr>
          <w:rFonts w:asciiTheme="minorHAnsi" w:hAnsiTheme="minorHAnsi" w:cstheme="minorHAnsi"/>
        </w:rPr>
        <w:t xml:space="preserve">, </w:t>
      </w:r>
      <w:r w:rsidR="00E912C5" w:rsidRPr="00E912C5">
        <w:rPr>
          <w:rFonts w:asciiTheme="minorHAnsi" w:hAnsiTheme="minorHAnsi" w:cstheme="minorHAnsi"/>
        </w:rPr>
        <w:t>Port Washington, WI 53074</w:t>
      </w:r>
    </w:p>
    <w:p w:rsidR="002A754B" w:rsidRPr="00E912C5" w:rsidRDefault="002A754B" w:rsidP="001406C1">
      <w:pPr>
        <w:tabs>
          <w:tab w:val="left" w:pos="2655"/>
        </w:tabs>
        <w:rPr>
          <w:rFonts w:asciiTheme="minorHAnsi" w:hAnsiTheme="minorHAnsi" w:cstheme="minorHAnsi"/>
        </w:rPr>
      </w:pPr>
      <w:r w:rsidRPr="000E4645">
        <w:rPr>
          <w:rFonts w:asciiTheme="minorHAnsi" w:hAnsiTheme="minorHAnsi" w:cstheme="minorHAnsi"/>
          <w:b/>
        </w:rPr>
        <w:t>Phone number:</w:t>
      </w:r>
      <w:r w:rsidR="001406C1" w:rsidRPr="000E4645">
        <w:rPr>
          <w:rFonts w:asciiTheme="minorHAnsi" w:hAnsiTheme="minorHAnsi" w:cstheme="minorHAnsi"/>
        </w:rPr>
        <w:t xml:space="preserve"> </w:t>
      </w:r>
      <w:r w:rsidR="002D73A1">
        <w:rPr>
          <w:rFonts w:asciiTheme="minorHAnsi" w:hAnsiTheme="minorHAnsi" w:cstheme="minorHAnsi"/>
        </w:rPr>
        <w:t>262-238-8275</w:t>
      </w:r>
    </w:p>
    <w:p w:rsidR="002A754B" w:rsidRPr="000E4645" w:rsidRDefault="002A754B" w:rsidP="002A754B">
      <w:pPr>
        <w:rPr>
          <w:rFonts w:asciiTheme="minorHAnsi" w:hAnsiTheme="minorHAnsi" w:cstheme="minorHAnsi"/>
          <w:b/>
        </w:rPr>
      </w:pPr>
      <w:r w:rsidRPr="000E4645">
        <w:rPr>
          <w:rFonts w:asciiTheme="minorHAnsi" w:hAnsiTheme="minorHAnsi" w:cstheme="minorHAnsi"/>
          <w:b/>
        </w:rPr>
        <w:t>Email address:</w:t>
      </w:r>
      <w:r w:rsidR="001406C1" w:rsidRPr="000E4645">
        <w:rPr>
          <w:rFonts w:asciiTheme="minorHAnsi" w:hAnsiTheme="minorHAnsi" w:cstheme="minorHAnsi"/>
        </w:rPr>
        <w:t xml:space="preserve"> </w:t>
      </w:r>
      <w:r w:rsidR="00E912C5" w:rsidRPr="00E912C5">
        <w:rPr>
          <w:rFonts w:asciiTheme="minorHAnsi" w:hAnsiTheme="minorHAnsi" w:cstheme="minorHAnsi"/>
        </w:rPr>
        <w:t>astruck@co.ozaukee.wi.us</w:t>
      </w:r>
    </w:p>
    <w:p w:rsidR="002A754B" w:rsidRPr="000E4645" w:rsidRDefault="002A754B" w:rsidP="002A754B">
      <w:pPr>
        <w:rPr>
          <w:rFonts w:asciiTheme="minorHAnsi" w:hAnsiTheme="minorHAnsi" w:cstheme="minorHAnsi"/>
        </w:rPr>
      </w:pPr>
      <w:r w:rsidRPr="000E4645">
        <w:rPr>
          <w:rFonts w:asciiTheme="minorHAnsi" w:hAnsiTheme="minorHAnsi" w:cstheme="minorHAnsi"/>
          <w:b/>
        </w:rPr>
        <w:t xml:space="preserve">DUNS Number:  </w:t>
      </w:r>
      <w:r w:rsidR="00F70CD0" w:rsidRPr="006D2F51">
        <w:rPr>
          <w:rFonts w:asciiTheme="minorHAnsi" w:hAnsiTheme="minorHAnsi" w:cstheme="minorHAnsi"/>
        </w:rPr>
        <w:t>071159479</w:t>
      </w:r>
    </w:p>
    <w:p w:rsidR="00446EAA" w:rsidRDefault="002A754B" w:rsidP="00446EAA">
      <w:pPr>
        <w:rPr>
          <w:rFonts w:asciiTheme="minorHAnsi" w:hAnsiTheme="minorHAnsi" w:cstheme="minorHAnsi"/>
        </w:rPr>
      </w:pPr>
      <w:r w:rsidRPr="000E4645">
        <w:rPr>
          <w:rFonts w:asciiTheme="minorHAnsi" w:hAnsiTheme="minorHAnsi" w:cstheme="minorHAnsi"/>
          <w:b/>
        </w:rPr>
        <w:t>Project Manager’s name and contact info:</w:t>
      </w:r>
      <w:r w:rsidRPr="000E4645">
        <w:rPr>
          <w:rFonts w:asciiTheme="minorHAnsi" w:hAnsiTheme="minorHAnsi" w:cstheme="minorHAnsi"/>
        </w:rPr>
        <w:t xml:space="preserve"> </w:t>
      </w:r>
    </w:p>
    <w:p w:rsidR="00446EAA" w:rsidRPr="00446EAA" w:rsidRDefault="00446EAA" w:rsidP="00446EAA">
      <w:pPr>
        <w:rPr>
          <w:rFonts w:asciiTheme="minorHAnsi" w:hAnsiTheme="minorHAnsi" w:cstheme="minorHAnsi"/>
        </w:rPr>
      </w:pPr>
      <w:r w:rsidRPr="00446EAA">
        <w:rPr>
          <w:rFonts w:asciiTheme="minorHAnsi" w:hAnsiTheme="minorHAnsi" w:cstheme="minorHAnsi"/>
        </w:rPr>
        <w:t>Stacy Hron</w:t>
      </w:r>
    </w:p>
    <w:p w:rsidR="00446EAA" w:rsidRPr="00446EAA" w:rsidRDefault="00446EAA" w:rsidP="00446EAA">
      <w:pPr>
        <w:rPr>
          <w:rFonts w:asciiTheme="minorHAnsi" w:hAnsiTheme="minorHAnsi" w:cstheme="minorHAnsi"/>
        </w:rPr>
      </w:pPr>
      <w:r w:rsidRPr="00446EAA">
        <w:rPr>
          <w:rFonts w:asciiTheme="minorHAnsi" w:hAnsiTheme="minorHAnsi" w:cstheme="minorHAnsi"/>
        </w:rPr>
        <w:t>Milwaukee Estuary Area of Concern Coordinator</w:t>
      </w:r>
    </w:p>
    <w:p w:rsidR="00446EAA" w:rsidRPr="00446EAA" w:rsidRDefault="00446EAA" w:rsidP="00446EAA">
      <w:pPr>
        <w:rPr>
          <w:rFonts w:asciiTheme="minorHAnsi" w:hAnsiTheme="minorHAnsi" w:cstheme="minorHAnsi"/>
        </w:rPr>
      </w:pPr>
      <w:r w:rsidRPr="00446EAA">
        <w:rPr>
          <w:rFonts w:asciiTheme="minorHAnsi" w:hAnsiTheme="minorHAnsi" w:cstheme="minorHAnsi"/>
        </w:rPr>
        <w:t>Office of Great Waters – Lake Michigan, Lake Superior &amp; Mississippi River</w:t>
      </w:r>
    </w:p>
    <w:p w:rsidR="00446EAA" w:rsidRPr="00446EAA" w:rsidRDefault="00446EAA" w:rsidP="00446EAA">
      <w:pPr>
        <w:rPr>
          <w:rFonts w:asciiTheme="minorHAnsi" w:hAnsiTheme="minorHAnsi" w:cstheme="minorHAnsi"/>
        </w:rPr>
      </w:pPr>
      <w:r w:rsidRPr="00446EAA">
        <w:rPr>
          <w:rFonts w:asciiTheme="minorHAnsi" w:hAnsiTheme="minorHAnsi" w:cstheme="minorHAnsi"/>
        </w:rPr>
        <w:t>Wisconsin Department of Natural Resources</w:t>
      </w:r>
    </w:p>
    <w:p w:rsidR="00446EAA" w:rsidRPr="00446EAA" w:rsidRDefault="00446EAA" w:rsidP="00446EAA">
      <w:pPr>
        <w:rPr>
          <w:rFonts w:asciiTheme="minorHAnsi" w:hAnsiTheme="minorHAnsi" w:cstheme="minorHAnsi"/>
        </w:rPr>
      </w:pPr>
      <w:r w:rsidRPr="00446EAA">
        <w:rPr>
          <w:rFonts w:asciiTheme="minorHAnsi" w:hAnsiTheme="minorHAnsi" w:cstheme="minorHAnsi"/>
        </w:rPr>
        <w:t>Phone: (414) 263-8625</w:t>
      </w:r>
    </w:p>
    <w:p w:rsidR="00446EAA" w:rsidRPr="00446EAA" w:rsidRDefault="00446EAA" w:rsidP="00446EAA">
      <w:pPr>
        <w:rPr>
          <w:rFonts w:asciiTheme="minorHAnsi" w:hAnsiTheme="minorHAnsi" w:cstheme="minorHAnsi"/>
        </w:rPr>
      </w:pPr>
      <w:r w:rsidRPr="00446EAA">
        <w:rPr>
          <w:rFonts w:asciiTheme="minorHAnsi" w:hAnsiTheme="minorHAnsi" w:cstheme="minorHAnsi"/>
        </w:rPr>
        <w:t>Cell Phone: (920) 838-1587</w:t>
      </w:r>
    </w:p>
    <w:p w:rsidR="002A754B" w:rsidRPr="000E4645" w:rsidRDefault="00446EAA" w:rsidP="00446EAA">
      <w:pPr>
        <w:rPr>
          <w:rFonts w:asciiTheme="minorHAnsi" w:hAnsiTheme="minorHAnsi" w:cstheme="minorHAnsi"/>
        </w:rPr>
      </w:pPr>
      <w:r w:rsidRPr="00446EAA">
        <w:rPr>
          <w:rFonts w:asciiTheme="minorHAnsi" w:hAnsiTheme="minorHAnsi" w:cstheme="minorHAnsi"/>
        </w:rPr>
        <w:t>Stacy.Hron@Wisconsin.gov</w:t>
      </w:r>
    </w:p>
    <w:p w:rsidR="002A754B" w:rsidRPr="000E4645" w:rsidRDefault="002A754B" w:rsidP="002A754B">
      <w:pPr>
        <w:rPr>
          <w:rFonts w:asciiTheme="minorHAnsi" w:hAnsiTheme="minorHAnsi" w:cstheme="minorHAnsi"/>
        </w:rPr>
      </w:pPr>
    </w:p>
    <w:p w:rsidR="002A754B" w:rsidRPr="0039113E" w:rsidRDefault="002A754B" w:rsidP="002A754B">
      <w:pPr>
        <w:rPr>
          <w:rFonts w:asciiTheme="minorHAnsi" w:hAnsiTheme="minorHAnsi" w:cstheme="minorHAnsi"/>
        </w:rPr>
      </w:pPr>
      <w:r w:rsidRPr="0039113E">
        <w:rPr>
          <w:rFonts w:asciiTheme="minorHAnsi" w:hAnsiTheme="minorHAnsi" w:cstheme="minorHAnsi"/>
          <w:b/>
        </w:rPr>
        <w:t>Proposed Work</w:t>
      </w:r>
    </w:p>
    <w:p w:rsidR="002A754B" w:rsidRPr="0039113E" w:rsidRDefault="009C5918" w:rsidP="006E2C64">
      <w:pPr>
        <w:jc w:val="both"/>
        <w:rPr>
          <w:rFonts w:asciiTheme="minorHAnsi" w:hAnsiTheme="minorHAnsi" w:cstheme="minorHAnsi"/>
          <w:highlight w:val="yellow"/>
        </w:rPr>
      </w:pPr>
      <w:r w:rsidRPr="00456FE7">
        <w:rPr>
          <w:rFonts w:asciiTheme="minorHAnsi" w:hAnsiTheme="minorHAnsi" w:cstheme="minorHAnsi"/>
        </w:rPr>
        <w:t>This is an ex</w:t>
      </w:r>
      <w:r w:rsidR="00456FE7" w:rsidRPr="00456FE7">
        <w:rPr>
          <w:rFonts w:asciiTheme="minorHAnsi" w:hAnsiTheme="minorHAnsi" w:cstheme="minorHAnsi"/>
        </w:rPr>
        <w:t xml:space="preserve">tension of current efforts to assess the status of fisheries in the Milwaukee Estuary AOC.  It builds upon </w:t>
      </w:r>
      <w:r w:rsidR="00625FFE">
        <w:rPr>
          <w:rFonts w:asciiTheme="minorHAnsi" w:hAnsiTheme="minorHAnsi" w:cstheme="minorHAnsi"/>
        </w:rPr>
        <w:t xml:space="preserve">fisheries </w:t>
      </w:r>
      <w:r w:rsidR="00456FE7" w:rsidRPr="00456FE7">
        <w:rPr>
          <w:rFonts w:asciiTheme="minorHAnsi" w:hAnsiTheme="minorHAnsi" w:cstheme="minorHAnsi"/>
        </w:rPr>
        <w:t xml:space="preserve">survey work being completed by DNR and USGS, </w:t>
      </w:r>
      <w:r w:rsidR="00112976" w:rsidRPr="00456FE7">
        <w:rPr>
          <w:rFonts w:asciiTheme="minorHAnsi" w:hAnsiTheme="minorHAnsi" w:cstheme="minorHAnsi"/>
        </w:rPr>
        <w:t>augmenting</w:t>
      </w:r>
      <w:r w:rsidR="00456FE7" w:rsidRPr="00456FE7">
        <w:rPr>
          <w:rFonts w:asciiTheme="minorHAnsi" w:hAnsiTheme="minorHAnsi" w:cstheme="minorHAnsi"/>
        </w:rPr>
        <w:t xml:space="preserve"> with existing data in areas not surveyed, assisting with survey work, and providing a </w:t>
      </w:r>
      <w:r w:rsidR="00112976">
        <w:rPr>
          <w:rFonts w:asciiTheme="minorHAnsi" w:hAnsiTheme="minorHAnsi" w:cstheme="minorHAnsi"/>
        </w:rPr>
        <w:t xml:space="preserve">GIS based tool </w:t>
      </w:r>
      <w:r w:rsidR="00C30A9E">
        <w:rPr>
          <w:rFonts w:asciiTheme="minorHAnsi" w:hAnsiTheme="minorHAnsi" w:cstheme="minorHAnsi"/>
        </w:rPr>
        <w:t xml:space="preserve">for fisheries for the entire AOC that will assist in management action decisions.  </w:t>
      </w:r>
      <w:r w:rsidR="00625FFE">
        <w:rPr>
          <w:rFonts w:asciiTheme="minorHAnsi" w:hAnsiTheme="minorHAnsi" w:cstheme="minorHAnsi"/>
        </w:rPr>
        <w:t xml:space="preserve">The collection of this data and development and utilization of the </w:t>
      </w:r>
      <w:r w:rsidR="00625FFE" w:rsidRPr="00625FFE">
        <w:rPr>
          <w:rFonts w:asciiTheme="minorHAnsi" w:hAnsiTheme="minorHAnsi" w:cstheme="minorHAnsi"/>
        </w:rPr>
        <w:t xml:space="preserve">GIS-based tool </w:t>
      </w:r>
      <w:r w:rsidR="00625FFE">
        <w:rPr>
          <w:rFonts w:asciiTheme="minorHAnsi" w:hAnsiTheme="minorHAnsi" w:cstheme="minorHAnsi"/>
        </w:rPr>
        <w:t>will</w:t>
      </w:r>
      <w:r w:rsidR="00625FFE" w:rsidRPr="00625FFE">
        <w:rPr>
          <w:rFonts w:asciiTheme="minorHAnsi" w:hAnsiTheme="minorHAnsi" w:cstheme="minorHAnsi"/>
        </w:rPr>
        <w:t xml:space="preserve"> help us prioritize potentia</w:t>
      </w:r>
      <w:r w:rsidR="00625FFE">
        <w:rPr>
          <w:rFonts w:asciiTheme="minorHAnsi" w:hAnsiTheme="minorHAnsi" w:cstheme="minorHAnsi"/>
        </w:rPr>
        <w:t>l sites for fish habitat</w:t>
      </w:r>
      <w:r w:rsidR="00625FFE" w:rsidRPr="00625FFE">
        <w:rPr>
          <w:rFonts w:asciiTheme="minorHAnsi" w:hAnsiTheme="minorHAnsi" w:cstheme="minorHAnsi"/>
        </w:rPr>
        <w:t xml:space="preserve"> restoration in the AOC</w:t>
      </w:r>
      <w:r w:rsidR="00625FFE">
        <w:rPr>
          <w:rFonts w:asciiTheme="minorHAnsi" w:hAnsiTheme="minorHAnsi" w:cstheme="minorHAnsi"/>
        </w:rPr>
        <w:t>.</w:t>
      </w:r>
    </w:p>
    <w:p w:rsidR="009C5918" w:rsidRPr="0039113E" w:rsidRDefault="009C5918" w:rsidP="006E2C64">
      <w:pPr>
        <w:jc w:val="both"/>
        <w:rPr>
          <w:rFonts w:asciiTheme="minorHAnsi" w:hAnsiTheme="minorHAnsi" w:cstheme="minorHAnsi"/>
          <w:b/>
          <w:highlight w:val="yellow"/>
        </w:rPr>
      </w:pPr>
    </w:p>
    <w:p w:rsidR="00C30A9E" w:rsidRDefault="00C30A9E" w:rsidP="009C5918">
      <w:pPr>
        <w:tabs>
          <w:tab w:val="left" w:pos="720"/>
        </w:tabs>
        <w:rPr>
          <w:rFonts w:asciiTheme="minorHAnsi" w:hAnsiTheme="minorHAnsi" w:cstheme="minorHAnsi"/>
        </w:rPr>
      </w:pPr>
      <w:r w:rsidRPr="00625FFE">
        <w:rPr>
          <w:rFonts w:asciiTheme="minorHAnsi" w:hAnsiTheme="minorHAnsi" w:cstheme="minorHAnsi"/>
        </w:rPr>
        <w:t>Ozaukee</w:t>
      </w:r>
      <w:r w:rsidR="009C5918" w:rsidRPr="00625FFE">
        <w:rPr>
          <w:rFonts w:asciiTheme="minorHAnsi" w:hAnsiTheme="minorHAnsi" w:cstheme="minorHAnsi"/>
        </w:rPr>
        <w:t xml:space="preserve"> County</w:t>
      </w:r>
      <w:r w:rsidRPr="00625FFE">
        <w:rPr>
          <w:rFonts w:asciiTheme="minorHAnsi" w:hAnsiTheme="minorHAnsi" w:cstheme="minorHAnsi"/>
        </w:rPr>
        <w:t xml:space="preserve"> Planning and Parks Department</w:t>
      </w:r>
      <w:r w:rsidR="00F70CD0">
        <w:rPr>
          <w:rFonts w:asciiTheme="minorHAnsi" w:hAnsiTheme="minorHAnsi" w:cstheme="minorHAnsi"/>
        </w:rPr>
        <w:t xml:space="preserve"> (Department)</w:t>
      </w:r>
      <w:r w:rsidRPr="00625FFE">
        <w:rPr>
          <w:rFonts w:asciiTheme="minorHAnsi" w:hAnsiTheme="minorHAnsi" w:cstheme="minorHAnsi"/>
        </w:rPr>
        <w:t xml:space="preserve"> Staff will perform the following tasks:</w:t>
      </w:r>
    </w:p>
    <w:p w:rsidR="000B08BD" w:rsidRPr="00625FFE" w:rsidRDefault="000B08BD" w:rsidP="009C5918">
      <w:pPr>
        <w:tabs>
          <w:tab w:val="left" w:pos="720"/>
        </w:tabs>
        <w:rPr>
          <w:rFonts w:asciiTheme="minorHAnsi" w:hAnsiTheme="minorHAnsi" w:cstheme="minorHAnsi"/>
        </w:rPr>
      </w:pPr>
    </w:p>
    <w:p w:rsidR="00C30A9E" w:rsidRPr="000B08BD" w:rsidRDefault="00C30A9E" w:rsidP="00C30A9E">
      <w:pPr>
        <w:pStyle w:val="ListParagraph"/>
        <w:numPr>
          <w:ilvl w:val="0"/>
          <w:numId w:val="2"/>
        </w:numPr>
        <w:tabs>
          <w:tab w:val="left" w:pos="720"/>
        </w:tabs>
        <w:rPr>
          <w:rFonts w:asciiTheme="minorHAnsi" w:hAnsiTheme="minorHAnsi" w:cstheme="minorHAnsi"/>
          <w:b/>
          <w:i/>
        </w:rPr>
      </w:pPr>
      <w:r w:rsidRPr="000B08BD">
        <w:rPr>
          <w:rFonts w:asciiTheme="minorHAnsi" w:hAnsiTheme="minorHAnsi" w:cstheme="minorHAnsi"/>
          <w:b/>
          <w:i/>
        </w:rPr>
        <w:t>Compile existing fisheries data, and prepare it for entry into the DNR fisheries database.</w:t>
      </w:r>
    </w:p>
    <w:p w:rsidR="00F70CD0" w:rsidRDefault="00F70CD0" w:rsidP="00F70CD0">
      <w:pPr>
        <w:pStyle w:val="ListParagraph"/>
        <w:tabs>
          <w:tab w:val="left" w:pos="720"/>
        </w:tabs>
        <w:rPr>
          <w:rFonts w:asciiTheme="minorHAnsi" w:hAnsiTheme="minorHAnsi" w:cstheme="minorHAnsi"/>
        </w:rPr>
      </w:pPr>
    </w:p>
    <w:p w:rsidR="00906ED3" w:rsidRDefault="00F70CD0" w:rsidP="004A6A8C">
      <w:pPr>
        <w:pStyle w:val="ListParagraph"/>
        <w:tabs>
          <w:tab w:val="left" w:pos="720"/>
        </w:tabs>
        <w:jc w:val="both"/>
        <w:rPr>
          <w:rFonts w:asciiTheme="minorHAnsi" w:hAnsiTheme="minorHAnsi" w:cstheme="minorHAnsi"/>
        </w:rPr>
      </w:pPr>
      <w:r>
        <w:rPr>
          <w:rFonts w:asciiTheme="minorHAnsi" w:hAnsiTheme="minorHAnsi" w:cstheme="minorHAnsi"/>
        </w:rPr>
        <w:t>The Department’s Fish Passage Program (Program) has collect</w:t>
      </w:r>
      <w:r w:rsidR="00C60D9F">
        <w:rPr>
          <w:rFonts w:asciiTheme="minorHAnsi" w:hAnsiTheme="minorHAnsi" w:cstheme="minorHAnsi"/>
        </w:rPr>
        <w:t>ed</w:t>
      </w:r>
      <w:r>
        <w:rPr>
          <w:rFonts w:asciiTheme="minorHAnsi" w:hAnsiTheme="minorHAnsi" w:cstheme="minorHAnsi"/>
        </w:rPr>
        <w:t xml:space="preserve"> fisheries monitoring data in the Milwaukee River Watershed and AOC since 2010 for the implementation of multiple Federal, State, local, and private grants. This monitoring has largely occurred under policies and procedur</w:t>
      </w:r>
      <w:r w:rsidR="00C60D9F">
        <w:rPr>
          <w:rFonts w:asciiTheme="minorHAnsi" w:hAnsiTheme="minorHAnsi" w:cstheme="minorHAnsi"/>
        </w:rPr>
        <w:t>es as identified under federally-approved</w:t>
      </w:r>
      <w:r>
        <w:rPr>
          <w:rFonts w:asciiTheme="minorHAnsi" w:hAnsiTheme="minorHAnsi" w:cstheme="minorHAnsi"/>
        </w:rPr>
        <w:t xml:space="preserve"> Quality Assurance Project Plans (QAPP’s)</w:t>
      </w:r>
      <w:r w:rsidR="00AF0AD2">
        <w:rPr>
          <w:rFonts w:asciiTheme="minorHAnsi" w:hAnsiTheme="minorHAnsi" w:cstheme="minorHAnsi"/>
        </w:rPr>
        <w:t xml:space="preserve"> and conducted by trained Department staff</w:t>
      </w:r>
      <w:r w:rsidR="00C60D9F">
        <w:rPr>
          <w:rFonts w:asciiTheme="minorHAnsi" w:hAnsiTheme="minorHAnsi" w:cstheme="minorHAnsi"/>
        </w:rPr>
        <w:t>.  Fisheries m</w:t>
      </w:r>
      <w:r>
        <w:rPr>
          <w:rFonts w:asciiTheme="minorHAnsi" w:hAnsiTheme="minorHAnsi" w:cstheme="minorHAnsi"/>
        </w:rPr>
        <w:t>onitoring has included main-stem Milwaukee River electrofishing (both wadeable and non-wade</w:t>
      </w:r>
      <w:r w:rsidR="00AF0AD2">
        <w:rPr>
          <w:rFonts w:asciiTheme="minorHAnsi" w:hAnsiTheme="minorHAnsi" w:cstheme="minorHAnsi"/>
        </w:rPr>
        <w:t>a</w:t>
      </w:r>
      <w:r>
        <w:rPr>
          <w:rFonts w:asciiTheme="minorHAnsi" w:hAnsiTheme="minorHAnsi" w:cstheme="minorHAnsi"/>
        </w:rPr>
        <w:t>b</w:t>
      </w:r>
      <w:r w:rsidR="00AF0AD2">
        <w:rPr>
          <w:rFonts w:asciiTheme="minorHAnsi" w:hAnsiTheme="minorHAnsi" w:cstheme="minorHAnsi"/>
        </w:rPr>
        <w:t xml:space="preserve">le reaches), </w:t>
      </w:r>
      <w:r>
        <w:rPr>
          <w:rFonts w:asciiTheme="minorHAnsi" w:hAnsiTheme="minorHAnsi" w:cstheme="minorHAnsi"/>
        </w:rPr>
        <w:t xml:space="preserve">tributary mark and recapture and occurrence surveys as part of fish passage impediment removal and or remediation projects and habitat restoration projects, and larval fish trapping on tributary streams using wooden box traps or quatrefoil </w:t>
      </w:r>
      <w:r w:rsidR="00AF0AD2">
        <w:rPr>
          <w:rFonts w:asciiTheme="minorHAnsi" w:hAnsiTheme="minorHAnsi" w:cstheme="minorHAnsi"/>
        </w:rPr>
        <w:t xml:space="preserve">traps.  </w:t>
      </w:r>
      <w:r w:rsidR="00C60D9F">
        <w:rPr>
          <w:rFonts w:asciiTheme="minorHAnsi" w:hAnsiTheme="minorHAnsi" w:cstheme="minorHAnsi"/>
        </w:rPr>
        <w:t xml:space="preserve">Per the QAPP’s, monitoring data </w:t>
      </w:r>
      <w:r w:rsidR="006D2F51">
        <w:rPr>
          <w:rFonts w:asciiTheme="minorHAnsi" w:hAnsiTheme="minorHAnsi" w:cstheme="minorHAnsi"/>
        </w:rPr>
        <w:t>is</w:t>
      </w:r>
      <w:r w:rsidR="00C60D9F">
        <w:rPr>
          <w:rFonts w:asciiTheme="minorHAnsi" w:hAnsiTheme="minorHAnsi" w:cstheme="minorHAnsi"/>
        </w:rPr>
        <w:t xml:space="preserve"> entered into the Program’</w:t>
      </w:r>
      <w:r w:rsidR="006D2F51">
        <w:rPr>
          <w:rFonts w:asciiTheme="minorHAnsi" w:hAnsiTheme="minorHAnsi" w:cstheme="minorHAnsi"/>
        </w:rPr>
        <w:t>s comprehensive database and has been shared with applicab</w:t>
      </w:r>
      <w:r w:rsidR="00F26DF1">
        <w:rPr>
          <w:rFonts w:asciiTheme="minorHAnsi" w:hAnsiTheme="minorHAnsi" w:cstheme="minorHAnsi"/>
        </w:rPr>
        <w:t xml:space="preserve">le </w:t>
      </w:r>
      <w:r w:rsidR="00F26DF1">
        <w:rPr>
          <w:rFonts w:asciiTheme="minorHAnsi" w:hAnsiTheme="minorHAnsi" w:cstheme="minorHAnsi"/>
        </w:rPr>
        <w:lastRenderedPageBreak/>
        <w:t xml:space="preserve">granting agencies. </w:t>
      </w:r>
      <w:r w:rsidR="00051DC9">
        <w:rPr>
          <w:rFonts w:asciiTheme="minorHAnsi" w:hAnsiTheme="minorHAnsi" w:cstheme="minorHAnsi"/>
        </w:rPr>
        <w:t xml:space="preserve"> This grant will support the compilation of all applicable Program fisheries monitoring data (both existing and data acquired during the project period) and preparation for entry into the WDNR’s fisheries management database by WDNR staff. </w:t>
      </w:r>
      <w:r w:rsidR="00C20A6C">
        <w:rPr>
          <w:rFonts w:asciiTheme="minorHAnsi" w:hAnsiTheme="minorHAnsi" w:cstheme="minorHAnsi"/>
        </w:rPr>
        <w:t>Department staff will follow approved Quality Assurance/Quality Control (QA/QC) procedures for all data entry as documented in the QAPP.</w:t>
      </w:r>
      <w:r w:rsidR="00051DC9">
        <w:rPr>
          <w:rFonts w:asciiTheme="minorHAnsi" w:hAnsiTheme="minorHAnsi" w:cstheme="minorHAnsi"/>
        </w:rPr>
        <w:t xml:space="preserve"> Information in this database is </w:t>
      </w:r>
      <w:r w:rsidR="007125E2">
        <w:rPr>
          <w:rFonts w:asciiTheme="minorHAnsi" w:hAnsiTheme="minorHAnsi" w:cstheme="minorHAnsi"/>
        </w:rPr>
        <w:t>linked to</w:t>
      </w:r>
      <w:r w:rsidR="00051DC9">
        <w:rPr>
          <w:rFonts w:asciiTheme="minorHAnsi" w:hAnsiTheme="minorHAnsi" w:cstheme="minorHAnsi"/>
        </w:rPr>
        <w:t xml:space="preserve"> the</w:t>
      </w:r>
      <w:r w:rsidR="00F26DF1">
        <w:rPr>
          <w:rFonts w:asciiTheme="minorHAnsi" w:hAnsiTheme="minorHAnsi" w:cstheme="minorHAnsi"/>
        </w:rPr>
        <w:t xml:space="preserve"> Surface Water Integrated Monitoring System (SWIMS) database</w:t>
      </w:r>
      <w:r w:rsidR="00051DC9">
        <w:rPr>
          <w:rFonts w:asciiTheme="minorHAnsi" w:hAnsiTheme="minorHAnsi" w:cstheme="minorHAnsi"/>
        </w:rPr>
        <w:t xml:space="preserve"> and the</w:t>
      </w:r>
      <w:r w:rsidR="00906ED3">
        <w:rPr>
          <w:rFonts w:asciiTheme="minorHAnsi" w:hAnsiTheme="minorHAnsi" w:cstheme="minorHAnsi"/>
        </w:rPr>
        <w:t xml:space="preserve"> </w:t>
      </w:r>
      <w:r w:rsidR="00F26DF1">
        <w:rPr>
          <w:rFonts w:asciiTheme="minorHAnsi" w:hAnsiTheme="minorHAnsi" w:cstheme="minorHAnsi"/>
        </w:rPr>
        <w:t>WDNR and U.S. Geological Survey’</w:t>
      </w:r>
      <w:r w:rsidR="00906ED3">
        <w:rPr>
          <w:rFonts w:asciiTheme="minorHAnsi" w:hAnsiTheme="minorHAnsi" w:cstheme="minorHAnsi"/>
        </w:rPr>
        <w:t>s Wisconsin Aquatic Gap Program (Gap)</w:t>
      </w:r>
      <w:r w:rsidR="00051DC9">
        <w:rPr>
          <w:rFonts w:asciiTheme="minorHAnsi" w:hAnsiTheme="minorHAnsi" w:cstheme="minorHAnsi"/>
        </w:rPr>
        <w:t xml:space="preserve"> database</w:t>
      </w:r>
      <w:r w:rsidR="00906ED3">
        <w:rPr>
          <w:rFonts w:asciiTheme="minorHAnsi" w:hAnsiTheme="minorHAnsi" w:cstheme="minorHAnsi"/>
        </w:rPr>
        <w:t xml:space="preserve">, which provides a dynamic, queriable, geographically referenced interface.  </w:t>
      </w:r>
      <w:r w:rsidR="00051DC9">
        <w:rPr>
          <w:rFonts w:asciiTheme="minorHAnsi" w:hAnsiTheme="minorHAnsi" w:cstheme="minorHAnsi"/>
        </w:rPr>
        <w:t>Fisheries monitoring data must</w:t>
      </w:r>
      <w:r w:rsidR="00172BDC">
        <w:rPr>
          <w:rFonts w:asciiTheme="minorHAnsi" w:hAnsiTheme="minorHAnsi" w:cstheme="minorHAnsi"/>
        </w:rPr>
        <w:t xml:space="preserve"> be</w:t>
      </w:r>
      <w:r w:rsidR="00906ED3">
        <w:rPr>
          <w:rFonts w:asciiTheme="minorHAnsi" w:hAnsiTheme="minorHAnsi" w:cstheme="minorHAnsi"/>
        </w:rPr>
        <w:t xml:space="preserve"> specifically organized</w:t>
      </w:r>
      <w:r w:rsidR="007125E2">
        <w:rPr>
          <w:rFonts w:asciiTheme="minorHAnsi" w:hAnsiTheme="minorHAnsi" w:cstheme="minorHAnsi"/>
        </w:rPr>
        <w:t>,</w:t>
      </w:r>
      <w:r w:rsidR="00906ED3">
        <w:rPr>
          <w:rFonts w:asciiTheme="minorHAnsi" w:hAnsiTheme="minorHAnsi" w:cstheme="minorHAnsi"/>
        </w:rPr>
        <w:t xml:space="preserve"> formatted</w:t>
      </w:r>
      <w:r w:rsidR="007125E2">
        <w:rPr>
          <w:rFonts w:asciiTheme="minorHAnsi" w:hAnsiTheme="minorHAnsi" w:cstheme="minorHAnsi"/>
        </w:rPr>
        <w:t>, and codified</w:t>
      </w:r>
      <w:r w:rsidR="00906ED3">
        <w:rPr>
          <w:rFonts w:asciiTheme="minorHAnsi" w:hAnsiTheme="minorHAnsi" w:cstheme="minorHAnsi"/>
        </w:rPr>
        <w:t xml:space="preserve"> before WDNR staff can incorporate i</w:t>
      </w:r>
      <w:r w:rsidR="00051DC9">
        <w:rPr>
          <w:rFonts w:asciiTheme="minorHAnsi" w:hAnsiTheme="minorHAnsi" w:cstheme="minorHAnsi"/>
        </w:rPr>
        <w:t>t into the WDNR’s fisheries management database</w:t>
      </w:r>
      <w:r w:rsidR="00906ED3">
        <w:rPr>
          <w:rFonts w:asciiTheme="minorHAnsi" w:hAnsiTheme="minorHAnsi" w:cstheme="minorHAnsi"/>
        </w:rPr>
        <w:t xml:space="preserve">.  Specifically, </w:t>
      </w:r>
      <w:r w:rsidR="00172BDC">
        <w:rPr>
          <w:rFonts w:asciiTheme="minorHAnsi" w:hAnsiTheme="minorHAnsi" w:cstheme="minorHAnsi"/>
        </w:rPr>
        <w:t xml:space="preserve">each </w:t>
      </w:r>
      <w:r w:rsidR="007125E2">
        <w:rPr>
          <w:rFonts w:asciiTheme="minorHAnsi" w:hAnsiTheme="minorHAnsi" w:cstheme="minorHAnsi"/>
        </w:rPr>
        <w:t xml:space="preserve">documented </w:t>
      </w:r>
      <w:r w:rsidR="00172BDC">
        <w:rPr>
          <w:rFonts w:asciiTheme="minorHAnsi" w:hAnsiTheme="minorHAnsi" w:cstheme="minorHAnsi"/>
        </w:rPr>
        <w:t xml:space="preserve">fish species must be converted to the </w:t>
      </w:r>
      <w:r w:rsidR="007125E2">
        <w:rPr>
          <w:rFonts w:asciiTheme="minorHAnsi" w:hAnsiTheme="minorHAnsi" w:cstheme="minorHAnsi"/>
        </w:rPr>
        <w:t xml:space="preserve">appropriate </w:t>
      </w:r>
      <w:r w:rsidR="00172BDC">
        <w:rPr>
          <w:rFonts w:asciiTheme="minorHAnsi" w:hAnsiTheme="minorHAnsi" w:cstheme="minorHAnsi"/>
        </w:rPr>
        <w:t>WDNR species code</w:t>
      </w:r>
      <w:r w:rsidR="007125E2">
        <w:rPr>
          <w:rFonts w:asciiTheme="minorHAnsi" w:hAnsiTheme="minorHAnsi" w:cstheme="minorHAnsi"/>
        </w:rPr>
        <w:t xml:space="preserve"> (</w:t>
      </w:r>
      <w:r w:rsidR="00172BDC">
        <w:rPr>
          <w:rFonts w:asciiTheme="minorHAnsi" w:hAnsiTheme="minorHAnsi" w:cstheme="minorHAnsi"/>
        </w:rPr>
        <w:t>e.g.</w:t>
      </w:r>
      <w:r w:rsidR="007125E2">
        <w:rPr>
          <w:rFonts w:asciiTheme="minorHAnsi" w:hAnsiTheme="minorHAnsi" w:cstheme="minorHAnsi"/>
        </w:rPr>
        <w:t>, l</w:t>
      </w:r>
      <w:r w:rsidR="00172BDC">
        <w:rPr>
          <w:rFonts w:asciiTheme="minorHAnsi" w:hAnsiTheme="minorHAnsi" w:cstheme="minorHAnsi"/>
        </w:rPr>
        <w:t xml:space="preserve">argemouth bass </w:t>
      </w:r>
      <w:r w:rsidR="007125E2">
        <w:rPr>
          <w:rFonts w:asciiTheme="minorHAnsi" w:hAnsiTheme="minorHAnsi" w:cstheme="minorHAnsi"/>
        </w:rPr>
        <w:t xml:space="preserve">= </w:t>
      </w:r>
      <w:r w:rsidR="00172BDC">
        <w:rPr>
          <w:rFonts w:asciiTheme="minorHAnsi" w:hAnsiTheme="minorHAnsi" w:cstheme="minorHAnsi"/>
        </w:rPr>
        <w:t>W12</w:t>
      </w:r>
      <w:r w:rsidR="007125E2">
        <w:rPr>
          <w:rFonts w:asciiTheme="minorHAnsi" w:hAnsiTheme="minorHAnsi" w:cstheme="minorHAnsi"/>
        </w:rPr>
        <w:t>)</w:t>
      </w:r>
      <w:r w:rsidR="00172BDC">
        <w:rPr>
          <w:rFonts w:asciiTheme="minorHAnsi" w:hAnsiTheme="minorHAnsi" w:cstheme="minorHAnsi"/>
        </w:rPr>
        <w:t xml:space="preserve">. </w:t>
      </w:r>
      <w:r w:rsidR="006E2C64">
        <w:rPr>
          <w:rFonts w:asciiTheme="minorHAnsi" w:hAnsiTheme="minorHAnsi" w:cstheme="minorHAnsi"/>
        </w:rPr>
        <w:t>O</w:t>
      </w:r>
      <w:r w:rsidR="00AC755D">
        <w:rPr>
          <w:rFonts w:asciiTheme="minorHAnsi" w:hAnsiTheme="minorHAnsi" w:cstheme="minorHAnsi"/>
        </w:rPr>
        <w:t xml:space="preserve">bservations such as length, tag given/found, mark given/found and any disease or injury </w:t>
      </w:r>
      <w:r w:rsidR="007125E2">
        <w:rPr>
          <w:rFonts w:asciiTheme="minorHAnsi" w:hAnsiTheme="minorHAnsi" w:cstheme="minorHAnsi"/>
        </w:rPr>
        <w:t>indications</w:t>
      </w:r>
      <w:r w:rsidR="00AC755D">
        <w:rPr>
          <w:rFonts w:asciiTheme="minorHAnsi" w:hAnsiTheme="minorHAnsi" w:cstheme="minorHAnsi"/>
        </w:rPr>
        <w:t xml:space="preserve"> will</w:t>
      </w:r>
      <w:r w:rsidR="007125E2">
        <w:rPr>
          <w:rFonts w:asciiTheme="minorHAnsi" w:hAnsiTheme="minorHAnsi" w:cstheme="minorHAnsi"/>
        </w:rPr>
        <w:t xml:space="preserve"> also</w:t>
      </w:r>
      <w:r w:rsidR="00AC755D">
        <w:rPr>
          <w:rFonts w:asciiTheme="minorHAnsi" w:hAnsiTheme="minorHAnsi" w:cstheme="minorHAnsi"/>
        </w:rPr>
        <w:t xml:space="preserve"> be converted to WDNR standard codes. </w:t>
      </w:r>
      <w:r w:rsidR="006E2C64">
        <w:rPr>
          <w:rFonts w:asciiTheme="minorHAnsi" w:hAnsiTheme="minorHAnsi" w:cstheme="minorHAnsi"/>
        </w:rPr>
        <w:t xml:space="preserve">Additional information including </w:t>
      </w:r>
      <w:r w:rsidR="006E2C64" w:rsidRPr="006E2C64">
        <w:rPr>
          <w:rFonts w:asciiTheme="minorHAnsi" w:hAnsiTheme="minorHAnsi" w:cstheme="minorHAnsi"/>
        </w:rPr>
        <w:t>survey date(s), waterbody type, type of g</w:t>
      </w:r>
      <w:r w:rsidR="006E2C64">
        <w:rPr>
          <w:rFonts w:asciiTheme="minorHAnsi" w:hAnsiTheme="minorHAnsi" w:cstheme="minorHAnsi"/>
        </w:rPr>
        <w:t xml:space="preserve">ear used, mean stream width, station length, </w:t>
      </w:r>
      <w:r w:rsidR="004A6A8C">
        <w:rPr>
          <w:rFonts w:asciiTheme="minorHAnsi" w:hAnsiTheme="minorHAnsi" w:cstheme="minorHAnsi"/>
        </w:rPr>
        <w:t xml:space="preserve"> and </w:t>
      </w:r>
      <w:r w:rsidR="006E2C64">
        <w:rPr>
          <w:rFonts w:asciiTheme="minorHAnsi" w:hAnsiTheme="minorHAnsi" w:cstheme="minorHAnsi"/>
        </w:rPr>
        <w:t>station coordinates</w:t>
      </w:r>
      <w:r w:rsidR="004A6A8C">
        <w:rPr>
          <w:rFonts w:asciiTheme="minorHAnsi" w:hAnsiTheme="minorHAnsi" w:cstheme="minorHAnsi"/>
        </w:rPr>
        <w:t xml:space="preserve"> will be included so that each station can be included by WDNR as a new survey site in the database.  </w:t>
      </w:r>
      <w:r w:rsidR="004A6A8C" w:rsidRPr="004A6A8C">
        <w:rPr>
          <w:rFonts w:asciiTheme="minorHAnsi" w:hAnsiTheme="minorHAnsi" w:cstheme="minorHAnsi"/>
        </w:rPr>
        <w:t xml:space="preserve">Each survey site will have a station query and formatted data sheet for each unique sampling event. </w:t>
      </w:r>
      <w:r w:rsidR="004A6A8C">
        <w:rPr>
          <w:rFonts w:asciiTheme="minorHAnsi" w:hAnsiTheme="minorHAnsi" w:cstheme="minorHAnsi"/>
        </w:rPr>
        <w:t xml:space="preserve">These attributes will allow for the data to be queriable and geographically referenced, ensuring compatibility with the overall database and existing data.  </w:t>
      </w:r>
    </w:p>
    <w:p w:rsidR="006F3868" w:rsidRDefault="006F3868" w:rsidP="007125E2">
      <w:pPr>
        <w:pStyle w:val="ListParagraph"/>
        <w:tabs>
          <w:tab w:val="left" w:pos="720"/>
        </w:tabs>
        <w:jc w:val="both"/>
        <w:rPr>
          <w:rFonts w:asciiTheme="minorHAnsi" w:hAnsiTheme="minorHAnsi" w:cstheme="minorHAnsi"/>
          <w:i/>
        </w:rPr>
      </w:pPr>
    </w:p>
    <w:p w:rsidR="006F3868" w:rsidRPr="000B08BD" w:rsidRDefault="006F3868" w:rsidP="007125E2">
      <w:pPr>
        <w:pStyle w:val="ListParagraph"/>
        <w:numPr>
          <w:ilvl w:val="0"/>
          <w:numId w:val="2"/>
        </w:numPr>
        <w:tabs>
          <w:tab w:val="left" w:pos="720"/>
        </w:tabs>
        <w:jc w:val="both"/>
        <w:rPr>
          <w:rFonts w:asciiTheme="minorHAnsi" w:hAnsiTheme="minorHAnsi" w:cstheme="minorHAnsi"/>
          <w:b/>
          <w:i/>
        </w:rPr>
      </w:pPr>
      <w:r w:rsidRPr="000B08BD">
        <w:rPr>
          <w:rFonts w:asciiTheme="minorHAnsi" w:hAnsiTheme="minorHAnsi" w:cstheme="minorHAnsi"/>
          <w:b/>
          <w:i/>
        </w:rPr>
        <w:t xml:space="preserve">Conduct </w:t>
      </w:r>
      <w:r w:rsidR="000B117B">
        <w:rPr>
          <w:rFonts w:asciiTheme="minorHAnsi" w:hAnsiTheme="minorHAnsi" w:cstheme="minorHAnsi"/>
          <w:b/>
          <w:i/>
        </w:rPr>
        <w:t xml:space="preserve">qualitative </w:t>
      </w:r>
      <w:r w:rsidRPr="000B08BD">
        <w:rPr>
          <w:rFonts w:asciiTheme="minorHAnsi" w:hAnsiTheme="minorHAnsi" w:cstheme="minorHAnsi"/>
          <w:b/>
          <w:i/>
        </w:rPr>
        <w:t xml:space="preserve">habitat </w:t>
      </w:r>
      <w:r w:rsidR="000B117B">
        <w:rPr>
          <w:rFonts w:asciiTheme="minorHAnsi" w:hAnsiTheme="minorHAnsi" w:cstheme="minorHAnsi"/>
          <w:b/>
          <w:i/>
        </w:rPr>
        <w:t>assessments</w:t>
      </w:r>
      <w:r w:rsidRPr="000B08BD">
        <w:rPr>
          <w:rFonts w:asciiTheme="minorHAnsi" w:hAnsiTheme="minorHAnsi" w:cstheme="minorHAnsi"/>
          <w:b/>
          <w:i/>
        </w:rPr>
        <w:t xml:space="preserve"> for use in the fish model</w:t>
      </w:r>
    </w:p>
    <w:p w:rsidR="000D03B6" w:rsidRDefault="000D03B6" w:rsidP="007125E2">
      <w:pPr>
        <w:pStyle w:val="ListParagraph"/>
        <w:tabs>
          <w:tab w:val="left" w:pos="720"/>
        </w:tabs>
        <w:jc w:val="both"/>
        <w:rPr>
          <w:rFonts w:asciiTheme="minorHAnsi" w:hAnsiTheme="minorHAnsi" w:cstheme="minorHAnsi"/>
          <w:i/>
        </w:rPr>
      </w:pPr>
    </w:p>
    <w:p w:rsidR="00111AB6" w:rsidRDefault="006F3868" w:rsidP="007125E2">
      <w:pPr>
        <w:tabs>
          <w:tab w:val="left" w:pos="720"/>
        </w:tabs>
        <w:ind w:left="720"/>
        <w:jc w:val="both"/>
        <w:rPr>
          <w:rFonts w:asciiTheme="minorHAnsi" w:hAnsiTheme="minorHAnsi" w:cstheme="minorHAnsi"/>
        </w:rPr>
      </w:pPr>
      <w:r>
        <w:rPr>
          <w:rFonts w:asciiTheme="minorHAnsi" w:hAnsiTheme="minorHAnsi" w:cstheme="minorHAnsi"/>
        </w:rPr>
        <w:t>Q</w:t>
      </w:r>
      <w:r w:rsidRPr="006F3868">
        <w:rPr>
          <w:rFonts w:asciiTheme="minorHAnsi" w:hAnsiTheme="minorHAnsi" w:cstheme="minorHAnsi"/>
        </w:rPr>
        <w:t xml:space="preserve">ualitative </w:t>
      </w:r>
      <w:r w:rsidR="000B117B">
        <w:rPr>
          <w:rFonts w:asciiTheme="minorHAnsi" w:hAnsiTheme="minorHAnsi" w:cstheme="minorHAnsi"/>
        </w:rPr>
        <w:t xml:space="preserve">fish habitat rating assessments </w:t>
      </w:r>
      <w:r w:rsidRPr="006F3868">
        <w:rPr>
          <w:rFonts w:asciiTheme="minorHAnsi" w:hAnsiTheme="minorHAnsi" w:cstheme="minorHAnsi"/>
        </w:rPr>
        <w:t>will be completed on the proposed project streams using the WDNR</w:t>
      </w:r>
      <w:r w:rsidR="00111AB6">
        <w:rPr>
          <w:rFonts w:asciiTheme="minorHAnsi" w:hAnsiTheme="minorHAnsi" w:cstheme="minorHAnsi"/>
        </w:rPr>
        <w:t>’s</w:t>
      </w:r>
      <w:r w:rsidRPr="006F3868">
        <w:rPr>
          <w:rFonts w:asciiTheme="minorHAnsi" w:hAnsiTheme="minorHAnsi" w:cstheme="minorHAnsi"/>
        </w:rPr>
        <w:t xml:space="preserve"> “Guidelines for Qualitative Physical Habitat E</w:t>
      </w:r>
      <w:r w:rsidR="00111AB6">
        <w:rPr>
          <w:rFonts w:asciiTheme="minorHAnsi" w:hAnsiTheme="minorHAnsi" w:cstheme="minorHAnsi"/>
        </w:rPr>
        <w:t>valuation of Wadeable Streams” protocols</w:t>
      </w:r>
      <w:r w:rsidR="000B117B">
        <w:rPr>
          <w:rFonts w:asciiTheme="minorHAnsi" w:hAnsiTheme="minorHAnsi" w:cstheme="minorHAnsi"/>
        </w:rPr>
        <w:t xml:space="preserve"> for streams &lt; 10 m wide</w:t>
      </w:r>
      <w:r w:rsidR="004A6A8C">
        <w:rPr>
          <w:rFonts w:asciiTheme="minorHAnsi" w:hAnsiTheme="minorHAnsi" w:cstheme="minorHAnsi"/>
        </w:rPr>
        <w:t xml:space="preserve"> (see field form attachment)</w:t>
      </w:r>
      <w:r w:rsidR="00111AB6">
        <w:rPr>
          <w:rFonts w:asciiTheme="minorHAnsi" w:hAnsiTheme="minorHAnsi" w:cstheme="minorHAnsi"/>
        </w:rPr>
        <w:t>.</w:t>
      </w:r>
      <w:r w:rsidR="007125E2">
        <w:rPr>
          <w:rFonts w:asciiTheme="minorHAnsi" w:hAnsiTheme="minorHAnsi" w:cstheme="minorHAnsi"/>
        </w:rPr>
        <w:t xml:space="preserve"> These habitat assessments will be used in conjunction with the fisheries data layer (see task 4 below) for determining the overall habitat quality of the various stream reaches and potential for </w:t>
      </w:r>
      <w:r w:rsidR="00871C29">
        <w:rPr>
          <w:rFonts w:asciiTheme="minorHAnsi" w:hAnsiTheme="minorHAnsi" w:cstheme="minorHAnsi"/>
        </w:rPr>
        <w:t xml:space="preserve">various target species occurrence. </w:t>
      </w:r>
      <w:r w:rsidR="007125E2">
        <w:rPr>
          <w:rFonts w:asciiTheme="minorHAnsi" w:hAnsiTheme="minorHAnsi" w:cstheme="minorHAnsi"/>
        </w:rPr>
        <w:t xml:space="preserve"> </w:t>
      </w:r>
    </w:p>
    <w:p w:rsidR="00111AB6" w:rsidRDefault="00111AB6" w:rsidP="007125E2">
      <w:pPr>
        <w:tabs>
          <w:tab w:val="left" w:pos="720"/>
        </w:tabs>
        <w:ind w:left="720"/>
        <w:jc w:val="both"/>
        <w:rPr>
          <w:rFonts w:asciiTheme="minorHAnsi" w:hAnsiTheme="minorHAnsi" w:cstheme="minorHAnsi"/>
        </w:rPr>
      </w:pPr>
    </w:p>
    <w:p w:rsidR="00FE3B50" w:rsidRDefault="00FE3B50" w:rsidP="007125E2">
      <w:pPr>
        <w:tabs>
          <w:tab w:val="left" w:pos="720"/>
        </w:tabs>
        <w:ind w:left="720"/>
        <w:jc w:val="both"/>
        <w:rPr>
          <w:rFonts w:asciiTheme="minorHAnsi" w:hAnsiTheme="minorHAnsi" w:cstheme="minorHAnsi"/>
        </w:rPr>
      </w:pPr>
      <w:r>
        <w:rPr>
          <w:rFonts w:asciiTheme="minorHAnsi" w:hAnsiTheme="minorHAnsi" w:cstheme="minorHAnsi"/>
        </w:rPr>
        <w:t xml:space="preserve">Many reaches of the main AOC project </w:t>
      </w:r>
      <w:r w:rsidR="00FB292C">
        <w:rPr>
          <w:rFonts w:asciiTheme="minorHAnsi" w:hAnsiTheme="minorHAnsi" w:cstheme="minorHAnsi"/>
        </w:rPr>
        <w:t xml:space="preserve">rivers and </w:t>
      </w:r>
      <w:r>
        <w:rPr>
          <w:rFonts w:asciiTheme="minorHAnsi" w:hAnsiTheme="minorHAnsi" w:cstheme="minorHAnsi"/>
        </w:rPr>
        <w:t>streams (e.g., Milwaukee River, Menomonee River, Little Menomonee River, Kinnickinnic River) and immediate riparian areas have been permanently modified through development</w:t>
      </w:r>
      <w:r w:rsidR="004213AE">
        <w:rPr>
          <w:rFonts w:asciiTheme="minorHAnsi" w:hAnsiTheme="minorHAnsi" w:cstheme="minorHAnsi"/>
        </w:rPr>
        <w:t>, contamination</w:t>
      </w:r>
      <w:r w:rsidR="0005335F">
        <w:rPr>
          <w:rFonts w:asciiTheme="minorHAnsi" w:hAnsiTheme="minorHAnsi" w:cstheme="minorHAnsi"/>
        </w:rPr>
        <w:t xml:space="preserve"> and other impairments</w:t>
      </w:r>
      <w:r>
        <w:rPr>
          <w:rFonts w:asciiTheme="minorHAnsi" w:hAnsiTheme="minorHAnsi" w:cstheme="minorHAnsi"/>
        </w:rPr>
        <w:t xml:space="preserve">, resulting in loss of high quality in-stream and riparian fisheries habitat.  </w:t>
      </w:r>
      <w:r w:rsidR="00DD6F8B">
        <w:rPr>
          <w:rFonts w:asciiTheme="minorHAnsi" w:hAnsiTheme="minorHAnsi" w:cstheme="minorHAnsi"/>
        </w:rPr>
        <w:t>Several</w:t>
      </w:r>
      <w:r w:rsidR="004213AE">
        <w:rPr>
          <w:rFonts w:asciiTheme="minorHAnsi" w:hAnsiTheme="minorHAnsi" w:cstheme="minorHAnsi"/>
        </w:rPr>
        <w:t xml:space="preserve"> native</w:t>
      </w:r>
      <w:r w:rsidR="00DD6F8B">
        <w:rPr>
          <w:rFonts w:asciiTheme="minorHAnsi" w:hAnsiTheme="minorHAnsi" w:cstheme="minorHAnsi"/>
        </w:rPr>
        <w:t xml:space="preserve"> </w:t>
      </w:r>
      <w:r w:rsidRPr="00FF334B">
        <w:rPr>
          <w:rFonts w:asciiTheme="minorHAnsi" w:hAnsiTheme="minorHAnsi" w:cstheme="minorHAnsi"/>
        </w:rPr>
        <w:t>Species of Local Conservation Interest (SLCI</w:t>
      </w:r>
      <w:r>
        <w:rPr>
          <w:rFonts w:asciiTheme="minorHAnsi" w:hAnsiTheme="minorHAnsi" w:cstheme="minorHAnsi"/>
        </w:rPr>
        <w:t>’s</w:t>
      </w:r>
      <w:r w:rsidRPr="00FF334B">
        <w:rPr>
          <w:rFonts w:asciiTheme="minorHAnsi" w:hAnsiTheme="minorHAnsi" w:cstheme="minorHAnsi"/>
        </w:rPr>
        <w:t>)</w:t>
      </w:r>
      <w:r>
        <w:rPr>
          <w:rFonts w:asciiTheme="minorHAnsi" w:hAnsiTheme="minorHAnsi" w:cstheme="minorHAnsi"/>
        </w:rPr>
        <w:t xml:space="preserve"> and focal </w:t>
      </w:r>
      <w:r w:rsidR="00DD6F8B">
        <w:rPr>
          <w:rFonts w:asciiTheme="minorHAnsi" w:hAnsiTheme="minorHAnsi" w:cstheme="minorHAnsi"/>
        </w:rPr>
        <w:t xml:space="preserve">fish </w:t>
      </w:r>
      <w:r>
        <w:rPr>
          <w:rFonts w:asciiTheme="minorHAnsi" w:hAnsiTheme="minorHAnsi" w:cstheme="minorHAnsi"/>
        </w:rPr>
        <w:t xml:space="preserve">species for the AOC are phytophilic spawners (e.g. northern pike) or </w:t>
      </w:r>
      <w:r w:rsidR="00DD6F8B">
        <w:rPr>
          <w:rFonts w:asciiTheme="minorHAnsi" w:hAnsiTheme="minorHAnsi" w:cstheme="minorHAnsi"/>
        </w:rPr>
        <w:t xml:space="preserve">require access to other habitat features found in tributary streams to complete requisite life-cycle functions. As such, most large-scale habitat restoration enhancement work completed by Ozaukee County and other partners under AOC and GLRI-related funding have occurred in direct tributary and riparian areas to the main AOC project </w:t>
      </w:r>
      <w:r w:rsidR="00FB292C">
        <w:rPr>
          <w:rFonts w:asciiTheme="minorHAnsi" w:hAnsiTheme="minorHAnsi" w:cstheme="minorHAnsi"/>
        </w:rPr>
        <w:t xml:space="preserve">rivers and </w:t>
      </w:r>
      <w:r w:rsidR="00DD6F8B">
        <w:rPr>
          <w:rFonts w:asciiTheme="minorHAnsi" w:hAnsiTheme="minorHAnsi" w:cstheme="minorHAnsi"/>
        </w:rPr>
        <w:t xml:space="preserve">streams. </w:t>
      </w:r>
      <w:r w:rsidR="00885490">
        <w:rPr>
          <w:rFonts w:asciiTheme="minorHAnsi" w:hAnsiTheme="minorHAnsi" w:cstheme="minorHAnsi"/>
        </w:rPr>
        <w:t xml:space="preserve"> The WDNR has developed a draft predictive fisheries model for main rivers and streams in </w:t>
      </w:r>
      <w:r w:rsidR="00885490">
        <w:rPr>
          <w:rFonts w:asciiTheme="minorHAnsi" w:hAnsiTheme="minorHAnsi" w:cstheme="minorHAnsi"/>
        </w:rPr>
        <w:lastRenderedPageBreak/>
        <w:t xml:space="preserve">Wisconsin, covering approximately 79 fish species.  </w:t>
      </w:r>
      <w:r w:rsidR="001C4736">
        <w:rPr>
          <w:rFonts w:asciiTheme="minorHAnsi" w:hAnsiTheme="minorHAnsi" w:cstheme="minorHAnsi"/>
        </w:rPr>
        <w:t>This model uses several variables including temperature, hydrologic models, land-use associations, and archived species occurrence data to predict both species occurrence and abundance. However, this</w:t>
      </w:r>
      <w:r w:rsidR="00403E3D">
        <w:rPr>
          <w:rFonts w:asciiTheme="minorHAnsi" w:hAnsiTheme="minorHAnsi" w:cstheme="minorHAnsi"/>
        </w:rPr>
        <w:t xml:space="preserve"> is </w:t>
      </w:r>
      <w:r w:rsidR="001C4736">
        <w:rPr>
          <w:rFonts w:asciiTheme="minorHAnsi" w:hAnsiTheme="minorHAnsi" w:cstheme="minorHAnsi"/>
        </w:rPr>
        <w:t>a coarse, state-wide mod</w:t>
      </w:r>
      <w:r w:rsidR="006A59D2">
        <w:rPr>
          <w:rFonts w:asciiTheme="minorHAnsi" w:hAnsiTheme="minorHAnsi" w:cstheme="minorHAnsi"/>
        </w:rPr>
        <w:t xml:space="preserve">el focused on larger rivers and streams and did not </w:t>
      </w:r>
      <w:r w:rsidR="00403E3D">
        <w:rPr>
          <w:rFonts w:asciiTheme="minorHAnsi" w:hAnsiTheme="minorHAnsi" w:cstheme="minorHAnsi"/>
        </w:rPr>
        <w:t>include</w:t>
      </w:r>
      <w:r w:rsidR="006A59D2">
        <w:rPr>
          <w:rFonts w:asciiTheme="minorHAnsi" w:hAnsiTheme="minorHAnsi" w:cstheme="minorHAnsi"/>
        </w:rPr>
        <w:t xml:space="preserve"> </w:t>
      </w:r>
      <w:r w:rsidR="00FB292C">
        <w:rPr>
          <w:rFonts w:asciiTheme="minorHAnsi" w:hAnsiTheme="minorHAnsi" w:cstheme="minorHAnsi"/>
        </w:rPr>
        <w:t xml:space="preserve">any </w:t>
      </w:r>
      <w:r w:rsidR="00403E3D">
        <w:rPr>
          <w:rFonts w:asciiTheme="minorHAnsi" w:hAnsiTheme="minorHAnsi" w:cstheme="minorHAnsi"/>
        </w:rPr>
        <w:t>localized in-stream</w:t>
      </w:r>
      <w:r w:rsidR="004213AE">
        <w:rPr>
          <w:rFonts w:asciiTheme="minorHAnsi" w:hAnsiTheme="minorHAnsi" w:cstheme="minorHAnsi"/>
        </w:rPr>
        <w:t xml:space="preserve"> or other</w:t>
      </w:r>
      <w:r w:rsidR="00403E3D">
        <w:rPr>
          <w:rFonts w:asciiTheme="minorHAnsi" w:hAnsiTheme="minorHAnsi" w:cstheme="minorHAnsi"/>
        </w:rPr>
        <w:t xml:space="preserve"> habitat characteristics (in particular, those characteristics indicative of high-quality spawning habitat) as a primary model variable or analysis of such </w:t>
      </w:r>
      <w:r w:rsidR="000A5EB2">
        <w:rPr>
          <w:rFonts w:asciiTheme="minorHAnsi" w:hAnsiTheme="minorHAnsi" w:cstheme="minorHAnsi"/>
        </w:rPr>
        <w:t xml:space="preserve">habitat </w:t>
      </w:r>
      <w:r w:rsidR="00403E3D">
        <w:rPr>
          <w:rFonts w:asciiTheme="minorHAnsi" w:hAnsiTheme="minorHAnsi" w:cstheme="minorHAnsi"/>
        </w:rPr>
        <w:t xml:space="preserve">characteristics for </w:t>
      </w:r>
      <w:r w:rsidR="006A59D2">
        <w:rPr>
          <w:rFonts w:asciiTheme="minorHAnsi" w:hAnsiTheme="minorHAnsi" w:cstheme="minorHAnsi"/>
        </w:rPr>
        <w:t>validation of model</w:t>
      </w:r>
      <w:r w:rsidR="00403E3D">
        <w:rPr>
          <w:rFonts w:asciiTheme="minorHAnsi" w:hAnsiTheme="minorHAnsi" w:cstheme="minorHAnsi"/>
        </w:rPr>
        <w:t xml:space="preserve"> outputs, particularly for tributary streams and riparian areas with a high ecological potential, which directly affect the ecologic productivity of the larger </w:t>
      </w:r>
      <w:r w:rsidR="004213AE">
        <w:rPr>
          <w:rFonts w:asciiTheme="minorHAnsi" w:hAnsiTheme="minorHAnsi" w:cstheme="minorHAnsi"/>
        </w:rPr>
        <w:t xml:space="preserve">river and </w:t>
      </w:r>
      <w:r w:rsidR="00403E3D">
        <w:rPr>
          <w:rFonts w:asciiTheme="minorHAnsi" w:hAnsiTheme="minorHAnsi" w:cstheme="minorHAnsi"/>
        </w:rPr>
        <w:t xml:space="preserve">stream reach. </w:t>
      </w:r>
      <w:r w:rsidR="004213AE">
        <w:rPr>
          <w:rFonts w:asciiTheme="minorHAnsi" w:hAnsiTheme="minorHAnsi" w:cstheme="minorHAnsi"/>
        </w:rPr>
        <w:t xml:space="preserve">Therefore, that data generated from this task will both refine the existing predictive model for the </w:t>
      </w:r>
      <w:r w:rsidR="001C09B3">
        <w:rPr>
          <w:rFonts w:asciiTheme="minorHAnsi" w:hAnsiTheme="minorHAnsi" w:cstheme="minorHAnsi"/>
        </w:rPr>
        <w:t xml:space="preserve">Milwaukee River </w:t>
      </w:r>
      <w:r w:rsidR="004213AE">
        <w:rPr>
          <w:rFonts w:asciiTheme="minorHAnsi" w:hAnsiTheme="minorHAnsi" w:cstheme="minorHAnsi"/>
        </w:rPr>
        <w:t>AOC, develop a new fisheries model based on specific habitat variables</w:t>
      </w:r>
      <w:r w:rsidR="001C09B3">
        <w:rPr>
          <w:rFonts w:asciiTheme="minorHAnsi" w:hAnsiTheme="minorHAnsi" w:cstheme="minorHAnsi"/>
        </w:rPr>
        <w:t xml:space="preserve"> (e.g. spawning requirements)</w:t>
      </w:r>
      <w:r w:rsidR="004213AE">
        <w:rPr>
          <w:rFonts w:asciiTheme="minorHAnsi" w:hAnsiTheme="minorHAnsi" w:cstheme="minorHAnsi"/>
        </w:rPr>
        <w:t xml:space="preserve"> that exist in the Milwaukee River AOC and validate the results</w:t>
      </w:r>
      <w:r w:rsidR="001C09B3">
        <w:rPr>
          <w:rFonts w:asciiTheme="minorHAnsi" w:hAnsiTheme="minorHAnsi" w:cstheme="minorHAnsi"/>
        </w:rPr>
        <w:t xml:space="preserve"> of the models</w:t>
      </w:r>
      <w:r w:rsidR="004213AE">
        <w:rPr>
          <w:rFonts w:asciiTheme="minorHAnsi" w:hAnsiTheme="minorHAnsi" w:cstheme="minorHAnsi"/>
        </w:rPr>
        <w:t xml:space="preserve"> using the </w:t>
      </w:r>
      <w:r w:rsidR="001C09B3">
        <w:rPr>
          <w:rFonts w:asciiTheme="minorHAnsi" w:hAnsiTheme="minorHAnsi" w:cstheme="minorHAnsi"/>
        </w:rPr>
        <w:t xml:space="preserve">data and </w:t>
      </w:r>
      <w:r w:rsidR="004213AE">
        <w:rPr>
          <w:rFonts w:asciiTheme="minorHAnsi" w:hAnsiTheme="minorHAnsi" w:cstheme="minorHAnsi"/>
        </w:rPr>
        <w:t xml:space="preserve">results of task 3 described below. </w:t>
      </w:r>
      <w:r w:rsidR="00DD6F8B">
        <w:rPr>
          <w:rFonts w:asciiTheme="minorHAnsi" w:hAnsiTheme="minorHAnsi" w:cstheme="minorHAnsi"/>
        </w:rPr>
        <w:t>Th</w:t>
      </w:r>
      <w:r w:rsidR="001C09B3">
        <w:rPr>
          <w:rFonts w:asciiTheme="minorHAnsi" w:hAnsiTheme="minorHAnsi" w:cstheme="minorHAnsi"/>
        </w:rPr>
        <w:t>e GIS modeling and data layer</w:t>
      </w:r>
      <w:r w:rsidR="00DD6F8B">
        <w:rPr>
          <w:rFonts w:asciiTheme="minorHAnsi" w:hAnsiTheme="minorHAnsi" w:cstheme="minorHAnsi"/>
        </w:rPr>
        <w:t xml:space="preserve"> is further described under task 4 below. </w:t>
      </w:r>
    </w:p>
    <w:p w:rsidR="00DD6F8B" w:rsidRDefault="00DD6F8B" w:rsidP="007125E2">
      <w:pPr>
        <w:tabs>
          <w:tab w:val="left" w:pos="720"/>
        </w:tabs>
        <w:ind w:left="720"/>
        <w:jc w:val="both"/>
        <w:rPr>
          <w:rFonts w:asciiTheme="minorHAnsi" w:hAnsiTheme="minorHAnsi" w:cstheme="minorHAnsi"/>
        </w:rPr>
      </w:pPr>
    </w:p>
    <w:p w:rsidR="00111AB6" w:rsidRPr="006F3868" w:rsidRDefault="00FE3B50" w:rsidP="007125E2">
      <w:pPr>
        <w:tabs>
          <w:tab w:val="left" w:pos="720"/>
        </w:tabs>
        <w:ind w:left="720"/>
        <w:jc w:val="both"/>
        <w:rPr>
          <w:rFonts w:asciiTheme="minorHAnsi" w:hAnsiTheme="minorHAnsi" w:cstheme="minorHAnsi"/>
        </w:rPr>
      </w:pPr>
      <w:r>
        <w:rPr>
          <w:rFonts w:asciiTheme="minorHAnsi" w:hAnsiTheme="minorHAnsi" w:cstheme="minorHAnsi"/>
        </w:rPr>
        <w:t xml:space="preserve">The proposed target </w:t>
      </w:r>
      <w:r w:rsidR="001C09B3">
        <w:rPr>
          <w:rFonts w:asciiTheme="minorHAnsi" w:hAnsiTheme="minorHAnsi" w:cstheme="minorHAnsi"/>
        </w:rPr>
        <w:t xml:space="preserve">rivers and </w:t>
      </w:r>
      <w:r w:rsidR="00B66915" w:rsidRPr="00B66915">
        <w:rPr>
          <w:rFonts w:asciiTheme="minorHAnsi" w:hAnsiTheme="minorHAnsi" w:cstheme="minorHAnsi"/>
        </w:rPr>
        <w:t xml:space="preserve">streams </w:t>
      </w:r>
      <w:r>
        <w:rPr>
          <w:rFonts w:asciiTheme="minorHAnsi" w:hAnsiTheme="minorHAnsi" w:cstheme="minorHAnsi"/>
        </w:rPr>
        <w:t xml:space="preserve">for this project </w:t>
      </w:r>
      <w:r w:rsidR="00B66915">
        <w:rPr>
          <w:rFonts w:asciiTheme="minorHAnsi" w:hAnsiTheme="minorHAnsi" w:cstheme="minorHAnsi"/>
        </w:rPr>
        <w:t>will be</w:t>
      </w:r>
      <w:r w:rsidR="00B66915" w:rsidRPr="00B66915">
        <w:rPr>
          <w:rFonts w:asciiTheme="minorHAnsi" w:hAnsiTheme="minorHAnsi" w:cstheme="minorHAnsi"/>
        </w:rPr>
        <w:t xml:space="preserve"> selected from the entire riverine portions of the Milwaukee River</w:t>
      </w:r>
      <w:r w:rsidR="00513E2F">
        <w:rPr>
          <w:rFonts w:asciiTheme="minorHAnsi" w:hAnsiTheme="minorHAnsi" w:cstheme="minorHAnsi"/>
        </w:rPr>
        <w:t xml:space="preserve">, </w:t>
      </w:r>
      <w:r w:rsidR="00B66915" w:rsidRPr="00B66915">
        <w:rPr>
          <w:rFonts w:asciiTheme="minorHAnsi" w:hAnsiTheme="minorHAnsi" w:cstheme="minorHAnsi"/>
        </w:rPr>
        <w:t>Menomonee River</w:t>
      </w:r>
      <w:r w:rsidR="00DB718C">
        <w:rPr>
          <w:rFonts w:asciiTheme="minorHAnsi" w:hAnsiTheme="minorHAnsi" w:cstheme="minorHAnsi"/>
        </w:rPr>
        <w:t>, and Kinnickinnic River</w:t>
      </w:r>
      <w:r w:rsidR="00B66915" w:rsidRPr="00B66915">
        <w:rPr>
          <w:rFonts w:asciiTheme="minorHAnsi" w:hAnsiTheme="minorHAnsi" w:cstheme="minorHAnsi"/>
        </w:rPr>
        <w:t xml:space="preserve"> within the Milwaukee Estuary AOC project area.  The AOC project area includes the lower 5 km of the Milwaukee River downstream of North Avenue Dam, Cedar Creek downstream from Bridge Road to confluence with Milwaukee River, and the Milwaukee River and tributaries from confluence with Cedar Creek to former North Avenue Dam, including Lincoln Creek.  It also includes the lower 4.8 km of the Menomonee River downstream of 35th Street, the Little Menomonee River from Brown Deer Road to confluence with Menomonee River, and the Menomonee River downstream from confluence with Little Menomonee River to 35th Street.</w:t>
      </w:r>
      <w:r w:rsidR="007125E2">
        <w:rPr>
          <w:rFonts w:asciiTheme="minorHAnsi" w:hAnsiTheme="minorHAnsi" w:cstheme="minorHAnsi"/>
        </w:rPr>
        <w:t xml:space="preserve"> </w:t>
      </w:r>
      <w:r w:rsidR="00B66915" w:rsidRPr="00B66915">
        <w:rPr>
          <w:rFonts w:asciiTheme="minorHAnsi" w:hAnsiTheme="minorHAnsi" w:cstheme="minorHAnsi"/>
        </w:rPr>
        <w:t>The project streams for the habitat inventory surveys will be selected</w:t>
      </w:r>
      <w:r w:rsidR="000A5EB2">
        <w:rPr>
          <w:rFonts w:asciiTheme="minorHAnsi" w:hAnsiTheme="minorHAnsi" w:cstheme="minorHAnsi"/>
        </w:rPr>
        <w:t xml:space="preserve"> according to the QAPP protocol (&lt; 10 m wide)</w:t>
      </w:r>
      <w:r w:rsidR="00B66915" w:rsidRPr="00B66915">
        <w:rPr>
          <w:rFonts w:asciiTheme="minorHAnsi" w:hAnsiTheme="minorHAnsi" w:cstheme="minorHAnsi"/>
        </w:rPr>
        <w:t xml:space="preserve"> from streams which </w:t>
      </w:r>
      <w:r w:rsidR="000C08F2">
        <w:rPr>
          <w:rFonts w:asciiTheme="minorHAnsi" w:hAnsiTheme="minorHAnsi" w:cstheme="minorHAnsi"/>
        </w:rPr>
        <w:t xml:space="preserve">are either </w:t>
      </w:r>
      <w:r w:rsidR="00B66915" w:rsidRPr="00B66915">
        <w:rPr>
          <w:rFonts w:asciiTheme="minorHAnsi" w:hAnsiTheme="minorHAnsi" w:cstheme="minorHAnsi"/>
        </w:rPr>
        <w:t xml:space="preserve">perennial streams in Milwaukee County that fall within the project area watersheds </w:t>
      </w:r>
      <w:r w:rsidR="000C08F2">
        <w:rPr>
          <w:rFonts w:asciiTheme="minorHAnsi" w:hAnsiTheme="minorHAnsi" w:cstheme="minorHAnsi"/>
        </w:rPr>
        <w:t xml:space="preserve">or </w:t>
      </w:r>
      <w:r w:rsidR="00B66915" w:rsidRPr="00B66915">
        <w:rPr>
          <w:rFonts w:asciiTheme="minorHAnsi" w:hAnsiTheme="minorHAnsi" w:cstheme="minorHAnsi"/>
        </w:rPr>
        <w:t>navigable and perennial streams in Ozaukee County that fall within the project area watersheds</w:t>
      </w:r>
      <w:r w:rsidR="007125E2">
        <w:rPr>
          <w:rFonts w:asciiTheme="minorHAnsi" w:hAnsiTheme="minorHAnsi" w:cstheme="minorHAnsi"/>
        </w:rPr>
        <w:t xml:space="preserve">. </w:t>
      </w:r>
    </w:p>
    <w:p w:rsidR="00111AB6" w:rsidRDefault="00111AB6" w:rsidP="007125E2">
      <w:pPr>
        <w:tabs>
          <w:tab w:val="left" w:pos="720"/>
        </w:tabs>
        <w:ind w:left="720"/>
        <w:jc w:val="both"/>
        <w:rPr>
          <w:rFonts w:asciiTheme="minorHAnsi" w:hAnsiTheme="minorHAnsi" w:cstheme="minorHAnsi"/>
          <w:i/>
        </w:rPr>
      </w:pPr>
    </w:p>
    <w:p w:rsidR="00646286" w:rsidRDefault="000B08BD" w:rsidP="007125E2">
      <w:pPr>
        <w:pStyle w:val="ListParagraph"/>
        <w:jc w:val="both"/>
        <w:rPr>
          <w:rFonts w:asciiTheme="minorHAnsi" w:hAnsiTheme="minorHAnsi" w:cstheme="minorHAnsi"/>
        </w:rPr>
      </w:pPr>
      <w:r>
        <w:rPr>
          <w:rFonts w:asciiTheme="minorHAnsi" w:hAnsiTheme="minorHAnsi" w:cstheme="minorHAnsi"/>
        </w:rPr>
        <w:t xml:space="preserve">It is not feasible or practical to quantitatively assess all physical habitat parameters along the entire length of each project stream.  As such, staff will utilize the </w:t>
      </w:r>
      <w:r w:rsidR="00111AB6">
        <w:rPr>
          <w:rFonts w:asciiTheme="minorHAnsi" w:hAnsiTheme="minorHAnsi" w:cstheme="minorHAnsi"/>
        </w:rPr>
        <w:t xml:space="preserve">“Guidelines for Qualitative Physical Habitat Evaluation of Wadeable Streams” protocols </w:t>
      </w:r>
      <w:r w:rsidR="004A6A8C">
        <w:rPr>
          <w:rFonts w:asciiTheme="minorHAnsi" w:hAnsiTheme="minorHAnsi" w:cstheme="minorHAnsi"/>
        </w:rPr>
        <w:t xml:space="preserve">for streams &lt; 10 m wide </w:t>
      </w:r>
      <w:r>
        <w:rPr>
          <w:rFonts w:asciiTheme="minorHAnsi" w:hAnsiTheme="minorHAnsi" w:cstheme="minorHAnsi"/>
        </w:rPr>
        <w:t xml:space="preserve">to complete </w:t>
      </w:r>
      <w:r w:rsidR="00A37745">
        <w:rPr>
          <w:rFonts w:asciiTheme="minorHAnsi" w:hAnsiTheme="minorHAnsi" w:cstheme="minorHAnsi"/>
        </w:rPr>
        <w:t>habitat evaluations on</w:t>
      </w:r>
      <w:r>
        <w:rPr>
          <w:rFonts w:asciiTheme="minorHAnsi" w:hAnsiTheme="minorHAnsi" w:cstheme="minorHAnsi"/>
        </w:rPr>
        <w:t xml:space="preserve"> sample locations </w:t>
      </w:r>
      <w:r w:rsidR="00111AB6">
        <w:rPr>
          <w:rFonts w:asciiTheme="minorHAnsi" w:hAnsiTheme="minorHAnsi" w:cstheme="minorHAnsi"/>
        </w:rPr>
        <w:t xml:space="preserve">within </w:t>
      </w:r>
      <w:r w:rsidR="00A37745">
        <w:rPr>
          <w:rFonts w:asciiTheme="minorHAnsi" w:hAnsiTheme="minorHAnsi" w:cstheme="minorHAnsi"/>
        </w:rPr>
        <w:t xml:space="preserve">identified </w:t>
      </w:r>
      <w:r w:rsidR="00111AB6">
        <w:rPr>
          <w:rFonts w:asciiTheme="minorHAnsi" w:hAnsiTheme="minorHAnsi" w:cstheme="minorHAnsi"/>
        </w:rPr>
        <w:t>stream reaches.</w:t>
      </w:r>
      <w:r w:rsidR="004A6A8C">
        <w:rPr>
          <w:rFonts w:asciiTheme="minorHAnsi" w:hAnsiTheme="minorHAnsi" w:cstheme="minorHAnsi"/>
        </w:rPr>
        <w:t xml:space="preserve"> These protocols are routinely used by WDNR biologists in S.E. Wisconsin and the Milwaukee River Watershed and were recommended by WDNR for use on the Department’s ongoing </w:t>
      </w:r>
      <w:r w:rsidR="005C2C46">
        <w:rPr>
          <w:rFonts w:asciiTheme="minorHAnsi" w:hAnsiTheme="minorHAnsi" w:cstheme="minorHAnsi"/>
        </w:rPr>
        <w:t xml:space="preserve">impediment and habitat inventory projects on direct Lake Michigan tributary streams funded by the </w:t>
      </w:r>
      <w:r w:rsidR="004A6A8C">
        <w:rPr>
          <w:rFonts w:asciiTheme="minorHAnsi" w:hAnsiTheme="minorHAnsi" w:cstheme="minorHAnsi"/>
        </w:rPr>
        <w:t>Wisconsin Coastal M</w:t>
      </w:r>
      <w:r w:rsidR="005C2C46">
        <w:rPr>
          <w:rFonts w:asciiTheme="minorHAnsi" w:hAnsiTheme="minorHAnsi" w:cstheme="minorHAnsi"/>
        </w:rPr>
        <w:t>anagement Program</w:t>
      </w:r>
      <w:r w:rsidR="004A6A8C">
        <w:rPr>
          <w:rFonts w:asciiTheme="minorHAnsi" w:hAnsiTheme="minorHAnsi" w:cstheme="minorHAnsi"/>
        </w:rPr>
        <w:t xml:space="preserve"> </w:t>
      </w:r>
      <w:r w:rsidR="005C2C46">
        <w:rPr>
          <w:rFonts w:asciiTheme="minorHAnsi" w:hAnsiTheme="minorHAnsi" w:cstheme="minorHAnsi"/>
        </w:rPr>
        <w:t xml:space="preserve">and WDNR River Protection Planning grants.  </w:t>
      </w:r>
      <w:r w:rsidR="00C7694D">
        <w:rPr>
          <w:rFonts w:asciiTheme="minorHAnsi" w:hAnsiTheme="minorHAnsi" w:cstheme="minorHAnsi"/>
        </w:rPr>
        <w:t>T</w:t>
      </w:r>
      <w:r w:rsidR="005C2C46">
        <w:rPr>
          <w:rFonts w:asciiTheme="minorHAnsi" w:hAnsiTheme="minorHAnsi" w:cstheme="minorHAnsi"/>
        </w:rPr>
        <w:t>hese protocols which will be further refined and documented in the QAPP</w:t>
      </w:r>
      <w:r w:rsidR="00C7694D">
        <w:rPr>
          <w:rFonts w:asciiTheme="minorHAnsi" w:hAnsiTheme="minorHAnsi" w:cstheme="minorHAnsi"/>
        </w:rPr>
        <w:t xml:space="preserve"> for this project</w:t>
      </w:r>
      <w:r w:rsidR="005C2C46">
        <w:rPr>
          <w:rFonts w:asciiTheme="minorHAnsi" w:hAnsiTheme="minorHAnsi" w:cstheme="minorHAnsi"/>
        </w:rPr>
        <w:t xml:space="preserve">. </w:t>
      </w:r>
      <w:r w:rsidR="00111AB6">
        <w:rPr>
          <w:rFonts w:asciiTheme="minorHAnsi" w:hAnsiTheme="minorHAnsi" w:cstheme="minorHAnsi"/>
        </w:rPr>
        <w:t xml:space="preserve"> Specific stream reaches </w:t>
      </w:r>
      <w:r w:rsidR="00A37745">
        <w:rPr>
          <w:rFonts w:asciiTheme="minorHAnsi" w:hAnsiTheme="minorHAnsi" w:cstheme="minorHAnsi"/>
        </w:rPr>
        <w:t xml:space="preserve">and </w:t>
      </w:r>
      <w:r w:rsidR="00A37745">
        <w:rPr>
          <w:rFonts w:asciiTheme="minorHAnsi" w:hAnsiTheme="minorHAnsi" w:cstheme="minorHAnsi"/>
        </w:rPr>
        <w:lastRenderedPageBreak/>
        <w:t xml:space="preserve">sample locations </w:t>
      </w:r>
      <w:r w:rsidR="00111AB6">
        <w:rPr>
          <w:rFonts w:asciiTheme="minorHAnsi" w:hAnsiTheme="minorHAnsi" w:cstheme="minorHAnsi"/>
        </w:rPr>
        <w:t xml:space="preserve">will be selected using methodology suggested by WDNR staff and other fisheries experts. In order of priority, stream reaches will be selected based on: </w:t>
      </w:r>
    </w:p>
    <w:p w:rsidR="00A37745" w:rsidRDefault="00A37745" w:rsidP="00A37745">
      <w:pPr>
        <w:pStyle w:val="ListParagraph"/>
        <w:ind w:left="1440"/>
        <w:jc w:val="both"/>
        <w:rPr>
          <w:rFonts w:asciiTheme="minorHAnsi" w:hAnsiTheme="minorHAnsi"/>
        </w:rPr>
      </w:pPr>
    </w:p>
    <w:p w:rsidR="00111AB6" w:rsidRPr="00F9557F" w:rsidRDefault="00646286" w:rsidP="007125E2">
      <w:pPr>
        <w:pStyle w:val="ListParagraph"/>
        <w:numPr>
          <w:ilvl w:val="0"/>
          <w:numId w:val="12"/>
        </w:numPr>
        <w:jc w:val="both"/>
        <w:rPr>
          <w:rFonts w:asciiTheme="minorHAnsi" w:hAnsiTheme="minorHAnsi"/>
        </w:rPr>
      </w:pPr>
      <w:r w:rsidRPr="00F9557F">
        <w:rPr>
          <w:rFonts w:asciiTheme="minorHAnsi" w:hAnsiTheme="minorHAnsi"/>
        </w:rPr>
        <w:t xml:space="preserve">Representation of </w:t>
      </w:r>
      <w:r w:rsidR="00111AB6" w:rsidRPr="00F9557F">
        <w:rPr>
          <w:rFonts w:asciiTheme="minorHAnsi" w:hAnsiTheme="minorHAnsi"/>
        </w:rPr>
        <w:t>stream order increases</w:t>
      </w:r>
    </w:p>
    <w:p w:rsidR="00111AB6" w:rsidRPr="00F9557F" w:rsidRDefault="00646286" w:rsidP="007125E2">
      <w:pPr>
        <w:pStyle w:val="ListParagraph"/>
        <w:numPr>
          <w:ilvl w:val="0"/>
          <w:numId w:val="12"/>
        </w:numPr>
        <w:jc w:val="both"/>
        <w:rPr>
          <w:rFonts w:asciiTheme="minorHAnsi" w:hAnsiTheme="minorHAnsi"/>
        </w:rPr>
      </w:pPr>
      <w:r w:rsidRPr="00F9557F">
        <w:rPr>
          <w:rFonts w:asciiTheme="minorHAnsi" w:hAnsiTheme="minorHAnsi"/>
        </w:rPr>
        <w:t>Significant land use changes</w:t>
      </w:r>
    </w:p>
    <w:p w:rsidR="00111AB6" w:rsidRPr="00F9557F" w:rsidRDefault="001E17BC" w:rsidP="007125E2">
      <w:pPr>
        <w:pStyle w:val="ListParagraph"/>
        <w:numPr>
          <w:ilvl w:val="0"/>
          <w:numId w:val="12"/>
        </w:numPr>
        <w:jc w:val="both"/>
        <w:rPr>
          <w:rFonts w:asciiTheme="minorHAnsi" w:hAnsiTheme="minorHAnsi"/>
        </w:rPr>
      </w:pPr>
      <w:r>
        <w:rPr>
          <w:rFonts w:asciiTheme="minorHAnsi" w:hAnsiTheme="minorHAnsi"/>
        </w:rPr>
        <w:t>S</w:t>
      </w:r>
      <w:r w:rsidR="00111AB6" w:rsidRPr="00F9557F">
        <w:rPr>
          <w:rFonts w:asciiTheme="minorHAnsi" w:hAnsiTheme="minorHAnsi"/>
        </w:rPr>
        <w:t>tream natural community changes</w:t>
      </w:r>
    </w:p>
    <w:p w:rsidR="00111AB6" w:rsidRPr="00F9557F" w:rsidRDefault="001E17BC" w:rsidP="007125E2">
      <w:pPr>
        <w:pStyle w:val="ListParagraph"/>
        <w:numPr>
          <w:ilvl w:val="0"/>
          <w:numId w:val="12"/>
        </w:numPr>
        <w:jc w:val="both"/>
        <w:rPr>
          <w:rFonts w:asciiTheme="minorHAnsi" w:hAnsiTheme="minorHAnsi"/>
        </w:rPr>
      </w:pPr>
      <w:r>
        <w:rPr>
          <w:rFonts w:asciiTheme="minorHAnsi" w:hAnsiTheme="minorHAnsi"/>
        </w:rPr>
        <w:t>Ad</w:t>
      </w:r>
      <w:r w:rsidR="00111AB6" w:rsidRPr="00F9557F">
        <w:rPr>
          <w:rFonts w:asciiTheme="minorHAnsi" w:hAnsiTheme="minorHAnsi"/>
        </w:rPr>
        <w:t>equate spatial representation</w:t>
      </w:r>
    </w:p>
    <w:p w:rsidR="00111AB6" w:rsidRDefault="001E17BC" w:rsidP="007125E2">
      <w:pPr>
        <w:pStyle w:val="ListParagraph"/>
        <w:numPr>
          <w:ilvl w:val="0"/>
          <w:numId w:val="12"/>
        </w:numPr>
        <w:jc w:val="both"/>
        <w:rPr>
          <w:color w:val="1F497D"/>
        </w:rPr>
      </w:pPr>
      <w:r>
        <w:rPr>
          <w:rFonts w:asciiTheme="minorHAnsi" w:hAnsiTheme="minorHAnsi"/>
        </w:rPr>
        <w:t>W</w:t>
      </w:r>
      <w:r w:rsidR="00111AB6" w:rsidRPr="00F9557F">
        <w:rPr>
          <w:rFonts w:asciiTheme="minorHAnsi" w:hAnsiTheme="minorHAnsi"/>
        </w:rPr>
        <w:t>here data would be useful (where potentials exist that could conceivably change the habitat scores for either negative or positive)</w:t>
      </w:r>
    </w:p>
    <w:p w:rsidR="000D03B6" w:rsidRDefault="000D03B6" w:rsidP="007125E2">
      <w:pPr>
        <w:tabs>
          <w:tab w:val="left" w:pos="720"/>
        </w:tabs>
        <w:ind w:left="720"/>
        <w:jc w:val="both"/>
        <w:rPr>
          <w:rFonts w:asciiTheme="minorHAnsi" w:hAnsiTheme="minorHAnsi" w:cstheme="minorHAnsi"/>
        </w:rPr>
      </w:pPr>
    </w:p>
    <w:p w:rsidR="00111AB6" w:rsidRDefault="00E262C2" w:rsidP="007125E2">
      <w:pPr>
        <w:tabs>
          <w:tab w:val="left" w:pos="720"/>
        </w:tabs>
        <w:ind w:left="720"/>
        <w:jc w:val="both"/>
        <w:rPr>
          <w:rFonts w:asciiTheme="minorHAnsi" w:hAnsiTheme="minorHAnsi" w:cstheme="minorHAnsi"/>
        </w:rPr>
      </w:pPr>
      <w:r>
        <w:rPr>
          <w:rFonts w:asciiTheme="minorHAnsi" w:hAnsiTheme="minorHAnsi" w:cstheme="minorHAnsi"/>
        </w:rPr>
        <w:t>A q</w:t>
      </w:r>
      <w:r w:rsidR="00A37745">
        <w:rPr>
          <w:rFonts w:asciiTheme="minorHAnsi" w:hAnsiTheme="minorHAnsi" w:cstheme="minorHAnsi"/>
        </w:rPr>
        <w:t>ualitative habitat assessment</w:t>
      </w:r>
      <w:r>
        <w:rPr>
          <w:rFonts w:asciiTheme="minorHAnsi" w:hAnsiTheme="minorHAnsi" w:cstheme="minorHAnsi"/>
        </w:rPr>
        <w:t xml:space="preserve"> at each identified</w:t>
      </w:r>
      <w:r w:rsidR="00A37745">
        <w:rPr>
          <w:rFonts w:asciiTheme="minorHAnsi" w:hAnsiTheme="minorHAnsi" w:cstheme="minorHAnsi"/>
        </w:rPr>
        <w:t xml:space="preserve"> sample location will then be used to approximate general habitat characteristics for each given stream reach.  </w:t>
      </w:r>
      <w:r>
        <w:rPr>
          <w:rFonts w:asciiTheme="minorHAnsi" w:hAnsiTheme="minorHAnsi" w:cstheme="minorHAnsi"/>
        </w:rPr>
        <w:t>Approximately 37 qualitative habitat assessment i</w:t>
      </w:r>
      <w:r w:rsidR="00A37745">
        <w:rPr>
          <w:rFonts w:asciiTheme="minorHAnsi" w:hAnsiTheme="minorHAnsi" w:cstheme="minorHAnsi"/>
        </w:rPr>
        <w:t>nventories will occur on a</w:t>
      </w:r>
      <w:r w:rsidR="000D03B6">
        <w:rPr>
          <w:rFonts w:asciiTheme="minorHAnsi" w:hAnsiTheme="minorHAnsi" w:cstheme="minorHAnsi"/>
        </w:rPr>
        <w:t xml:space="preserve">pproximately </w:t>
      </w:r>
      <w:r w:rsidR="00A73F42">
        <w:rPr>
          <w:rFonts w:asciiTheme="minorHAnsi" w:hAnsiTheme="minorHAnsi" w:cstheme="minorHAnsi"/>
        </w:rPr>
        <w:t>1</w:t>
      </w:r>
      <w:r w:rsidR="00A01B93">
        <w:rPr>
          <w:rFonts w:asciiTheme="minorHAnsi" w:hAnsiTheme="minorHAnsi" w:cstheme="minorHAnsi"/>
        </w:rPr>
        <w:t>6</w:t>
      </w:r>
      <w:r w:rsidR="00010AB6">
        <w:rPr>
          <w:rFonts w:asciiTheme="minorHAnsi" w:hAnsiTheme="minorHAnsi" w:cstheme="minorHAnsi"/>
        </w:rPr>
        <w:t xml:space="preserve"> </w:t>
      </w:r>
      <w:r w:rsidR="000D03B6">
        <w:rPr>
          <w:rFonts w:asciiTheme="minorHAnsi" w:hAnsiTheme="minorHAnsi" w:cstheme="minorHAnsi"/>
        </w:rPr>
        <w:t xml:space="preserve">reaches in Ozaukee County on </w:t>
      </w:r>
      <w:r w:rsidR="00A01B93">
        <w:rPr>
          <w:rFonts w:asciiTheme="minorHAnsi" w:hAnsiTheme="minorHAnsi" w:cstheme="minorHAnsi"/>
        </w:rPr>
        <w:t>8</w:t>
      </w:r>
      <w:r w:rsidR="00A42252">
        <w:rPr>
          <w:rFonts w:asciiTheme="minorHAnsi" w:hAnsiTheme="minorHAnsi" w:cstheme="minorHAnsi"/>
        </w:rPr>
        <w:t xml:space="preserve"> </w:t>
      </w:r>
      <w:r w:rsidR="000D03B6">
        <w:rPr>
          <w:rFonts w:asciiTheme="minorHAnsi" w:hAnsiTheme="minorHAnsi" w:cstheme="minorHAnsi"/>
        </w:rPr>
        <w:t xml:space="preserve">tributary streams and </w:t>
      </w:r>
      <w:r w:rsidR="00A01B93">
        <w:rPr>
          <w:rFonts w:asciiTheme="minorHAnsi" w:hAnsiTheme="minorHAnsi" w:cstheme="minorHAnsi"/>
        </w:rPr>
        <w:t>21</w:t>
      </w:r>
      <w:r w:rsidR="00A73F42">
        <w:rPr>
          <w:rFonts w:asciiTheme="minorHAnsi" w:hAnsiTheme="minorHAnsi" w:cstheme="minorHAnsi"/>
        </w:rPr>
        <w:t xml:space="preserve"> </w:t>
      </w:r>
      <w:r w:rsidR="000D03B6">
        <w:rPr>
          <w:rFonts w:asciiTheme="minorHAnsi" w:hAnsiTheme="minorHAnsi" w:cstheme="minorHAnsi"/>
        </w:rPr>
        <w:t xml:space="preserve">reaches in Milwaukee County on </w:t>
      </w:r>
      <w:r w:rsidR="00A73F42">
        <w:rPr>
          <w:rFonts w:asciiTheme="minorHAnsi" w:hAnsiTheme="minorHAnsi" w:cstheme="minorHAnsi"/>
        </w:rPr>
        <w:t>1</w:t>
      </w:r>
      <w:r w:rsidR="00A01B93">
        <w:rPr>
          <w:rFonts w:asciiTheme="minorHAnsi" w:hAnsiTheme="minorHAnsi" w:cstheme="minorHAnsi"/>
        </w:rPr>
        <w:t>1</w:t>
      </w:r>
      <w:r w:rsidR="00A42252">
        <w:rPr>
          <w:rFonts w:asciiTheme="minorHAnsi" w:hAnsiTheme="minorHAnsi" w:cstheme="minorHAnsi"/>
        </w:rPr>
        <w:t xml:space="preserve"> </w:t>
      </w:r>
      <w:r w:rsidR="000D03B6">
        <w:rPr>
          <w:rFonts w:asciiTheme="minorHAnsi" w:hAnsiTheme="minorHAnsi" w:cstheme="minorHAnsi"/>
        </w:rPr>
        <w:t>tribu</w:t>
      </w:r>
      <w:r w:rsidR="00A37745">
        <w:rPr>
          <w:rFonts w:asciiTheme="minorHAnsi" w:hAnsiTheme="minorHAnsi" w:cstheme="minorHAnsi"/>
        </w:rPr>
        <w:t>tary streams, representing 23.30 stream miles in Ozaukee County and 38.6 miles in Milwaukee County</w:t>
      </w:r>
      <w:r w:rsidR="00B14919">
        <w:rPr>
          <w:rFonts w:asciiTheme="minorHAnsi" w:hAnsiTheme="minorHAnsi" w:cstheme="minorHAnsi"/>
        </w:rPr>
        <w:t xml:space="preserve"> (see map attachment)</w:t>
      </w:r>
      <w:r w:rsidR="000D03B6">
        <w:rPr>
          <w:rFonts w:asciiTheme="minorHAnsi" w:hAnsiTheme="minorHAnsi" w:cstheme="minorHAnsi"/>
        </w:rPr>
        <w:t>.</w:t>
      </w:r>
      <w:r w:rsidR="007125E2">
        <w:rPr>
          <w:rFonts w:asciiTheme="minorHAnsi" w:hAnsiTheme="minorHAnsi" w:cstheme="minorHAnsi"/>
        </w:rPr>
        <w:t xml:space="preserve">  </w:t>
      </w:r>
    </w:p>
    <w:p w:rsidR="00111AB6" w:rsidRDefault="00111AB6" w:rsidP="007125E2">
      <w:pPr>
        <w:tabs>
          <w:tab w:val="left" w:pos="720"/>
        </w:tabs>
        <w:ind w:left="720"/>
        <w:jc w:val="both"/>
        <w:rPr>
          <w:rFonts w:asciiTheme="minorHAnsi" w:hAnsiTheme="minorHAnsi" w:cstheme="minorHAnsi"/>
        </w:rPr>
      </w:pPr>
    </w:p>
    <w:p w:rsidR="006F3868" w:rsidRDefault="006F3868" w:rsidP="007125E2">
      <w:pPr>
        <w:tabs>
          <w:tab w:val="left" w:pos="720"/>
        </w:tabs>
        <w:ind w:left="720"/>
        <w:jc w:val="both"/>
        <w:rPr>
          <w:rFonts w:asciiTheme="minorHAnsi" w:hAnsiTheme="minorHAnsi" w:cstheme="minorHAnsi"/>
        </w:rPr>
      </w:pPr>
      <w:r w:rsidRPr="006F3868">
        <w:rPr>
          <w:rFonts w:asciiTheme="minorHAnsi" w:hAnsiTheme="minorHAnsi" w:cstheme="minorHAnsi"/>
        </w:rPr>
        <w:t xml:space="preserve">A number of metrics will be </w:t>
      </w:r>
      <w:r w:rsidR="00B14919">
        <w:rPr>
          <w:rFonts w:asciiTheme="minorHAnsi" w:hAnsiTheme="minorHAnsi" w:cstheme="minorHAnsi"/>
        </w:rPr>
        <w:t>assessed</w:t>
      </w:r>
      <w:r w:rsidRPr="006F3868">
        <w:rPr>
          <w:rFonts w:asciiTheme="minorHAnsi" w:hAnsiTheme="minorHAnsi" w:cstheme="minorHAnsi"/>
        </w:rPr>
        <w:t xml:space="preserve"> including temperature, dissolved oxygen,</w:t>
      </w:r>
      <w:r w:rsidR="00082547">
        <w:rPr>
          <w:rFonts w:asciiTheme="minorHAnsi" w:hAnsiTheme="minorHAnsi" w:cstheme="minorHAnsi"/>
        </w:rPr>
        <w:t xml:space="preserve"> stream discharge,</w:t>
      </w:r>
      <w:r w:rsidRPr="006F3868">
        <w:rPr>
          <w:rFonts w:asciiTheme="minorHAnsi" w:hAnsiTheme="minorHAnsi" w:cstheme="minorHAnsi"/>
        </w:rPr>
        <w:t xml:space="preserve"> </w:t>
      </w:r>
      <w:r w:rsidR="00082547">
        <w:rPr>
          <w:rFonts w:asciiTheme="minorHAnsi" w:hAnsiTheme="minorHAnsi" w:cstheme="minorHAnsi"/>
        </w:rPr>
        <w:t>percentage of fine sediment</w:t>
      </w:r>
      <w:r w:rsidRPr="006F3868">
        <w:rPr>
          <w:rFonts w:asciiTheme="minorHAnsi" w:hAnsiTheme="minorHAnsi" w:cstheme="minorHAnsi"/>
        </w:rPr>
        <w:t>, cover for fish</w:t>
      </w:r>
      <w:r w:rsidR="00082547">
        <w:rPr>
          <w:rFonts w:asciiTheme="minorHAnsi" w:hAnsiTheme="minorHAnsi" w:cstheme="minorHAnsi"/>
        </w:rPr>
        <w:t xml:space="preserve">, pool area, bank erosion, riparian buffer width, width to depth ratio, </w:t>
      </w:r>
      <w:r w:rsidRPr="006F3868">
        <w:rPr>
          <w:rFonts w:asciiTheme="minorHAnsi" w:hAnsiTheme="minorHAnsi" w:cstheme="minorHAnsi"/>
        </w:rPr>
        <w:t xml:space="preserve">and water clarity. </w:t>
      </w:r>
      <w:r w:rsidR="00A37745">
        <w:rPr>
          <w:rFonts w:asciiTheme="minorHAnsi" w:hAnsiTheme="minorHAnsi" w:cstheme="minorHAnsi"/>
        </w:rPr>
        <w:t xml:space="preserve"> Additional physical information may be collected as required to assess the potential to support the occurrence or reproduction of desirable fish species.</w:t>
      </w:r>
      <w:r w:rsidR="00111AB6">
        <w:rPr>
          <w:rFonts w:asciiTheme="minorHAnsi" w:hAnsiTheme="minorHAnsi" w:cstheme="minorHAnsi"/>
        </w:rPr>
        <w:t xml:space="preserve"> </w:t>
      </w:r>
      <w:r w:rsidRPr="006F3868">
        <w:rPr>
          <w:rFonts w:asciiTheme="minorHAnsi" w:hAnsiTheme="minorHAnsi" w:cstheme="minorHAnsi"/>
        </w:rPr>
        <w:t xml:space="preserve">Information collected through qualitative surveys will be used to rate </w:t>
      </w:r>
      <w:r w:rsidR="00A37745">
        <w:rPr>
          <w:rFonts w:asciiTheme="minorHAnsi" w:hAnsiTheme="minorHAnsi" w:cstheme="minorHAnsi"/>
        </w:rPr>
        <w:t xml:space="preserve">general habitat characteristics at </w:t>
      </w:r>
      <w:r w:rsidRPr="006F3868">
        <w:rPr>
          <w:rFonts w:asciiTheme="minorHAnsi" w:hAnsiTheme="minorHAnsi" w:cstheme="minorHAnsi"/>
        </w:rPr>
        <w:t xml:space="preserve">sampling sites from poor to excellent, </w:t>
      </w:r>
      <w:r w:rsidR="00A37745">
        <w:rPr>
          <w:rFonts w:asciiTheme="minorHAnsi" w:hAnsiTheme="minorHAnsi" w:cstheme="minorHAnsi"/>
        </w:rPr>
        <w:t>providing</w:t>
      </w:r>
      <w:r w:rsidRPr="006F3868">
        <w:rPr>
          <w:rFonts w:asciiTheme="minorHAnsi" w:hAnsiTheme="minorHAnsi" w:cstheme="minorHAnsi"/>
        </w:rPr>
        <w:t xml:space="preserve"> an indication </w:t>
      </w:r>
      <w:r w:rsidR="00A37745">
        <w:rPr>
          <w:rFonts w:asciiTheme="minorHAnsi" w:hAnsiTheme="minorHAnsi" w:cstheme="minorHAnsi"/>
        </w:rPr>
        <w:t xml:space="preserve">of the </w:t>
      </w:r>
      <w:r w:rsidRPr="006F3868">
        <w:rPr>
          <w:rFonts w:asciiTheme="minorHAnsi" w:hAnsiTheme="minorHAnsi" w:cstheme="minorHAnsi"/>
        </w:rPr>
        <w:t>quality of habitat</w:t>
      </w:r>
      <w:r w:rsidR="00AF3304">
        <w:rPr>
          <w:rFonts w:asciiTheme="minorHAnsi" w:hAnsiTheme="minorHAnsi" w:cstheme="minorHAnsi"/>
        </w:rPr>
        <w:t xml:space="preserve"> </w:t>
      </w:r>
      <w:r w:rsidR="00A37745">
        <w:rPr>
          <w:rFonts w:asciiTheme="minorHAnsi" w:hAnsiTheme="minorHAnsi" w:cstheme="minorHAnsi"/>
        </w:rPr>
        <w:t xml:space="preserve">conditions </w:t>
      </w:r>
      <w:r w:rsidR="00AF3304">
        <w:rPr>
          <w:rFonts w:asciiTheme="minorHAnsi" w:hAnsiTheme="minorHAnsi" w:cstheme="minorHAnsi"/>
        </w:rPr>
        <w:t>representative of the</w:t>
      </w:r>
      <w:r w:rsidR="00A37745">
        <w:rPr>
          <w:rFonts w:asciiTheme="minorHAnsi" w:hAnsiTheme="minorHAnsi" w:cstheme="minorHAnsi"/>
        </w:rPr>
        <w:t xml:space="preserve"> corresponding</w:t>
      </w:r>
      <w:r w:rsidR="00AF3304">
        <w:rPr>
          <w:rFonts w:asciiTheme="minorHAnsi" w:hAnsiTheme="minorHAnsi" w:cstheme="minorHAnsi"/>
        </w:rPr>
        <w:t xml:space="preserve"> stream</w:t>
      </w:r>
      <w:r w:rsidRPr="006F3868">
        <w:rPr>
          <w:rFonts w:asciiTheme="minorHAnsi" w:hAnsiTheme="minorHAnsi" w:cstheme="minorHAnsi"/>
        </w:rPr>
        <w:t xml:space="preserve"> </w:t>
      </w:r>
      <w:r w:rsidR="00A37745">
        <w:rPr>
          <w:rFonts w:asciiTheme="minorHAnsi" w:hAnsiTheme="minorHAnsi" w:cstheme="minorHAnsi"/>
        </w:rPr>
        <w:t>reach</w:t>
      </w:r>
      <w:r w:rsidR="00DD6F8B">
        <w:rPr>
          <w:rFonts w:asciiTheme="minorHAnsi" w:hAnsiTheme="minorHAnsi" w:cstheme="minorHAnsi"/>
        </w:rPr>
        <w:t xml:space="preserve">, the main AOC project </w:t>
      </w:r>
      <w:r w:rsidR="00FA312F">
        <w:rPr>
          <w:rFonts w:asciiTheme="minorHAnsi" w:hAnsiTheme="minorHAnsi" w:cstheme="minorHAnsi"/>
        </w:rPr>
        <w:t xml:space="preserve">river or </w:t>
      </w:r>
      <w:r w:rsidR="00DD6F8B">
        <w:rPr>
          <w:rFonts w:asciiTheme="minorHAnsi" w:hAnsiTheme="minorHAnsi" w:cstheme="minorHAnsi"/>
        </w:rPr>
        <w:t>stream,</w:t>
      </w:r>
      <w:r w:rsidR="00A37745">
        <w:rPr>
          <w:rFonts w:asciiTheme="minorHAnsi" w:hAnsiTheme="minorHAnsi" w:cstheme="minorHAnsi"/>
        </w:rPr>
        <w:t xml:space="preserve"> </w:t>
      </w:r>
      <w:r w:rsidRPr="006F3868">
        <w:rPr>
          <w:rFonts w:asciiTheme="minorHAnsi" w:hAnsiTheme="minorHAnsi" w:cstheme="minorHAnsi"/>
        </w:rPr>
        <w:t xml:space="preserve">and </w:t>
      </w:r>
      <w:r w:rsidR="00A37745">
        <w:rPr>
          <w:rFonts w:asciiTheme="minorHAnsi" w:hAnsiTheme="minorHAnsi" w:cstheme="minorHAnsi"/>
        </w:rPr>
        <w:t xml:space="preserve">its </w:t>
      </w:r>
      <w:r w:rsidRPr="006F3868">
        <w:rPr>
          <w:rFonts w:asciiTheme="minorHAnsi" w:hAnsiTheme="minorHAnsi" w:cstheme="minorHAnsi"/>
        </w:rPr>
        <w:t xml:space="preserve">potential to support </w:t>
      </w:r>
      <w:r w:rsidR="00A37745">
        <w:rPr>
          <w:rFonts w:asciiTheme="minorHAnsi" w:hAnsiTheme="minorHAnsi" w:cstheme="minorHAnsi"/>
        </w:rPr>
        <w:t xml:space="preserve">the occurrence or </w:t>
      </w:r>
      <w:r w:rsidR="002D73A1">
        <w:rPr>
          <w:rFonts w:asciiTheme="minorHAnsi" w:hAnsiTheme="minorHAnsi" w:cstheme="minorHAnsi"/>
        </w:rPr>
        <w:t>reproduction of focal/SLCIs</w:t>
      </w:r>
      <w:r w:rsidRPr="006F3868">
        <w:rPr>
          <w:rFonts w:asciiTheme="minorHAnsi" w:hAnsiTheme="minorHAnsi" w:cstheme="minorHAnsi"/>
        </w:rPr>
        <w:t xml:space="preserve"> fish species</w:t>
      </w:r>
      <w:r w:rsidR="00A37745">
        <w:rPr>
          <w:rFonts w:asciiTheme="minorHAnsi" w:hAnsiTheme="minorHAnsi" w:cstheme="minorHAnsi"/>
        </w:rPr>
        <w:t xml:space="preserve"> as further described in task 4 below</w:t>
      </w:r>
      <w:r w:rsidRPr="006F3868">
        <w:rPr>
          <w:rFonts w:asciiTheme="minorHAnsi" w:hAnsiTheme="minorHAnsi" w:cstheme="minorHAnsi"/>
        </w:rPr>
        <w:t>.</w:t>
      </w:r>
      <w:r w:rsidR="00A37745">
        <w:rPr>
          <w:rFonts w:asciiTheme="minorHAnsi" w:hAnsiTheme="minorHAnsi" w:cstheme="minorHAnsi"/>
        </w:rPr>
        <w:t xml:space="preserve"> </w:t>
      </w:r>
      <w:r w:rsidR="0037652F">
        <w:rPr>
          <w:rFonts w:asciiTheme="minorHAnsi" w:hAnsiTheme="minorHAnsi" w:cstheme="minorHAnsi"/>
        </w:rPr>
        <w:t xml:space="preserve">In addition, the Department will review and incorporate additional qualitative or quantitative data acquired by WDNR or other sources, as applicable. </w:t>
      </w:r>
      <w:r w:rsidR="00181B9C">
        <w:rPr>
          <w:rFonts w:asciiTheme="minorHAnsi" w:hAnsiTheme="minorHAnsi" w:cstheme="minorHAnsi"/>
        </w:rPr>
        <w:t xml:space="preserve">The contractual budget includes services from Milwaukee Riverkeeper to assist with Task 2 field activities, if required.  </w:t>
      </w:r>
    </w:p>
    <w:p w:rsidR="006F3868" w:rsidRPr="006F3868" w:rsidRDefault="00111AB6" w:rsidP="007125E2">
      <w:pPr>
        <w:tabs>
          <w:tab w:val="left" w:pos="720"/>
        </w:tabs>
        <w:ind w:left="720"/>
        <w:jc w:val="both"/>
        <w:rPr>
          <w:rFonts w:asciiTheme="minorHAnsi" w:hAnsiTheme="minorHAnsi" w:cstheme="minorHAnsi"/>
          <w:i/>
        </w:rPr>
      </w:pPr>
      <w:r>
        <w:rPr>
          <w:rFonts w:asciiTheme="minorHAnsi" w:hAnsiTheme="minorHAnsi" w:cstheme="minorHAnsi"/>
        </w:rPr>
        <w:t xml:space="preserve"> </w:t>
      </w:r>
    </w:p>
    <w:p w:rsidR="00625FFE" w:rsidRPr="00BA2B29" w:rsidRDefault="00625FFE" w:rsidP="007125E2">
      <w:pPr>
        <w:pStyle w:val="ListParagraph"/>
        <w:numPr>
          <w:ilvl w:val="0"/>
          <w:numId w:val="2"/>
        </w:numPr>
        <w:tabs>
          <w:tab w:val="left" w:pos="720"/>
        </w:tabs>
        <w:jc w:val="both"/>
        <w:rPr>
          <w:rFonts w:asciiTheme="minorHAnsi" w:hAnsiTheme="minorHAnsi" w:cstheme="minorHAnsi"/>
          <w:b/>
          <w:i/>
        </w:rPr>
      </w:pPr>
      <w:r w:rsidRPr="00BA2B29">
        <w:rPr>
          <w:rFonts w:asciiTheme="minorHAnsi" w:hAnsiTheme="minorHAnsi" w:cstheme="minorHAnsi"/>
          <w:b/>
          <w:i/>
        </w:rPr>
        <w:t>Electrofishing survey</w:t>
      </w:r>
      <w:r w:rsidR="006F3868" w:rsidRPr="00BA2B29">
        <w:rPr>
          <w:rFonts w:asciiTheme="minorHAnsi" w:hAnsiTheme="minorHAnsi" w:cstheme="minorHAnsi"/>
          <w:b/>
          <w:i/>
        </w:rPr>
        <w:t>s</w:t>
      </w:r>
      <w:r w:rsidRPr="00BA2B29">
        <w:rPr>
          <w:rFonts w:asciiTheme="minorHAnsi" w:hAnsiTheme="minorHAnsi" w:cstheme="minorHAnsi"/>
          <w:b/>
          <w:i/>
        </w:rPr>
        <w:t xml:space="preserve"> </w:t>
      </w:r>
      <w:r w:rsidR="006F3868" w:rsidRPr="00BA2B29">
        <w:rPr>
          <w:rFonts w:asciiTheme="minorHAnsi" w:hAnsiTheme="minorHAnsi" w:cstheme="minorHAnsi"/>
          <w:b/>
          <w:i/>
        </w:rPr>
        <w:t xml:space="preserve">of tributary streams to the </w:t>
      </w:r>
      <w:r w:rsidRPr="00BA2B29">
        <w:rPr>
          <w:rFonts w:asciiTheme="minorHAnsi" w:hAnsiTheme="minorHAnsi" w:cstheme="minorHAnsi"/>
          <w:b/>
          <w:i/>
        </w:rPr>
        <w:t xml:space="preserve">Milwaukee River in </w:t>
      </w:r>
      <w:r w:rsidR="006F3868" w:rsidRPr="00BA2B29">
        <w:rPr>
          <w:rFonts w:asciiTheme="minorHAnsi" w:hAnsiTheme="minorHAnsi" w:cstheme="minorHAnsi"/>
          <w:b/>
          <w:i/>
        </w:rPr>
        <w:t>conjunction with</w:t>
      </w:r>
      <w:r w:rsidR="000D03B6" w:rsidRPr="00BA2B29">
        <w:rPr>
          <w:rFonts w:asciiTheme="minorHAnsi" w:hAnsiTheme="minorHAnsi" w:cstheme="minorHAnsi"/>
          <w:b/>
          <w:i/>
        </w:rPr>
        <w:t xml:space="preserve"> qualitative</w:t>
      </w:r>
      <w:r w:rsidR="006F3868" w:rsidRPr="00BA2B29">
        <w:rPr>
          <w:rFonts w:asciiTheme="minorHAnsi" w:hAnsiTheme="minorHAnsi" w:cstheme="minorHAnsi"/>
          <w:b/>
          <w:i/>
        </w:rPr>
        <w:t xml:space="preserve"> habitat inventories</w:t>
      </w:r>
    </w:p>
    <w:p w:rsidR="006F3868" w:rsidRDefault="006F3868" w:rsidP="007125E2">
      <w:pPr>
        <w:pStyle w:val="ListParagraph"/>
        <w:tabs>
          <w:tab w:val="left" w:pos="720"/>
        </w:tabs>
        <w:jc w:val="both"/>
        <w:rPr>
          <w:rFonts w:asciiTheme="minorHAnsi" w:hAnsiTheme="minorHAnsi" w:cstheme="minorHAnsi"/>
          <w:i/>
        </w:rPr>
      </w:pPr>
    </w:p>
    <w:p w:rsidR="001522AD" w:rsidRDefault="000D03B6" w:rsidP="007125E2">
      <w:pPr>
        <w:pStyle w:val="ListParagraph"/>
        <w:tabs>
          <w:tab w:val="left" w:pos="720"/>
        </w:tabs>
        <w:jc w:val="both"/>
        <w:rPr>
          <w:rFonts w:asciiTheme="minorHAnsi" w:hAnsiTheme="minorHAnsi" w:cstheme="minorHAnsi"/>
        </w:rPr>
      </w:pPr>
      <w:r>
        <w:rPr>
          <w:rFonts w:asciiTheme="minorHAnsi" w:hAnsiTheme="minorHAnsi" w:cstheme="minorHAnsi"/>
        </w:rPr>
        <w:t xml:space="preserve">The “Guidelines for Qualitative Physical Habitat Evaluation of Wadeable Streams” protocols were </w:t>
      </w:r>
      <w:r w:rsidR="00AF3304">
        <w:rPr>
          <w:rFonts w:asciiTheme="minorHAnsi" w:hAnsiTheme="minorHAnsi" w:cstheme="minorHAnsi"/>
        </w:rPr>
        <w:t xml:space="preserve">originally designed by WDNR Fisheries Research staff and </w:t>
      </w:r>
      <w:r>
        <w:rPr>
          <w:rFonts w:asciiTheme="minorHAnsi" w:hAnsiTheme="minorHAnsi" w:cstheme="minorHAnsi"/>
        </w:rPr>
        <w:t>intended to</w:t>
      </w:r>
      <w:r w:rsidR="00AF3304">
        <w:rPr>
          <w:rFonts w:asciiTheme="minorHAnsi" w:hAnsiTheme="minorHAnsi" w:cstheme="minorHAnsi"/>
        </w:rPr>
        <w:t xml:space="preserve"> accompany fisheries surveys. Trained Department staff will conduct backpack electrofishing surveys at select stream reach sites (as site conditions allow) to document the pre</w:t>
      </w:r>
      <w:r w:rsidR="002D73A1">
        <w:rPr>
          <w:rFonts w:asciiTheme="minorHAnsi" w:hAnsiTheme="minorHAnsi" w:cstheme="minorHAnsi"/>
        </w:rPr>
        <w:t>sence of native and/or focal/SLCI</w:t>
      </w:r>
      <w:r w:rsidR="00AF3304">
        <w:rPr>
          <w:rFonts w:asciiTheme="minorHAnsi" w:hAnsiTheme="minorHAnsi" w:cstheme="minorHAnsi"/>
        </w:rPr>
        <w:t xml:space="preserve"> fish species for qualitative habitat inventory </w:t>
      </w:r>
      <w:r w:rsidR="00940EED">
        <w:rPr>
          <w:rFonts w:asciiTheme="minorHAnsi" w:hAnsiTheme="minorHAnsi" w:cstheme="minorHAnsi"/>
        </w:rPr>
        <w:t xml:space="preserve">and fisheries matrix </w:t>
      </w:r>
      <w:r w:rsidR="00AF3304">
        <w:rPr>
          <w:rFonts w:asciiTheme="minorHAnsi" w:hAnsiTheme="minorHAnsi" w:cstheme="minorHAnsi"/>
        </w:rPr>
        <w:t xml:space="preserve">validation and to inform the GIS-based fish model data layer.  </w:t>
      </w:r>
      <w:r w:rsidR="001522AD" w:rsidRPr="001522AD">
        <w:rPr>
          <w:rFonts w:asciiTheme="minorHAnsi" w:hAnsiTheme="minorHAnsi" w:cstheme="minorHAnsi"/>
        </w:rPr>
        <w:t xml:space="preserve">Survey efforts will generate data to </w:t>
      </w:r>
      <w:r w:rsidR="001522AD" w:rsidRPr="001522AD">
        <w:rPr>
          <w:rFonts w:asciiTheme="minorHAnsi" w:hAnsiTheme="minorHAnsi" w:cstheme="minorHAnsi"/>
        </w:rPr>
        <w:lastRenderedPageBreak/>
        <w:t>determine total catch per unit effort, target species catch per unit effort, native species richness, Index of Biotic Integrity (IBI), and evidence of reproduction. County staff will enter and analyze the recorded data for the following:</w:t>
      </w:r>
    </w:p>
    <w:p w:rsidR="001522AD" w:rsidRPr="001522AD" w:rsidRDefault="001522AD" w:rsidP="007125E2">
      <w:pPr>
        <w:pStyle w:val="ListParagraph"/>
        <w:tabs>
          <w:tab w:val="left" w:pos="720"/>
        </w:tabs>
        <w:jc w:val="both"/>
        <w:rPr>
          <w:rFonts w:asciiTheme="minorHAnsi" w:hAnsiTheme="minorHAnsi" w:cstheme="minorHAnsi"/>
        </w:rPr>
      </w:pPr>
    </w:p>
    <w:p w:rsidR="001522AD" w:rsidRPr="001522AD" w:rsidRDefault="001522AD" w:rsidP="007125E2">
      <w:pPr>
        <w:pStyle w:val="ListParagraph"/>
        <w:tabs>
          <w:tab w:val="left" w:pos="720"/>
        </w:tabs>
        <w:jc w:val="both"/>
        <w:rPr>
          <w:rFonts w:asciiTheme="minorHAnsi" w:hAnsiTheme="minorHAnsi" w:cstheme="minorHAnsi"/>
        </w:rPr>
      </w:pPr>
      <w:r w:rsidRPr="001522AD">
        <w:rPr>
          <w:rFonts w:asciiTheme="minorHAnsi" w:hAnsiTheme="minorHAnsi" w:cstheme="minorHAnsi"/>
        </w:rPr>
        <w:t>•</w:t>
      </w:r>
      <w:r w:rsidRPr="001522AD">
        <w:rPr>
          <w:rFonts w:asciiTheme="minorHAnsi" w:hAnsiTheme="minorHAnsi" w:cstheme="minorHAnsi"/>
        </w:rPr>
        <w:tab/>
        <w:t>General site and stream conditions</w:t>
      </w:r>
    </w:p>
    <w:p w:rsidR="001522AD" w:rsidRPr="001522AD" w:rsidRDefault="001522AD" w:rsidP="007125E2">
      <w:pPr>
        <w:pStyle w:val="ListParagraph"/>
        <w:tabs>
          <w:tab w:val="left" w:pos="720"/>
        </w:tabs>
        <w:jc w:val="both"/>
        <w:rPr>
          <w:rFonts w:asciiTheme="minorHAnsi" w:hAnsiTheme="minorHAnsi" w:cstheme="minorHAnsi"/>
        </w:rPr>
      </w:pPr>
      <w:r w:rsidRPr="001522AD">
        <w:rPr>
          <w:rFonts w:asciiTheme="minorHAnsi" w:hAnsiTheme="minorHAnsi" w:cstheme="minorHAnsi"/>
        </w:rPr>
        <w:t>•</w:t>
      </w:r>
      <w:r w:rsidRPr="001522AD">
        <w:rPr>
          <w:rFonts w:asciiTheme="minorHAnsi" w:hAnsiTheme="minorHAnsi" w:cstheme="minorHAnsi"/>
        </w:rPr>
        <w:tab/>
        <w:t>General weather conditions</w:t>
      </w:r>
    </w:p>
    <w:p w:rsidR="001522AD" w:rsidRPr="001522AD" w:rsidRDefault="001522AD" w:rsidP="007125E2">
      <w:pPr>
        <w:pStyle w:val="ListParagraph"/>
        <w:tabs>
          <w:tab w:val="left" w:pos="720"/>
        </w:tabs>
        <w:jc w:val="both"/>
        <w:rPr>
          <w:rFonts w:asciiTheme="minorHAnsi" w:hAnsiTheme="minorHAnsi" w:cstheme="minorHAnsi"/>
        </w:rPr>
      </w:pPr>
      <w:r w:rsidRPr="001522AD">
        <w:rPr>
          <w:rFonts w:asciiTheme="minorHAnsi" w:hAnsiTheme="minorHAnsi" w:cstheme="minorHAnsi"/>
        </w:rPr>
        <w:t>•</w:t>
      </w:r>
      <w:r w:rsidRPr="001522AD">
        <w:rPr>
          <w:rFonts w:asciiTheme="minorHAnsi" w:hAnsiTheme="minorHAnsi" w:cstheme="minorHAnsi"/>
        </w:rPr>
        <w:tab/>
        <w:t xml:space="preserve">Date and time of electrofishing surveys </w:t>
      </w:r>
    </w:p>
    <w:p w:rsidR="001522AD" w:rsidRPr="001522AD" w:rsidRDefault="001522AD" w:rsidP="007125E2">
      <w:pPr>
        <w:pStyle w:val="ListParagraph"/>
        <w:tabs>
          <w:tab w:val="left" w:pos="720"/>
        </w:tabs>
        <w:jc w:val="both"/>
        <w:rPr>
          <w:rFonts w:asciiTheme="minorHAnsi" w:hAnsiTheme="minorHAnsi" w:cstheme="minorHAnsi"/>
        </w:rPr>
      </w:pPr>
      <w:r w:rsidRPr="001522AD">
        <w:rPr>
          <w:rFonts w:asciiTheme="minorHAnsi" w:hAnsiTheme="minorHAnsi" w:cstheme="minorHAnsi"/>
        </w:rPr>
        <w:t>•</w:t>
      </w:r>
      <w:r w:rsidRPr="001522AD">
        <w:rPr>
          <w:rFonts w:asciiTheme="minorHAnsi" w:hAnsiTheme="minorHAnsi" w:cstheme="minorHAnsi"/>
        </w:rPr>
        <w:tab/>
      </w:r>
      <w:r>
        <w:rPr>
          <w:rFonts w:asciiTheme="minorHAnsi" w:hAnsiTheme="minorHAnsi" w:cstheme="minorHAnsi"/>
        </w:rPr>
        <w:t>E</w:t>
      </w:r>
      <w:r w:rsidRPr="001522AD">
        <w:rPr>
          <w:rFonts w:asciiTheme="minorHAnsi" w:hAnsiTheme="minorHAnsi" w:cstheme="minorHAnsi"/>
        </w:rPr>
        <w:t xml:space="preserve">lectrofishing </w:t>
      </w:r>
      <w:r>
        <w:rPr>
          <w:rFonts w:asciiTheme="minorHAnsi" w:hAnsiTheme="minorHAnsi" w:cstheme="minorHAnsi"/>
        </w:rPr>
        <w:t>backpa</w:t>
      </w:r>
      <w:r w:rsidRPr="001522AD">
        <w:rPr>
          <w:rFonts w:asciiTheme="minorHAnsi" w:hAnsiTheme="minorHAnsi" w:cstheme="minorHAnsi"/>
        </w:rPr>
        <w:t>ck conditions</w:t>
      </w:r>
      <w:r>
        <w:rPr>
          <w:rFonts w:asciiTheme="minorHAnsi" w:hAnsiTheme="minorHAnsi" w:cstheme="minorHAnsi"/>
        </w:rPr>
        <w:t xml:space="preserve"> and settings</w:t>
      </w:r>
    </w:p>
    <w:p w:rsidR="001522AD" w:rsidRPr="001522AD" w:rsidRDefault="001522AD" w:rsidP="007125E2">
      <w:pPr>
        <w:pStyle w:val="ListParagraph"/>
        <w:tabs>
          <w:tab w:val="left" w:pos="720"/>
        </w:tabs>
        <w:jc w:val="both"/>
        <w:rPr>
          <w:rFonts w:asciiTheme="minorHAnsi" w:hAnsiTheme="minorHAnsi" w:cstheme="minorHAnsi"/>
        </w:rPr>
      </w:pPr>
      <w:r w:rsidRPr="001522AD">
        <w:rPr>
          <w:rFonts w:asciiTheme="minorHAnsi" w:hAnsiTheme="minorHAnsi" w:cstheme="minorHAnsi"/>
        </w:rPr>
        <w:t>•</w:t>
      </w:r>
      <w:r w:rsidRPr="001522AD">
        <w:rPr>
          <w:rFonts w:asciiTheme="minorHAnsi" w:hAnsiTheme="minorHAnsi" w:cstheme="minorHAnsi"/>
        </w:rPr>
        <w:tab/>
        <w:t>Number of fish, by species, captured per stream segment</w:t>
      </w:r>
    </w:p>
    <w:p w:rsidR="001522AD" w:rsidRPr="001522AD" w:rsidRDefault="001522AD" w:rsidP="007125E2">
      <w:pPr>
        <w:pStyle w:val="ListParagraph"/>
        <w:tabs>
          <w:tab w:val="left" w:pos="720"/>
        </w:tabs>
        <w:jc w:val="both"/>
        <w:rPr>
          <w:rFonts w:asciiTheme="minorHAnsi" w:hAnsiTheme="minorHAnsi" w:cstheme="minorHAnsi"/>
        </w:rPr>
      </w:pPr>
      <w:r w:rsidRPr="001522AD">
        <w:rPr>
          <w:rFonts w:asciiTheme="minorHAnsi" w:hAnsiTheme="minorHAnsi" w:cstheme="minorHAnsi"/>
        </w:rPr>
        <w:t>•</w:t>
      </w:r>
      <w:r w:rsidRPr="001522AD">
        <w:rPr>
          <w:rFonts w:asciiTheme="minorHAnsi" w:hAnsiTheme="minorHAnsi" w:cstheme="minorHAnsi"/>
        </w:rPr>
        <w:tab/>
        <w:t xml:space="preserve">Number of </w:t>
      </w:r>
      <w:r>
        <w:rPr>
          <w:rFonts w:asciiTheme="minorHAnsi" w:hAnsiTheme="minorHAnsi" w:cstheme="minorHAnsi"/>
        </w:rPr>
        <w:t>YOY fish captured</w:t>
      </w:r>
    </w:p>
    <w:p w:rsidR="001522AD" w:rsidRPr="001522AD" w:rsidRDefault="001522AD" w:rsidP="007125E2">
      <w:pPr>
        <w:pStyle w:val="ListParagraph"/>
        <w:tabs>
          <w:tab w:val="left" w:pos="720"/>
        </w:tabs>
        <w:ind w:left="1440" w:hanging="720"/>
        <w:jc w:val="both"/>
        <w:rPr>
          <w:rFonts w:asciiTheme="minorHAnsi" w:hAnsiTheme="minorHAnsi" w:cstheme="minorHAnsi"/>
        </w:rPr>
      </w:pPr>
      <w:r w:rsidRPr="001522AD">
        <w:rPr>
          <w:rFonts w:asciiTheme="minorHAnsi" w:hAnsiTheme="minorHAnsi" w:cstheme="minorHAnsi"/>
        </w:rPr>
        <w:t>•</w:t>
      </w:r>
      <w:r w:rsidRPr="001522AD">
        <w:rPr>
          <w:rFonts w:asciiTheme="minorHAnsi" w:hAnsiTheme="minorHAnsi" w:cstheme="minorHAnsi"/>
        </w:rPr>
        <w:tab/>
        <w:t>Total</w:t>
      </w:r>
      <w:r>
        <w:rPr>
          <w:rFonts w:asciiTheme="minorHAnsi" w:hAnsiTheme="minorHAnsi" w:cstheme="minorHAnsi"/>
        </w:rPr>
        <w:t xml:space="preserve"> effort (</w:t>
      </w:r>
      <w:r w:rsidRPr="001522AD">
        <w:rPr>
          <w:rFonts w:asciiTheme="minorHAnsi" w:hAnsiTheme="minorHAnsi" w:cstheme="minorHAnsi"/>
        </w:rPr>
        <w:t xml:space="preserve">length of stream segment) and catch rate (fish/day) </w:t>
      </w:r>
      <w:r w:rsidR="009F578F" w:rsidRPr="001522AD">
        <w:rPr>
          <w:rFonts w:asciiTheme="minorHAnsi" w:hAnsiTheme="minorHAnsi" w:cstheme="minorHAnsi"/>
        </w:rPr>
        <w:t>of YOY</w:t>
      </w:r>
      <w:r w:rsidRPr="001522AD">
        <w:rPr>
          <w:rFonts w:asciiTheme="minorHAnsi" w:hAnsiTheme="minorHAnsi" w:cstheme="minorHAnsi"/>
        </w:rPr>
        <w:t xml:space="preserve"> and adult fish per stream</w:t>
      </w:r>
    </w:p>
    <w:p w:rsidR="001522AD" w:rsidRDefault="001522AD" w:rsidP="007125E2">
      <w:pPr>
        <w:pStyle w:val="ListParagraph"/>
        <w:tabs>
          <w:tab w:val="left" w:pos="720"/>
        </w:tabs>
        <w:jc w:val="both"/>
        <w:rPr>
          <w:rFonts w:asciiTheme="minorHAnsi" w:hAnsiTheme="minorHAnsi" w:cstheme="minorHAnsi"/>
        </w:rPr>
      </w:pPr>
      <w:r w:rsidRPr="001522AD">
        <w:rPr>
          <w:rFonts w:asciiTheme="minorHAnsi" w:hAnsiTheme="minorHAnsi" w:cstheme="minorHAnsi"/>
        </w:rPr>
        <w:t>•</w:t>
      </w:r>
      <w:r w:rsidRPr="001522AD">
        <w:rPr>
          <w:rFonts w:asciiTheme="minorHAnsi" w:hAnsiTheme="minorHAnsi" w:cstheme="minorHAnsi"/>
        </w:rPr>
        <w:tab/>
        <w:t>Number of fish, by species, captured per stream segment</w:t>
      </w:r>
    </w:p>
    <w:p w:rsidR="001522AD" w:rsidRDefault="001522AD" w:rsidP="007125E2">
      <w:pPr>
        <w:pStyle w:val="ListParagraph"/>
        <w:tabs>
          <w:tab w:val="left" w:pos="720"/>
        </w:tabs>
        <w:jc w:val="both"/>
        <w:rPr>
          <w:rFonts w:asciiTheme="minorHAnsi" w:hAnsiTheme="minorHAnsi" w:cstheme="minorHAnsi"/>
        </w:rPr>
      </w:pPr>
    </w:p>
    <w:p w:rsidR="001522AD" w:rsidRPr="001522AD" w:rsidRDefault="001522AD" w:rsidP="007125E2">
      <w:pPr>
        <w:pStyle w:val="ListParagraph"/>
        <w:tabs>
          <w:tab w:val="left" w:pos="720"/>
        </w:tabs>
        <w:jc w:val="both"/>
        <w:rPr>
          <w:rFonts w:asciiTheme="minorHAnsi" w:hAnsiTheme="minorHAnsi" w:cstheme="minorHAnsi"/>
        </w:rPr>
      </w:pPr>
      <w:r w:rsidRPr="001522AD">
        <w:rPr>
          <w:rFonts w:asciiTheme="minorHAnsi" w:hAnsiTheme="minorHAnsi" w:cstheme="minorHAnsi"/>
        </w:rPr>
        <w:t xml:space="preserve">County staff will survey fish communities within the Project area using an HT-2000 Battery Backpack following “WDNR Guidelines for Assessing Fish Communities of Wadable Streams in Wisconsin” (WDNR 2001). </w:t>
      </w:r>
      <w:r w:rsidR="00995330">
        <w:rPr>
          <w:rFonts w:asciiTheme="minorHAnsi" w:hAnsiTheme="minorHAnsi" w:cstheme="minorHAnsi"/>
        </w:rPr>
        <w:t xml:space="preserve">These methods have been formalized in federally approved QAPP for multiple completed and ongoing Department projects and will be detailed in the QAPP for this funding.  </w:t>
      </w:r>
      <w:r w:rsidRPr="001522AD">
        <w:rPr>
          <w:rFonts w:asciiTheme="minorHAnsi" w:hAnsiTheme="minorHAnsi" w:cstheme="minorHAnsi"/>
        </w:rPr>
        <w:t xml:space="preserve">Surveys will take place </w:t>
      </w:r>
      <w:r w:rsidR="00995330">
        <w:rPr>
          <w:rFonts w:asciiTheme="minorHAnsi" w:hAnsiTheme="minorHAnsi" w:cstheme="minorHAnsi"/>
        </w:rPr>
        <w:t xml:space="preserve">as site conditions allow between late April and August 2017. </w:t>
      </w:r>
    </w:p>
    <w:p w:rsidR="001522AD" w:rsidRPr="001522AD" w:rsidRDefault="001522AD" w:rsidP="007125E2">
      <w:pPr>
        <w:pStyle w:val="ListParagraph"/>
        <w:tabs>
          <w:tab w:val="left" w:pos="720"/>
        </w:tabs>
        <w:jc w:val="both"/>
        <w:rPr>
          <w:rFonts w:asciiTheme="minorHAnsi" w:hAnsiTheme="minorHAnsi" w:cstheme="minorHAnsi"/>
        </w:rPr>
      </w:pPr>
    </w:p>
    <w:p w:rsidR="001522AD" w:rsidRPr="001522AD" w:rsidRDefault="001522AD" w:rsidP="007125E2">
      <w:pPr>
        <w:pStyle w:val="ListParagraph"/>
        <w:tabs>
          <w:tab w:val="left" w:pos="720"/>
        </w:tabs>
        <w:jc w:val="both"/>
        <w:rPr>
          <w:rFonts w:asciiTheme="minorHAnsi" w:hAnsiTheme="minorHAnsi" w:cstheme="minorHAnsi"/>
        </w:rPr>
      </w:pPr>
      <w:r w:rsidRPr="001522AD">
        <w:rPr>
          <w:rFonts w:asciiTheme="minorHAnsi" w:hAnsiTheme="minorHAnsi" w:cstheme="minorHAnsi"/>
        </w:rPr>
        <w:t xml:space="preserve">Stations for assessing fish communities in wadable streams are approximately 35 times the mean stream width. Electrofishing surveys will be </w:t>
      </w:r>
      <w:r w:rsidR="00995330">
        <w:rPr>
          <w:rFonts w:asciiTheme="minorHAnsi" w:hAnsiTheme="minorHAnsi" w:cstheme="minorHAnsi"/>
        </w:rPr>
        <w:t>completed</w:t>
      </w:r>
      <w:r w:rsidRPr="001522AD">
        <w:rPr>
          <w:rFonts w:asciiTheme="minorHAnsi" w:hAnsiTheme="minorHAnsi" w:cstheme="minorHAnsi"/>
        </w:rPr>
        <w:t xml:space="preserve"> as a team effort:  one surveyor will wear the backpack and submerge the probe applying electrical current to the water and the other surveyor will follow closely to net fish affected by the current. Surveyors will walk upstream the length of the station, completing a single sampling pass through the stream. County staff will complete at least </w:t>
      </w:r>
      <w:r w:rsidR="00940EED">
        <w:rPr>
          <w:rFonts w:asciiTheme="minorHAnsi" w:hAnsiTheme="minorHAnsi" w:cstheme="minorHAnsi"/>
        </w:rPr>
        <w:t>one</w:t>
      </w:r>
      <w:r w:rsidR="00995330">
        <w:rPr>
          <w:rFonts w:asciiTheme="minorHAnsi" w:hAnsiTheme="minorHAnsi" w:cstheme="minorHAnsi"/>
        </w:rPr>
        <w:t xml:space="preserve"> single pass sampling survey. </w:t>
      </w:r>
      <w:r w:rsidRPr="001522AD">
        <w:rPr>
          <w:rFonts w:asciiTheme="minorHAnsi" w:hAnsiTheme="minorHAnsi" w:cstheme="minorHAnsi"/>
        </w:rPr>
        <w:t xml:space="preserve"> </w:t>
      </w:r>
    </w:p>
    <w:p w:rsidR="001522AD" w:rsidRPr="001522AD" w:rsidRDefault="001522AD" w:rsidP="007125E2">
      <w:pPr>
        <w:pStyle w:val="ListParagraph"/>
        <w:tabs>
          <w:tab w:val="left" w:pos="720"/>
        </w:tabs>
        <w:jc w:val="both"/>
        <w:rPr>
          <w:rFonts w:asciiTheme="minorHAnsi" w:hAnsiTheme="minorHAnsi" w:cstheme="minorHAnsi"/>
        </w:rPr>
      </w:pPr>
    </w:p>
    <w:p w:rsidR="006F3868" w:rsidRDefault="001522AD" w:rsidP="007125E2">
      <w:pPr>
        <w:pStyle w:val="ListParagraph"/>
        <w:tabs>
          <w:tab w:val="left" w:pos="720"/>
        </w:tabs>
        <w:jc w:val="both"/>
        <w:rPr>
          <w:rFonts w:asciiTheme="minorHAnsi" w:hAnsiTheme="minorHAnsi" w:cstheme="minorHAnsi"/>
        </w:rPr>
      </w:pPr>
      <w:r w:rsidRPr="001522AD">
        <w:rPr>
          <w:rFonts w:asciiTheme="minorHAnsi" w:hAnsiTheme="minorHAnsi" w:cstheme="minorHAnsi"/>
        </w:rPr>
        <w:t>All fish caught will be collected for species identification. Lengths of game fish (e.g. trout, esocid, smallmouth bass, largemouth bass), redhorse and sucker species will be measured. Any scars or lesions will be noted. Fish will be returned to the stream immediately after processing. Any fish that cannot be identified in the field will be collected as voucher specimens.</w:t>
      </w:r>
    </w:p>
    <w:p w:rsidR="001522AD" w:rsidRDefault="001522AD" w:rsidP="007125E2">
      <w:pPr>
        <w:pStyle w:val="ListParagraph"/>
        <w:tabs>
          <w:tab w:val="left" w:pos="720"/>
        </w:tabs>
        <w:jc w:val="both"/>
        <w:rPr>
          <w:rFonts w:asciiTheme="minorHAnsi" w:hAnsiTheme="minorHAnsi" w:cstheme="minorHAnsi"/>
        </w:rPr>
      </w:pPr>
    </w:p>
    <w:p w:rsidR="001522AD" w:rsidRDefault="001522AD" w:rsidP="007125E2">
      <w:pPr>
        <w:pStyle w:val="ListParagraph"/>
        <w:tabs>
          <w:tab w:val="left" w:pos="720"/>
        </w:tabs>
        <w:jc w:val="both"/>
        <w:rPr>
          <w:rFonts w:asciiTheme="minorHAnsi" w:hAnsiTheme="minorHAnsi" w:cstheme="minorHAnsi"/>
        </w:rPr>
      </w:pPr>
      <w:r>
        <w:rPr>
          <w:rFonts w:asciiTheme="minorHAnsi" w:hAnsiTheme="minorHAnsi" w:cstheme="minorHAnsi"/>
        </w:rPr>
        <w:t xml:space="preserve">Completing comprehensive, multiple monitoring events at each stream reach to document both resident and migratory species occurrence is beyond the scope of this project.  However, many of these stream reaches have likely never been monitored and this information will fill critical knowledge gaps about fisheries communities in tributary streams to the AOC, including significant, relative abundance data (e.g., catch per unit time, stream lengths, and water surface </w:t>
      </w:r>
      <w:r w:rsidR="00995330">
        <w:rPr>
          <w:rFonts w:asciiTheme="minorHAnsi" w:hAnsiTheme="minorHAnsi" w:cstheme="minorHAnsi"/>
        </w:rPr>
        <w:t xml:space="preserve">area). </w:t>
      </w:r>
      <w:r w:rsidR="00940EED">
        <w:rPr>
          <w:rFonts w:asciiTheme="minorHAnsi" w:hAnsiTheme="minorHAnsi" w:cstheme="minorHAnsi"/>
        </w:rPr>
        <w:t>This funding and associated monitoring activities</w:t>
      </w:r>
      <w:r>
        <w:rPr>
          <w:rFonts w:asciiTheme="minorHAnsi" w:hAnsiTheme="minorHAnsi" w:cstheme="minorHAnsi"/>
        </w:rPr>
        <w:t xml:space="preserve"> will be leveraged to </w:t>
      </w:r>
      <w:r>
        <w:rPr>
          <w:rFonts w:asciiTheme="minorHAnsi" w:hAnsiTheme="minorHAnsi" w:cstheme="minorHAnsi"/>
        </w:rPr>
        <w:lastRenderedPageBreak/>
        <w:t>obtain additional funds to support more comprehensive, subsequent fisheries monitoring activities.</w:t>
      </w:r>
    </w:p>
    <w:p w:rsidR="00625FFE" w:rsidRPr="00111AB6" w:rsidRDefault="00625FFE" w:rsidP="007125E2">
      <w:pPr>
        <w:tabs>
          <w:tab w:val="left" w:pos="720"/>
        </w:tabs>
        <w:jc w:val="both"/>
        <w:rPr>
          <w:rFonts w:asciiTheme="minorHAnsi" w:hAnsiTheme="minorHAnsi" w:cstheme="minorHAnsi"/>
        </w:rPr>
      </w:pPr>
    </w:p>
    <w:p w:rsidR="009C5918" w:rsidRDefault="00940EED" w:rsidP="007125E2">
      <w:pPr>
        <w:pStyle w:val="ListParagraph"/>
        <w:numPr>
          <w:ilvl w:val="0"/>
          <w:numId w:val="2"/>
        </w:numPr>
        <w:tabs>
          <w:tab w:val="left" w:pos="720"/>
        </w:tabs>
        <w:jc w:val="both"/>
        <w:rPr>
          <w:rFonts w:asciiTheme="minorHAnsi" w:hAnsiTheme="minorHAnsi" w:cstheme="minorHAnsi"/>
          <w:i/>
        </w:rPr>
      </w:pPr>
      <w:r>
        <w:rPr>
          <w:rFonts w:asciiTheme="minorHAnsi" w:hAnsiTheme="minorHAnsi" w:cstheme="minorHAnsi"/>
          <w:i/>
        </w:rPr>
        <w:t>Develop a fisheries habitat matrix and u</w:t>
      </w:r>
      <w:r w:rsidR="00C6195F">
        <w:rPr>
          <w:rFonts w:asciiTheme="minorHAnsi" w:hAnsiTheme="minorHAnsi" w:cstheme="minorHAnsi"/>
          <w:i/>
        </w:rPr>
        <w:t>tilize ESRI ArcMap to p</w:t>
      </w:r>
      <w:r w:rsidR="00625FFE" w:rsidRPr="00940EED">
        <w:rPr>
          <w:rFonts w:asciiTheme="minorHAnsi" w:hAnsiTheme="minorHAnsi" w:cstheme="minorHAnsi"/>
          <w:i/>
        </w:rPr>
        <w:t xml:space="preserve">repare a GIS data layer </w:t>
      </w:r>
      <w:r w:rsidR="00B66915" w:rsidRPr="00940EED">
        <w:rPr>
          <w:rFonts w:asciiTheme="minorHAnsi" w:hAnsiTheme="minorHAnsi" w:cstheme="minorHAnsi"/>
          <w:i/>
        </w:rPr>
        <w:t xml:space="preserve">displaying habitat inventory results </w:t>
      </w:r>
      <w:r w:rsidR="00625FFE" w:rsidRPr="00940EED">
        <w:rPr>
          <w:rFonts w:asciiTheme="minorHAnsi" w:hAnsiTheme="minorHAnsi" w:cstheme="minorHAnsi"/>
          <w:i/>
        </w:rPr>
        <w:t>for use in habitat restoration management action planning.</w:t>
      </w:r>
    </w:p>
    <w:p w:rsidR="00C6195F" w:rsidRPr="00940EED" w:rsidRDefault="00C6195F" w:rsidP="00940EED">
      <w:pPr>
        <w:ind w:left="720"/>
        <w:jc w:val="both"/>
        <w:rPr>
          <w:rFonts w:asciiTheme="minorHAnsi" w:hAnsiTheme="minorHAnsi" w:cstheme="minorHAnsi"/>
          <w:i/>
        </w:rPr>
      </w:pPr>
    </w:p>
    <w:p w:rsidR="00FF334B" w:rsidRDefault="00FF334B" w:rsidP="00940EED">
      <w:pPr>
        <w:tabs>
          <w:tab w:val="left" w:pos="720"/>
        </w:tabs>
        <w:ind w:left="720"/>
        <w:jc w:val="both"/>
        <w:rPr>
          <w:rFonts w:asciiTheme="minorHAnsi" w:hAnsiTheme="minorHAnsi" w:cstheme="minorHAnsi"/>
        </w:rPr>
      </w:pPr>
      <w:r w:rsidRPr="00FF334B">
        <w:rPr>
          <w:rFonts w:asciiTheme="minorHAnsi" w:hAnsiTheme="minorHAnsi" w:cstheme="minorHAnsi"/>
        </w:rPr>
        <w:t>In 2010, the Ozaukee County Planning and Parks Department received Great Lakes Restoration Initiative funding administered through the U.S. Environmental Protection Agency (USEPA) and Wisconsin Coastal Management Program (WCMP) funding administered through the Wisconsin Department of Administration to complete and refine a Fish and Wildlife GIS-based Decision Support Tool (Tool). The Tool identifies native fish and wildlife</w:t>
      </w:r>
      <w:r w:rsidR="002D73A1">
        <w:rPr>
          <w:rFonts w:asciiTheme="minorHAnsi" w:hAnsiTheme="minorHAnsi" w:cstheme="minorHAnsi"/>
        </w:rPr>
        <w:t xml:space="preserve"> focal and</w:t>
      </w:r>
      <w:r w:rsidRPr="00FF334B">
        <w:rPr>
          <w:rFonts w:asciiTheme="minorHAnsi" w:hAnsiTheme="minorHAnsi" w:cstheme="minorHAnsi"/>
        </w:rPr>
        <w:t xml:space="preserve"> Species of Local Conservation Interest (SLCI) for planning, based on extensive research,</w:t>
      </w:r>
      <w:r w:rsidR="002D73A1">
        <w:rPr>
          <w:rFonts w:asciiTheme="minorHAnsi" w:hAnsiTheme="minorHAnsi" w:cstheme="minorHAnsi"/>
        </w:rPr>
        <w:t xml:space="preserve"> data compilation and vetting,</w:t>
      </w:r>
      <w:r w:rsidRPr="00FF334B">
        <w:rPr>
          <w:rFonts w:asciiTheme="minorHAnsi" w:hAnsiTheme="minorHAnsi" w:cstheme="minorHAnsi"/>
        </w:rPr>
        <w:t xml:space="preserve"> inventories and modeling, </w:t>
      </w:r>
      <w:r w:rsidR="000A5EB2">
        <w:rPr>
          <w:rFonts w:asciiTheme="minorHAnsi" w:hAnsiTheme="minorHAnsi" w:cstheme="minorHAnsi"/>
        </w:rPr>
        <w:t xml:space="preserve">validation, </w:t>
      </w:r>
      <w:r w:rsidRPr="00FF334B">
        <w:rPr>
          <w:rFonts w:asciiTheme="minorHAnsi" w:hAnsiTheme="minorHAnsi" w:cstheme="minorHAnsi"/>
        </w:rPr>
        <w:t>and identifies critical habitats important to ensuring the survival of native fish and wildlife, especially SLCIs. The Tool enables planners and decision makers to identify and prioritize areas where the investment of limited conservation dollars will provide maximum benefit to the most critical fish and wildlife species based on species’ habitat requirements. It also provides partners with two key planning tools: 1) checklists of species diversity in the region with extensive rankings of species conservation status and information on their habitat requirements, and 2) GIS-based tools for mapping best value existing habitats and potential habitat restoration areas.</w:t>
      </w:r>
    </w:p>
    <w:p w:rsidR="00FF334B" w:rsidRDefault="00FF334B" w:rsidP="00940EED">
      <w:pPr>
        <w:tabs>
          <w:tab w:val="left" w:pos="720"/>
        </w:tabs>
        <w:ind w:left="720"/>
        <w:jc w:val="both"/>
        <w:rPr>
          <w:rFonts w:asciiTheme="minorHAnsi" w:hAnsiTheme="minorHAnsi" w:cstheme="minorHAnsi"/>
        </w:rPr>
      </w:pPr>
    </w:p>
    <w:p w:rsidR="00FF334B" w:rsidRDefault="00FF334B" w:rsidP="00940EED">
      <w:pPr>
        <w:tabs>
          <w:tab w:val="left" w:pos="720"/>
        </w:tabs>
        <w:ind w:left="720"/>
        <w:jc w:val="both"/>
        <w:rPr>
          <w:rFonts w:asciiTheme="minorHAnsi" w:hAnsiTheme="minorHAnsi" w:cstheme="minorHAnsi"/>
        </w:rPr>
      </w:pPr>
      <w:r>
        <w:rPr>
          <w:rFonts w:asciiTheme="minorHAnsi" w:hAnsiTheme="minorHAnsi" w:cstheme="minorHAnsi"/>
        </w:rPr>
        <w:t>The proposed project activities under this funding will generally follow the two key planning tools identified under</w:t>
      </w:r>
      <w:r w:rsidR="00FE7424">
        <w:rPr>
          <w:rFonts w:asciiTheme="minorHAnsi" w:hAnsiTheme="minorHAnsi" w:cstheme="minorHAnsi"/>
        </w:rPr>
        <w:t xml:space="preserve"> the Tool process to generate a fisheries </w:t>
      </w:r>
      <w:r w:rsidR="00A37884">
        <w:rPr>
          <w:rFonts w:asciiTheme="minorHAnsi" w:hAnsiTheme="minorHAnsi" w:cstheme="minorHAnsi"/>
        </w:rPr>
        <w:t xml:space="preserve">and habitat association </w:t>
      </w:r>
      <w:r w:rsidR="00FE7424">
        <w:rPr>
          <w:rFonts w:asciiTheme="minorHAnsi" w:hAnsiTheme="minorHAnsi" w:cstheme="minorHAnsi"/>
        </w:rPr>
        <w:t>matrix specific for the AOC.  The matrix will</w:t>
      </w:r>
      <w:r w:rsidR="00B11558">
        <w:rPr>
          <w:rFonts w:asciiTheme="minorHAnsi" w:hAnsiTheme="minorHAnsi" w:cstheme="minorHAnsi"/>
        </w:rPr>
        <w:t xml:space="preserve"> </w:t>
      </w:r>
      <w:r w:rsidR="00FE7424">
        <w:rPr>
          <w:rFonts w:asciiTheme="minorHAnsi" w:hAnsiTheme="minorHAnsi" w:cstheme="minorHAnsi"/>
        </w:rPr>
        <w:t xml:space="preserve">include </w:t>
      </w:r>
      <w:r w:rsidR="00B11558">
        <w:rPr>
          <w:rFonts w:asciiTheme="minorHAnsi" w:hAnsiTheme="minorHAnsi" w:cstheme="minorHAnsi"/>
        </w:rPr>
        <w:t xml:space="preserve">a list of </w:t>
      </w:r>
      <w:r w:rsidR="00FE7424">
        <w:rPr>
          <w:rFonts w:asciiTheme="minorHAnsi" w:hAnsiTheme="minorHAnsi" w:cstheme="minorHAnsi"/>
        </w:rPr>
        <w:t>SLCI species and other “focal species”</w:t>
      </w:r>
      <w:r w:rsidR="00B11558">
        <w:rPr>
          <w:rFonts w:asciiTheme="minorHAnsi" w:hAnsiTheme="minorHAnsi" w:cstheme="minorHAnsi"/>
        </w:rPr>
        <w:t xml:space="preserve"> </w:t>
      </w:r>
      <w:r w:rsidR="00FE7424">
        <w:rPr>
          <w:rFonts w:asciiTheme="minorHAnsi" w:hAnsiTheme="minorHAnsi" w:cstheme="minorHAnsi"/>
        </w:rPr>
        <w:t xml:space="preserve">identified </w:t>
      </w:r>
      <w:r w:rsidR="00B11558">
        <w:rPr>
          <w:rFonts w:asciiTheme="minorHAnsi" w:hAnsiTheme="minorHAnsi" w:cstheme="minorHAnsi"/>
        </w:rPr>
        <w:t xml:space="preserve">under the Tool development and </w:t>
      </w:r>
      <w:r w:rsidR="00FE7424">
        <w:rPr>
          <w:rFonts w:asciiTheme="minorHAnsi" w:hAnsiTheme="minorHAnsi" w:cstheme="minorHAnsi"/>
        </w:rPr>
        <w:t>by the Fish and Wildlife Technical</w:t>
      </w:r>
      <w:r w:rsidR="00B11558">
        <w:rPr>
          <w:rFonts w:asciiTheme="minorHAnsi" w:hAnsiTheme="minorHAnsi" w:cstheme="minorHAnsi"/>
        </w:rPr>
        <w:t xml:space="preserve"> Advisory Committee for the AOC as rows</w:t>
      </w:r>
      <w:r w:rsidR="00BB3AFC">
        <w:rPr>
          <w:rFonts w:asciiTheme="minorHAnsi" w:hAnsiTheme="minorHAnsi" w:cstheme="minorHAnsi"/>
        </w:rPr>
        <w:t xml:space="preserve"> (target species)</w:t>
      </w:r>
      <w:r w:rsidR="00C437AE">
        <w:rPr>
          <w:rFonts w:asciiTheme="minorHAnsi" w:hAnsiTheme="minorHAnsi" w:cstheme="minorHAnsi"/>
        </w:rPr>
        <w:t>.  Primary habitat features will be represented as columns, and</w:t>
      </w:r>
      <w:r w:rsidR="00A37884">
        <w:rPr>
          <w:rFonts w:asciiTheme="minorHAnsi" w:hAnsiTheme="minorHAnsi" w:cstheme="minorHAnsi"/>
        </w:rPr>
        <w:t xml:space="preserve"> will</w:t>
      </w:r>
      <w:r w:rsidR="00AE296B">
        <w:rPr>
          <w:rFonts w:asciiTheme="minorHAnsi" w:hAnsiTheme="minorHAnsi" w:cstheme="minorHAnsi"/>
        </w:rPr>
        <w:t xml:space="preserve"> </w:t>
      </w:r>
      <w:r w:rsidR="00B11558">
        <w:rPr>
          <w:rFonts w:asciiTheme="minorHAnsi" w:hAnsiTheme="minorHAnsi" w:cstheme="minorHAnsi"/>
        </w:rPr>
        <w:t>include</w:t>
      </w:r>
      <w:r w:rsidR="00AE296B">
        <w:rPr>
          <w:rFonts w:asciiTheme="minorHAnsi" w:hAnsiTheme="minorHAnsi" w:cstheme="minorHAnsi"/>
        </w:rPr>
        <w:t xml:space="preserve"> those </w:t>
      </w:r>
      <w:r w:rsidR="00C437AE">
        <w:rPr>
          <w:rFonts w:asciiTheme="minorHAnsi" w:hAnsiTheme="minorHAnsi" w:cstheme="minorHAnsi"/>
        </w:rPr>
        <w:t xml:space="preserve">features </w:t>
      </w:r>
      <w:r w:rsidR="00AE296B">
        <w:rPr>
          <w:rFonts w:asciiTheme="minorHAnsi" w:hAnsiTheme="minorHAnsi" w:cstheme="minorHAnsi"/>
        </w:rPr>
        <w:t>requisite for critical life cycle functions</w:t>
      </w:r>
      <w:r w:rsidR="00A37884">
        <w:rPr>
          <w:rFonts w:asciiTheme="minorHAnsi" w:hAnsiTheme="minorHAnsi" w:cstheme="minorHAnsi"/>
        </w:rPr>
        <w:t xml:space="preserve"> for each target species</w:t>
      </w:r>
      <w:r w:rsidR="00AE296B">
        <w:rPr>
          <w:rFonts w:asciiTheme="minorHAnsi" w:hAnsiTheme="minorHAnsi" w:cstheme="minorHAnsi"/>
        </w:rPr>
        <w:t xml:space="preserve"> such as </w:t>
      </w:r>
      <w:r w:rsidR="00C437AE">
        <w:rPr>
          <w:rFonts w:asciiTheme="minorHAnsi" w:hAnsiTheme="minorHAnsi" w:cstheme="minorHAnsi"/>
        </w:rPr>
        <w:t xml:space="preserve">spawning, refuge, feeding, etc.  These columns will generally reflect a combination of the information collected in the qualitative habitat assessments and applicable existing GIS layers as used in the Tool’s Wetland Wildlife Matrix (e.g., land cover type, various wetland classifications, </w:t>
      </w:r>
      <w:r w:rsidR="00B06D25">
        <w:rPr>
          <w:rFonts w:asciiTheme="minorHAnsi" w:hAnsiTheme="minorHAnsi" w:cstheme="minorHAnsi"/>
        </w:rPr>
        <w:t>etc.</w:t>
      </w:r>
      <w:r w:rsidR="00C437AE">
        <w:rPr>
          <w:rFonts w:asciiTheme="minorHAnsi" w:hAnsiTheme="minorHAnsi" w:cstheme="minorHAnsi"/>
        </w:rPr>
        <w:t>)</w:t>
      </w:r>
      <w:r w:rsidR="00A8649F">
        <w:rPr>
          <w:rFonts w:asciiTheme="minorHAnsi" w:hAnsiTheme="minorHAnsi" w:cstheme="minorHAnsi"/>
        </w:rPr>
        <w:t xml:space="preserve">. </w:t>
      </w:r>
      <w:r w:rsidR="00BB3AFC">
        <w:rPr>
          <w:rFonts w:asciiTheme="minorHAnsi" w:hAnsiTheme="minorHAnsi" w:cstheme="minorHAnsi"/>
        </w:rPr>
        <w:t>The Department and l</w:t>
      </w:r>
      <w:r w:rsidR="00C437AE">
        <w:rPr>
          <w:rFonts w:asciiTheme="minorHAnsi" w:hAnsiTheme="minorHAnsi" w:cstheme="minorHAnsi"/>
        </w:rPr>
        <w:t xml:space="preserve">ocal fisheries experts will then </w:t>
      </w:r>
      <w:r w:rsidR="00BB3AFC">
        <w:rPr>
          <w:rFonts w:asciiTheme="minorHAnsi" w:hAnsiTheme="minorHAnsi" w:cstheme="minorHAnsi"/>
        </w:rPr>
        <w:t xml:space="preserve">develop target species and habitat features associations on a ranked scale to populate the matrix.  For example, northern pike are phytophilic spawners </w:t>
      </w:r>
      <w:r w:rsidR="00A8649F">
        <w:rPr>
          <w:rFonts w:asciiTheme="minorHAnsi" w:hAnsiTheme="minorHAnsi" w:cstheme="minorHAnsi"/>
        </w:rPr>
        <w:t xml:space="preserve">in streams and riparian wetlands that have a high degree of lateral connectivity and </w:t>
      </w:r>
      <w:r w:rsidR="00BB3AFC">
        <w:rPr>
          <w:rFonts w:asciiTheme="minorHAnsi" w:hAnsiTheme="minorHAnsi" w:cstheme="minorHAnsi"/>
        </w:rPr>
        <w:t>prefer cool to moderately warm waters</w:t>
      </w:r>
      <w:r w:rsidR="00A8649F">
        <w:rPr>
          <w:rFonts w:asciiTheme="minorHAnsi" w:hAnsiTheme="minorHAnsi" w:cstheme="minorHAnsi"/>
        </w:rPr>
        <w:t xml:space="preserve"> in</w:t>
      </w:r>
      <w:r w:rsidR="00BB3AFC">
        <w:rPr>
          <w:rFonts w:asciiTheme="minorHAnsi" w:hAnsiTheme="minorHAnsi" w:cstheme="minorHAnsi"/>
        </w:rPr>
        <w:t xml:space="preserve"> low</w:t>
      </w:r>
      <w:r w:rsidR="00A8649F">
        <w:rPr>
          <w:rFonts w:asciiTheme="minorHAnsi" w:hAnsiTheme="minorHAnsi" w:cstheme="minorHAnsi"/>
        </w:rPr>
        <w:t xml:space="preserve"> gradient streams. </w:t>
      </w:r>
      <w:r w:rsidR="00BB3AFC">
        <w:rPr>
          <w:rFonts w:asciiTheme="minorHAnsi" w:hAnsiTheme="minorHAnsi" w:cstheme="minorHAnsi"/>
        </w:rPr>
        <w:t xml:space="preserve"> As such, the association (score) for northern pike and these habitat features will generally be very high, but there will likely be a very low association for higher gradient streams </w:t>
      </w:r>
      <w:r w:rsidR="00A8649F">
        <w:rPr>
          <w:rFonts w:asciiTheme="minorHAnsi" w:hAnsiTheme="minorHAnsi" w:cstheme="minorHAnsi"/>
        </w:rPr>
        <w:t xml:space="preserve">with little submerged vegetation or wetland and floodplain connectivity. </w:t>
      </w:r>
      <w:r w:rsidR="00BB3AFC">
        <w:rPr>
          <w:rFonts w:asciiTheme="minorHAnsi" w:hAnsiTheme="minorHAnsi" w:cstheme="minorHAnsi"/>
        </w:rPr>
        <w:t xml:space="preserve"> </w:t>
      </w:r>
      <w:r w:rsidR="00A8649F">
        <w:rPr>
          <w:rFonts w:asciiTheme="minorHAnsi" w:hAnsiTheme="minorHAnsi" w:cstheme="minorHAnsi"/>
        </w:rPr>
        <w:t xml:space="preserve">To the </w:t>
      </w:r>
      <w:r w:rsidR="00A8649F">
        <w:rPr>
          <w:rFonts w:asciiTheme="minorHAnsi" w:hAnsiTheme="minorHAnsi" w:cstheme="minorHAnsi"/>
        </w:rPr>
        <w:lastRenderedPageBreak/>
        <w:t xml:space="preserve">extent practical, each habitat feature will correspond with a GIS layer such that </w:t>
      </w:r>
      <w:r w:rsidR="0084113D">
        <w:rPr>
          <w:rFonts w:asciiTheme="minorHAnsi" w:hAnsiTheme="minorHAnsi" w:cstheme="minorHAnsi"/>
        </w:rPr>
        <w:t>the user can reference which AOC project tributary stream reaches have the strongest associations with select target species</w:t>
      </w:r>
      <w:r w:rsidR="000B117B">
        <w:rPr>
          <w:rFonts w:asciiTheme="minorHAnsi" w:hAnsiTheme="minorHAnsi" w:cstheme="minorHAnsi"/>
        </w:rPr>
        <w:t xml:space="preserve"> for future project planning</w:t>
      </w:r>
      <w:r w:rsidR="0084113D">
        <w:rPr>
          <w:rFonts w:asciiTheme="minorHAnsi" w:hAnsiTheme="minorHAnsi" w:cstheme="minorHAnsi"/>
        </w:rPr>
        <w:t xml:space="preserve">.  These associations will further be validated through analysis of the fisheries monitoring data described under Task 3. </w:t>
      </w:r>
      <w:r w:rsidR="00403E3D">
        <w:rPr>
          <w:rFonts w:asciiTheme="minorHAnsi" w:hAnsiTheme="minorHAnsi" w:cstheme="minorHAnsi"/>
        </w:rPr>
        <w:t xml:space="preserve"> Th</w:t>
      </w:r>
      <w:r w:rsidR="00090ED6">
        <w:rPr>
          <w:rFonts w:asciiTheme="minorHAnsi" w:hAnsiTheme="minorHAnsi" w:cstheme="minorHAnsi"/>
        </w:rPr>
        <w:t>e resultant GIS layers will help</w:t>
      </w:r>
      <w:r w:rsidR="00403E3D">
        <w:rPr>
          <w:rFonts w:asciiTheme="minorHAnsi" w:hAnsiTheme="minorHAnsi" w:cstheme="minorHAnsi"/>
        </w:rPr>
        <w:t xml:space="preserve"> inform and refine the WDNR’s coarse, draft predictive fisheries model</w:t>
      </w:r>
      <w:r w:rsidR="00090ED6">
        <w:rPr>
          <w:rFonts w:asciiTheme="minorHAnsi" w:hAnsiTheme="minorHAnsi" w:cstheme="minorHAnsi"/>
        </w:rPr>
        <w:t xml:space="preserve"> for larger rivers and streams</w:t>
      </w:r>
      <w:r w:rsidR="00403E3D">
        <w:rPr>
          <w:rFonts w:asciiTheme="minorHAnsi" w:hAnsiTheme="minorHAnsi" w:cstheme="minorHAnsi"/>
        </w:rPr>
        <w:t xml:space="preserve">, particularly for the AOC, through collection and analysis of in-stream </w:t>
      </w:r>
      <w:r w:rsidR="00090ED6">
        <w:rPr>
          <w:rFonts w:asciiTheme="minorHAnsi" w:hAnsiTheme="minorHAnsi" w:cstheme="minorHAnsi"/>
        </w:rPr>
        <w:t xml:space="preserve">tributary </w:t>
      </w:r>
      <w:r w:rsidR="00403E3D">
        <w:rPr>
          <w:rFonts w:asciiTheme="minorHAnsi" w:hAnsiTheme="minorHAnsi" w:cstheme="minorHAnsi"/>
        </w:rPr>
        <w:t>and riparian habitat assessment</w:t>
      </w:r>
      <w:r w:rsidR="00090ED6">
        <w:rPr>
          <w:rFonts w:asciiTheme="minorHAnsi" w:hAnsiTheme="minorHAnsi" w:cstheme="minorHAnsi"/>
        </w:rPr>
        <w:t xml:space="preserve">s and fisheries data, which is critical to understanding the health and ecologic productivity (and potential) of the </w:t>
      </w:r>
      <w:r w:rsidR="00FA312F">
        <w:rPr>
          <w:rFonts w:asciiTheme="minorHAnsi" w:hAnsiTheme="minorHAnsi" w:cstheme="minorHAnsi"/>
        </w:rPr>
        <w:t>Milwaukee River AOC</w:t>
      </w:r>
      <w:r w:rsidR="00090ED6">
        <w:rPr>
          <w:rFonts w:asciiTheme="minorHAnsi" w:hAnsiTheme="minorHAnsi" w:cstheme="minorHAnsi"/>
        </w:rPr>
        <w:t xml:space="preserve">. </w:t>
      </w:r>
      <w:r w:rsidR="00403E3D">
        <w:rPr>
          <w:rFonts w:asciiTheme="minorHAnsi" w:hAnsiTheme="minorHAnsi" w:cstheme="minorHAnsi"/>
        </w:rPr>
        <w:t xml:space="preserve"> </w:t>
      </w:r>
      <w:r w:rsidR="00181B9C">
        <w:rPr>
          <w:rFonts w:asciiTheme="minorHAnsi" w:hAnsiTheme="minorHAnsi" w:cstheme="minorHAnsi"/>
        </w:rPr>
        <w:t xml:space="preserve">The contractual budget includes services from Great Lakes Ecological Services, LLC, to assist with GIS data layer tasks under Task 4 as applicable. </w:t>
      </w:r>
    </w:p>
    <w:p w:rsidR="00625FFE" w:rsidRDefault="00625FFE" w:rsidP="007125E2">
      <w:pPr>
        <w:jc w:val="both"/>
        <w:rPr>
          <w:rFonts w:asciiTheme="minorHAnsi" w:hAnsiTheme="minorHAnsi" w:cstheme="minorHAnsi"/>
          <w:b/>
          <w:highlight w:val="yellow"/>
        </w:rPr>
      </w:pPr>
    </w:p>
    <w:p w:rsidR="000B368A" w:rsidRPr="00625FFE" w:rsidRDefault="009C5918" w:rsidP="007125E2">
      <w:pPr>
        <w:jc w:val="both"/>
        <w:rPr>
          <w:rFonts w:asciiTheme="minorHAnsi" w:hAnsiTheme="minorHAnsi" w:cstheme="minorHAnsi"/>
          <w:b/>
        </w:rPr>
      </w:pPr>
      <w:r w:rsidRPr="00625FFE">
        <w:rPr>
          <w:rFonts w:asciiTheme="minorHAnsi" w:hAnsiTheme="minorHAnsi" w:cstheme="minorHAnsi"/>
          <w:b/>
        </w:rPr>
        <w:t>Project Location</w:t>
      </w:r>
    </w:p>
    <w:p w:rsidR="009C5918" w:rsidRDefault="00625FFE" w:rsidP="007125E2">
      <w:pPr>
        <w:jc w:val="both"/>
        <w:rPr>
          <w:rFonts w:asciiTheme="minorHAnsi" w:hAnsiTheme="minorHAnsi" w:cstheme="minorHAnsi"/>
        </w:rPr>
      </w:pPr>
      <w:r w:rsidRPr="00625FFE">
        <w:rPr>
          <w:rFonts w:asciiTheme="minorHAnsi" w:hAnsiTheme="minorHAnsi" w:cstheme="minorHAnsi"/>
        </w:rPr>
        <w:t>The</w:t>
      </w:r>
      <w:r w:rsidR="0084113D">
        <w:rPr>
          <w:rFonts w:asciiTheme="minorHAnsi" w:hAnsiTheme="minorHAnsi" w:cstheme="minorHAnsi"/>
        </w:rPr>
        <w:t xml:space="preserve"> overall</w:t>
      </w:r>
      <w:r w:rsidRPr="00625FFE">
        <w:rPr>
          <w:rFonts w:asciiTheme="minorHAnsi" w:hAnsiTheme="minorHAnsi" w:cstheme="minorHAnsi"/>
        </w:rPr>
        <w:t xml:space="preserve"> project location will</w:t>
      </w:r>
      <w:r w:rsidR="0084113D">
        <w:rPr>
          <w:rFonts w:asciiTheme="minorHAnsi" w:hAnsiTheme="minorHAnsi" w:cstheme="minorHAnsi"/>
        </w:rPr>
        <w:t xml:space="preserve"> include select target streams and reaches within</w:t>
      </w:r>
      <w:r w:rsidRPr="00625FFE">
        <w:rPr>
          <w:rFonts w:asciiTheme="minorHAnsi" w:hAnsiTheme="minorHAnsi" w:cstheme="minorHAnsi"/>
        </w:rPr>
        <w:t xml:space="preserve"> riverine portions</w:t>
      </w:r>
      <w:r w:rsidR="0084113D">
        <w:rPr>
          <w:rFonts w:asciiTheme="minorHAnsi" w:hAnsiTheme="minorHAnsi" w:cstheme="minorHAnsi"/>
        </w:rPr>
        <w:t xml:space="preserve"> of the Milwaukee Estuary AOC, which includes the following: </w:t>
      </w:r>
    </w:p>
    <w:p w:rsidR="0084113D" w:rsidRPr="00625FFE" w:rsidRDefault="0084113D" w:rsidP="007125E2">
      <w:pPr>
        <w:jc w:val="both"/>
        <w:rPr>
          <w:rFonts w:asciiTheme="minorHAnsi" w:hAnsiTheme="minorHAnsi" w:cstheme="minorHAnsi"/>
        </w:rPr>
      </w:pPr>
    </w:p>
    <w:p w:rsidR="00625FFE" w:rsidRPr="00625FFE" w:rsidRDefault="00625FFE" w:rsidP="007125E2">
      <w:pPr>
        <w:jc w:val="both"/>
        <w:rPr>
          <w:rFonts w:asciiTheme="minorHAnsi" w:hAnsiTheme="minorHAnsi" w:cstheme="minorHAnsi"/>
        </w:rPr>
      </w:pPr>
      <w:r w:rsidRPr="00625FFE">
        <w:rPr>
          <w:rFonts w:asciiTheme="minorHAnsi" w:hAnsiTheme="minorHAnsi" w:cstheme="minorHAnsi"/>
        </w:rPr>
        <w:t>Milwaukee River</w:t>
      </w:r>
    </w:p>
    <w:p w:rsidR="00625FFE" w:rsidRPr="00625FFE" w:rsidRDefault="00625FFE" w:rsidP="007125E2">
      <w:pPr>
        <w:numPr>
          <w:ilvl w:val="0"/>
          <w:numId w:val="8"/>
        </w:numPr>
        <w:jc w:val="both"/>
        <w:rPr>
          <w:rFonts w:asciiTheme="minorHAnsi" w:hAnsiTheme="minorHAnsi" w:cstheme="minorHAnsi"/>
        </w:rPr>
      </w:pPr>
      <w:r w:rsidRPr="00625FFE">
        <w:rPr>
          <w:rFonts w:asciiTheme="minorHAnsi" w:hAnsiTheme="minorHAnsi" w:cstheme="minorHAnsi"/>
        </w:rPr>
        <w:t>Lower 5 km of the Milwaukee River downstream of North Avenue Dam</w:t>
      </w:r>
    </w:p>
    <w:p w:rsidR="00625FFE" w:rsidRPr="00625FFE" w:rsidRDefault="00625FFE" w:rsidP="007125E2">
      <w:pPr>
        <w:numPr>
          <w:ilvl w:val="0"/>
          <w:numId w:val="8"/>
        </w:numPr>
        <w:jc w:val="both"/>
        <w:rPr>
          <w:rFonts w:asciiTheme="minorHAnsi" w:hAnsiTheme="minorHAnsi" w:cstheme="minorHAnsi"/>
        </w:rPr>
      </w:pPr>
      <w:r w:rsidRPr="00625FFE">
        <w:rPr>
          <w:rFonts w:asciiTheme="minorHAnsi" w:hAnsiTheme="minorHAnsi" w:cstheme="minorHAnsi"/>
        </w:rPr>
        <w:t>Cedar Creek downstream from Bridge Road to confluence with Milwaukee River (Cedar Creek Superfund site)</w:t>
      </w:r>
    </w:p>
    <w:p w:rsidR="00625FFE" w:rsidRPr="00625FFE" w:rsidRDefault="00625FFE" w:rsidP="007125E2">
      <w:pPr>
        <w:numPr>
          <w:ilvl w:val="0"/>
          <w:numId w:val="8"/>
        </w:numPr>
        <w:jc w:val="both"/>
        <w:rPr>
          <w:rFonts w:asciiTheme="minorHAnsi" w:hAnsiTheme="minorHAnsi" w:cstheme="minorHAnsi"/>
        </w:rPr>
      </w:pPr>
      <w:r w:rsidRPr="00625FFE">
        <w:rPr>
          <w:rFonts w:asciiTheme="minorHAnsi" w:hAnsiTheme="minorHAnsi" w:cstheme="minorHAnsi"/>
        </w:rPr>
        <w:t>Milwaukee River and tributaries from confluence with Cedar Creek to former North Avenue Dam (including Lincoln Creek)</w:t>
      </w:r>
    </w:p>
    <w:p w:rsidR="00625FFE" w:rsidRPr="00625FFE" w:rsidRDefault="00625FFE" w:rsidP="007125E2">
      <w:pPr>
        <w:jc w:val="both"/>
        <w:rPr>
          <w:rFonts w:asciiTheme="minorHAnsi" w:hAnsiTheme="minorHAnsi" w:cstheme="minorHAnsi"/>
        </w:rPr>
      </w:pPr>
      <w:r w:rsidRPr="00625FFE">
        <w:rPr>
          <w:rFonts w:asciiTheme="minorHAnsi" w:hAnsiTheme="minorHAnsi" w:cstheme="minorHAnsi"/>
        </w:rPr>
        <w:t>Menomonee River</w:t>
      </w:r>
    </w:p>
    <w:p w:rsidR="00625FFE" w:rsidRPr="00625FFE" w:rsidRDefault="00625FFE" w:rsidP="007125E2">
      <w:pPr>
        <w:numPr>
          <w:ilvl w:val="0"/>
          <w:numId w:val="9"/>
        </w:numPr>
        <w:jc w:val="both"/>
        <w:rPr>
          <w:rFonts w:asciiTheme="minorHAnsi" w:hAnsiTheme="minorHAnsi" w:cstheme="minorHAnsi"/>
        </w:rPr>
      </w:pPr>
      <w:r w:rsidRPr="00625FFE">
        <w:rPr>
          <w:rFonts w:asciiTheme="minorHAnsi" w:hAnsiTheme="minorHAnsi" w:cstheme="minorHAnsi"/>
        </w:rPr>
        <w:t>Lower 4.8 km of the Menomonee River downstream of 35th Street</w:t>
      </w:r>
    </w:p>
    <w:p w:rsidR="00625FFE" w:rsidRPr="00625FFE" w:rsidRDefault="00625FFE" w:rsidP="007125E2">
      <w:pPr>
        <w:numPr>
          <w:ilvl w:val="0"/>
          <w:numId w:val="9"/>
        </w:numPr>
        <w:jc w:val="both"/>
        <w:rPr>
          <w:rFonts w:asciiTheme="minorHAnsi" w:hAnsiTheme="minorHAnsi" w:cstheme="minorHAnsi"/>
        </w:rPr>
      </w:pPr>
      <w:r w:rsidRPr="00625FFE">
        <w:rPr>
          <w:rFonts w:asciiTheme="minorHAnsi" w:hAnsiTheme="minorHAnsi" w:cstheme="minorHAnsi"/>
        </w:rPr>
        <w:t>Little Menomonee River from Brown Deer Road to confluence with Menomonee River</w:t>
      </w:r>
    </w:p>
    <w:p w:rsidR="00625FFE" w:rsidRPr="00625FFE" w:rsidRDefault="00625FFE" w:rsidP="007125E2">
      <w:pPr>
        <w:numPr>
          <w:ilvl w:val="0"/>
          <w:numId w:val="9"/>
        </w:numPr>
        <w:jc w:val="both"/>
        <w:rPr>
          <w:rFonts w:asciiTheme="minorHAnsi" w:hAnsiTheme="minorHAnsi" w:cstheme="minorHAnsi"/>
        </w:rPr>
      </w:pPr>
      <w:r w:rsidRPr="00625FFE">
        <w:rPr>
          <w:rFonts w:asciiTheme="minorHAnsi" w:hAnsiTheme="minorHAnsi" w:cstheme="minorHAnsi"/>
        </w:rPr>
        <w:t>Menomonee River downstream from confluence with Little Menomonee River to 35th Street</w:t>
      </w:r>
    </w:p>
    <w:p w:rsidR="00625FFE" w:rsidRPr="00625FFE" w:rsidRDefault="00625FFE" w:rsidP="007125E2">
      <w:pPr>
        <w:jc w:val="both"/>
        <w:rPr>
          <w:rFonts w:asciiTheme="minorHAnsi" w:hAnsiTheme="minorHAnsi" w:cstheme="minorHAnsi"/>
        </w:rPr>
      </w:pPr>
      <w:r w:rsidRPr="00625FFE">
        <w:rPr>
          <w:rFonts w:asciiTheme="minorHAnsi" w:hAnsiTheme="minorHAnsi" w:cstheme="minorHAnsi"/>
        </w:rPr>
        <w:t>Kinnickkinnic River</w:t>
      </w:r>
    </w:p>
    <w:p w:rsidR="00625FFE" w:rsidRPr="00625FFE" w:rsidRDefault="00625FFE" w:rsidP="007125E2">
      <w:pPr>
        <w:numPr>
          <w:ilvl w:val="0"/>
          <w:numId w:val="10"/>
        </w:numPr>
        <w:jc w:val="both"/>
        <w:rPr>
          <w:rFonts w:asciiTheme="minorHAnsi" w:hAnsiTheme="minorHAnsi" w:cstheme="minorHAnsi"/>
        </w:rPr>
      </w:pPr>
      <w:r w:rsidRPr="00625FFE">
        <w:rPr>
          <w:rFonts w:asciiTheme="minorHAnsi" w:hAnsiTheme="minorHAnsi" w:cstheme="minorHAnsi"/>
        </w:rPr>
        <w:t>Lower 4 km of the Kinnickinnic River downstream of Chase Avenue</w:t>
      </w:r>
    </w:p>
    <w:p w:rsidR="00625FFE" w:rsidRDefault="00625FFE" w:rsidP="007125E2">
      <w:pPr>
        <w:jc w:val="both"/>
        <w:rPr>
          <w:rFonts w:asciiTheme="minorHAnsi" w:hAnsiTheme="minorHAnsi" w:cstheme="minorHAnsi"/>
        </w:rPr>
      </w:pPr>
    </w:p>
    <w:p w:rsidR="0084113D" w:rsidRDefault="0084113D" w:rsidP="007125E2">
      <w:pPr>
        <w:jc w:val="both"/>
        <w:rPr>
          <w:rFonts w:asciiTheme="minorHAnsi" w:hAnsiTheme="minorHAnsi" w:cstheme="minorHAnsi"/>
        </w:rPr>
      </w:pPr>
      <w:r>
        <w:rPr>
          <w:rFonts w:asciiTheme="minorHAnsi" w:hAnsiTheme="minorHAnsi" w:cstheme="minorHAnsi"/>
        </w:rPr>
        <w:t>Specific project tributary streams a</w:t>
      </w:r>
      <w:r w:rsidR="00192B40">
        <w:rPr>
          <w:rFonts w:asciiTheme="minorHAnsi" w:hAnsiTheme="minorHAnsi" w:cstheme="minorHAnsi"/>
        </w:rPr>
        <w:t>re included on the attached map</w:t>
      </w:r>
      <w:r>
        <w:rPr>
          <w:rFonts w:asciiTheme="minorHAnsi" w:hAnsiTheme="minorHAnsi" w:cstheme="minorHAnsi"/>
        </w:rPr>
        <w:t xml:space="preserve">. </w:t>
      </w:r>
    </w:p>
    <w:p w:rsidR="0084113D" w:rsidRPr="00625FFE" w:rsidRDefault="0084113D" w:rsidP="007125E2">
      <w:pPr>
        <w:jc w:val="both"/>
        <w:rPr>
          <w:rFonts w:asciiTheme="minorHAnsi" w:hAnsiTheme="minorHAnsi" w:cstheme="minorHAnsi"/>
        </w:rPr>
      </w:pPr>
    </w:p>
    <w:p w:rsidR="009008C5" w:rsidRDefault="009008C5" w:rsidP="002A754B">
      <w:pPr>
        <w:rPr>
          <w:rFonts w:asciiTheme="minorHAnsi" w:hAnsiTheme="minorHAnsi" w:cstheme="minorHAnsi"/>
          <w:b/>
        </w:rPr>
      </w:pPr>
    </w:p>
    <w:p w:rsidR="009008C5" w:rsidRDefault="009008C5" w:rsidP="002A754B">
      <w:pPr>
        <w:rPr>
          <w:rFonts w:asciiTheme="minorHAnsi" w:hAnsiTheme="minorHAnsi" w:cstheme="minorHAnsi"/>
          <w:b/>
        </w:rPr>
      </w:pPr>
    </w:p>
    <w:p w:rsidR="009008C5" w:rsidRDefault="009008C5" w:rsidP="002A754B">
      <w:pPr>
        <w:rPr>
          <w:rFonts w:asciiTheme="minorHAnsi" w:hAnsiTheme="minorHAnsi" w:cstheme="minorHAnsi"/>
          <w:b/>
        </w:rPr>
      </w:pPr>
    </w:p>
    <w:p w:rsidR="009008C5" w:rsidRDefault="009008C5" w:rsidP="002A754B">
      <w:pPr>
        <w:rPr>
          <w:rFonts w:asciiTheme="minorHAnsi" w:hAnsiTheme="minorHAnsi" w:cstheme="minorHAnsi"/>
          <w:b/>
        </w:rPr>
      </w:pPr>
    </w:p>
    <w:p w:rsidR="009008C5" w:rsidRDefault="009008C5" w:rsidP="002A754B">
      <w:pPr>
        <w:rPr>
          <w:rFonts w:asciiTheme="minorHAnsi" w:hAnsiTheme="minorHAnsi" w:cstheme="minorHAnsi"/>
          <w:b/>
        </w:rPr>
      </w:pPr>
    </w:p>
    <w:p w:rsidR="009008C5" w:rsidRDefault="009008C5" w:rsidP="002A754B">
      <w:pPr>
        <w:rPr>
          <w:rFonts w:asciiTheme="minorHAnsi" w:hAnsiTheme="minorHAnsi" w:cstheme="minorHAnsi"/>
          <w:b/>
        </w:rPr>
      </w:pPr>
    </w:p>
    <w:p w:rsidR="009008C5" w:rsidRDefault="009008C5" w:rsidP="002A754B">
      <w:pPr>
        <w:rPr>
          <w:rFonts w:asciiTheme="minorHAnsi" w:hAnsiTheme="minorHAnsi" w:cstheme="minorHAnsi"/>
          <w:b/>
        </w:rPr>
      </w:pPr>
    </w:p>
    <w:p w:rsidR="009008C5" w:rsidRDefault="009008C5" w:rsidP="002A754B">
      <w:pPr>
        <w:rPr>
          <w:rFonts w:asciiTheme="minorHAnsi" w:hAnsiTheme="minorHAnsi" w:cstheme="minorHAnsi"/>
          <w:b/>
        </w:rPr>
      </w:pPr>
    </w:p>
    <w:p w:rsidR="009008C5" w:rsidRDefault="009008C5" w:rsidP="002A754B">
      <w:pPr>
        <w:rPr>
          <w:rFonts w:asciiTheme="minorHAnsi" w:hAnsiTheme="minorHAnsi" w:cstheme="minorHAnsi"/>
          <w:b/>
        </w:rPr>
      </w:pPr>
    </w:p>
    <w:p w:rsidR="009008C5" w:rsidRDefault="009008C5" w:rsidP="002A754B">
      <w:pPr>
        <w:rPr>
          <w:rFonts w:asciiTheme="minorHAnsi" w:hAnsiTheme="minorHAnsi" w:cstheme="minorHAnsi"/>
          <w:b/>
        </w:rPr>
      </w:pPr>
    </w:p>
    <w:p w:rsidR="009008C5" w:rsidRDefault="009008C5" w:rsidP="002A754B">
      <w:pPr>
        <w:rPr>
          <w:rFonts w:asciiTheme="minorHAnsi" w:hAnsiTheme="minorHAnsi" w:cstheme="minorHAnsi"/>
          <w:b/>
        </w:rPr>
      </w:pPr>
    </w:p>
    <w:p w:rsidR="009008C5" w:rsidRDefault="009008C5" w:rsidP="002A754B">
      <w:pPr>
        <w:rPr>
          <w:rFonts w:asciiTheme="minorHAnsi" w:hAnsiTheme="minorHAnsi" w:cstheme="minorHAnsi"/>
          <w:b/>
        </w:rPr>
      </w:pPr>
    </w:p>
    <w:p w:rsidR="002A754B" w:rsidRDefault="00FA6842" w:rsidP="002A754B">
      <w:pPr>
        <w:rPr>
          <w:rFonts w:asciiTheme="minorHAnsi" w:hAnsiTheme="minorHAnsi" w:cstheme="minorHAnsi"/>
          <w:b/>
        </w:rPr>
      </w:pPr>
      <w:r w:rsidRPr="00625FFE">
        <w:rPr>
          <w:rFonts w:asciiTheme="minorHAnsi" w:hAnsiTheme="minorHAnsi" w:cstheme="minorHAnsi"/>
          <w:b/>
        </w:rPr>
        <w:t>Budget</w:t>
      </w:r>
    </w:p>
    <w:p w:rsidR="007C4075" w:rsidRPr="007C4075" w:rsidRDefault="007C4075" w:rsidP="002A754B">
      <w:pPr>
        <w:rPr>
          <w:rFonts w:asciiTheme="minorHAnsi" w:hAnsiTheme="minorHAnsi"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0"/>
        <w:gridCol w:w="2160"/>
      </w:tblGrid>
      <w:tr w:rsidR="002A754B" w:rsidRPr="007C4075" w:rsidTr="000B368A">
        <w:trPr>
          <w:cantSplit/>
          <w:jc w:val="center"/>
        </w:trPr>
        <w:tc>
          <w:tcPr>
            <w:tcW w:w="5040" w:type="dxa"/>
            <w:shd w:val="clear" w:color="auto" w:fill="auto"/>
          </w:tcPr>
          <w:p w:rsidR="002A754B" w:rsidRPr="007C4075" w:rsidRDefault="002A754B" w:rsidP="005E6CB4">
            <w:pPr>
              <w:rPr>
                <w:rFonts w:asciiTheme="minorHAnsi" w:hAnsiTheme="minorHAnsi" w:cstheme="minorHAnsi"/>
                <w:b/>
              </w:rPr>
            </w:pPr>
          </w:p>
        </w:tc>
        <w:tc>
          <w:tcPr>
            <w:tcW w:w="2160" w:type="dxa"/>
            <w:shd w:val="clear" w:color="auto" w:fill="auto"/>
          </w:tcPr>
          <w:p w:rsidR="002A754B" w:rsidRPr="007C4075" w:rsidRDefault="002A754B" w:rsidP="007C4075">
            <w:pPr>
              <w:jc w:val="right"/>
              <w:rPr>
                <w:rFonts w:asciiTheme="minorHAnsi" w:hAnsiTheme="minorHAnsi" w:cstheme="minorHAnsi"/>
                <w:b/>
              </w:rPr>
            </w:pPr>
            <w:r w:rsidRPr="007C4075">
              <w:rPr>
                <w:rFonts w:asciiTheme="minorHAnsi" w:hAnsiTheme="minorHAnsi" w:cstheme="minorHAnsi"/>
                <w:b/>
              </w:rPr>
              <w:t>Total cost</w:t>
            </w:r>
          </w:p>
        </w:tc>
      </w:tr>
      <w:tr w:rsidR="002A754B" w:rsidRPr="007C4075" w:rsidTr="000B368A">
        <w:trPr>
          <w:cantSplit/>
          <w:jc w:val="center"/>
        </w:trPr>
        <w:tc>
          <w:tcPr>
            <w:tcW w:w="5040" w:type="dxa"/>
            <w:shd w:val="clear" w:color="auto" w:fill="auto"/>
          </w:tcPr>
          <w:p w:rsidR="002A754B" w:rsidRPr="007C4075" w:rsidRDefault="000B368A" w:rsidP="005E6CB4">
            <w:pPr>
              <w:rPr>
                <w:rFonts w:asciiTheme="minorHAnsi" w:hAnsiTheme="minorHAnsi" w:cstheme="minorHAnsi"/>
                <w:sz w:val="22"/>
                <w:szCs w:val="22"/>
              </w:rPr>
            </w:pPr>
            <w:r w:rsidRPr="007C4075">
              <w:rPr>
                <w:rFonts w:asciiTheme="minorHAnsi" w:hAnsiTheme="minorHAnsi" w:cstheme="minorHAnsi"/>
                <w:sz w:val="22"/>
                <w:szCs w:val="22"/>
              </w:rPr>
              <w:t>Personnel</w:t>
            </w:r>
          </w:p>
          <w:p w:rsidR="000B368A" w:rsidRPr="007C4075" w:rsidRDefault="002377F2" w:rsidP="00713264">
            <w:pPr>
              <w:rPr>
                <w:rFonts w:asciiTheme="minorHAnsi" w:hAnsiTheme="minorHAnsi" w:cstheme="minorHAnsi"/>
                <w:sz w:val="22"/>
                <w:szCs w:val="22"/>
              </w:rPr>
            </w:pPr>
            <w:r w:rsidRPr="007C4075">
              <w:rPr>
                <w:rFonts w:asciiTheme="minorHAnsi" w:hAnsiTheme="minorHAnsi" w:cstheme="minorHAnsi"/>
                <w:sz w:val="22"/>
                <w:szCs w:val="22"/>
              </w:rPr>
              <w:t xml:space="preserve">    </w:t>
            </w:r>
            <w:r w:rsidRPr="007C4075">
              <w:rPr>
                <w:rFonts w:asciiTheme="minorHAnsi" w:hAnsiTheme="minorHAnsi" w:cstheme="minorHAnsi"/>
              </w:rPr>
              <w:t xml:space="preserve">Staff Hours x rate </w:t>
            </w:r>
            <w:r w:rsidR="00061F5A">
              <w:rPr>
                <w:rFonts w:asciiTheme="minorHAnsi" w:hAnsiTheme="minorHAnsi" w:cstheme="minorHAnsi"/>
              </w:rPr>
              <w:t>(</w:t>
            </w:r>
            <w:r w:rsidR="00061F5A" w:rsidRPr="00192B40">
              <w:rPr>
                <w:rFonts w:asciiTheme="minorHAnsi" w:hAnsiTheme="minorHAnsi" w:cstheme="minorHAnsi"/>
                <w:b/>
              </w:rPr>
              <w:t>See below breakout</w:t>
            </w:r>
            <w:r w:rsidR="00061F5A">
              <w:rPr>
                <w:rFonts w:asciiTheme="minorHAnsi" w:hAnsiTheme="minorHAnsi" w:cstheme="minorHAnsi"/>
              </w:rPr>
              <w:t>)</w:t>
            </w:r>
          </w:p>
        </w:tc>
        <w:tc>
          <w:tcPr>
            <w:tcW w:w="2160" w:type="dxa"/>
            <w:shd w:val="clear" w:color="auto" w:fill="auto"/>
          </w:tcPr>
          <w:p w:rsidR="002A754B" w:rsidRPr="007C4075" w:rsidRDefault="00061F5A" w:rsidP="002377F2">
            <w:pPr>
              <w:jc w:val="right"/>
              <w:rPr>
                <w:rFonts w:asciiTheme="minorHAnsi" w:hAnsiTheme="minorHAnsi" w:cstheme="minorHAnsi"/>
              </w:rPr>
            </w:pPr>
            <w:r>
              <w:rPr>
                <w:rFonts w:asciiTheme="minorHAnsi" w:hAnsiTheme="minorHAnsi" w:cstheme="minorHAnsi"/>
              </w:rPr>
              <w:t>$32,078</w:t>
            </w:r>
          </w:p>
        </w:tc>
      </w:tr>
      <w:tr w:rsidR="002A754B" w:rsidRPr="007C4075" w:rsidTr="000B368A">
        <w:trPr>
          <w:cantSplit/>
          <w:jc w:val="center"/>
        </w:trPr>
        <w:tc>
          <w:tcPr>
            <w:tcW w:w="5040" w:type="dxa"/>
            <w:shd w:val="clear" w:color="auto" w:fill="auto"/>
          </w:tcPr>
          <w:p w:rsidR="002A754B" w:rsidRPr="007C4075" w:rsidRDefault="002377F2" w:rsidP="005E6CB4">
            <w:pPr>
              <w:rPr>
                <w:rFonts w:asciiTheme="minorHAnsi" w:hAnsiTheme="minorHAnsi" w:cstheme="minorHAnsi"/>
              </w:rPr>
            </w:pPr>
            <w:r w:rsidRPr="007C4075">
              <w:rPr>
                <w:rFonts w:asciiTheme="minorHAnsi" w:hAnsiTheme="minorHAnsi" w:cstheme="minorHAnsi"/>
              </w:rPr>
              <w:t>Fringe B</w:t>
            </w:r>
            <w:r w:rsidR="002A754B" w:rsidRPr="007C4075">
              <w:rPr>
                <w:rFonts w:asciiTheme="minorHAnsi" w:hAnsiTheme="minorHAnsi" w:cstheme="minorHAnsi"/>
              </w:rPr>
              <w:t>enefits</w:t>
            </w:r>
            <w:r w:rsidR="00B750A1">
              <w:rPr>
                <w:rFonts w:asciiTheme="minorHAnsi" w:hAnsiTheme="minorHAnsi" w:cstheme="minorHAnsi"/>
              </w:rPr>
              <w:t>*</w:t>
            </w:r>
          </w:p>
        </w:tc>
        <w:tc>
          <w:tcPr>
            <w:tcW w:w="2160" w:type="dxa"/>
            <w:shd w:val="clear" w:color="auto" w:fill="auto"/>
          </w:tcPr>
          <w:p w:rsidR="002A754B" w:rsidRPr="007C4075" w:rsidRDefault="00061F5A" w:rsidP="002377F2">
            <w:pPr>
              <w:jc w:val="right"/>
              <w:rPr>
                <w:rFonts w:asciiTheme="minorHAnsi" w:hAnsiTheme="minorHAnsi" w:cstheme="minorHAnsi"/>
              </w:rPr>
            </w:pPr>
            <w:r>
              <w:rPr>
                <w:rFonts w:asciiTheme="minorHAnsi" w:hAnsiTheme="minorHAnsi" w:cstheme="minorHAnsi"/>
              </w:rPr>
              <w:t>12,867</w:t>
            </w:r>
          </w:p>
        </w:tc>
      </w:tr>
      <w:tr w:rsidR="002A754B" w:rsidRPr="007C4075" w:rsidTr="000B368A">
        <w:trPr>
          <w:cantSplit/>
          <w:jc w:val="center"/>
        </w:trPr>
        <w:tc>
          <w:tcPr>
            <w:tcW w:w="5040" w:type="dxa"/>
            <w:shd w:val="clear" w:color="auto" w:fill="auto"/>
          </w:tcPr>
          <w:p w:rsidR="002A754B" w:rsidRPr="007C4075" w:rsidRDefault="002A754B" w:rsidP="005E6CB4">
            <w:pPr>
              <w:rPr>
                <w:rFonts w:asciiTheme="minorHAnsi" w:hAnsiTheme="minorHAnsi" w:cstheme="minorHAnsi"/>
              </w:rPr>
            </w:pPr>
            <w:r w:rsidRPr="007C4075">
              <w:rPr>
                <w:rFonts w:asciiTheme="minorHAnsi" w:hAnsiTheme="minorHAnsi" w:cstheme="minorHAnsi"/>
              </w:rPr>
              <w:t>Equipment</w:t>
            </w:r>
            <w:r w:rsidR="00061F5A">
              <w:rPr>
                <w:rFonts w:asciiTheme="minorHAnsi" w:hAnsiTheme="minorHAnsi" w:cstheme="minorHAnsi"/>
              </w:rPr>
              <w:t xml:space="preserve"> </w:t>
            </w:r>
            <w:r w:rsidR="00061F5A" w:rsidRPr="000F5F4E">
              <w:rPr>
                <w:rFonts w:asciiTheme="minorHAnsi" w:hAnsiTheme="minorHAnsi" w:cstheme="minorHAnsi"/>
                <w:b/>
              </w:rPr>
              <w:t>(In-kind match – Ozaukee County)</w:t>
            </w:r>
          </w:p>
        </w:tc>
        <w:tc>
          <w:tcPr>
            <w:tcW w:w="2160" w:type="dxa"/>
            <w:shd w:val="clear" w:color="auto" w:fill="auto"/>
          </w:tcPr>
          <w:p w:rsidR="002A754B" w:rsidRPr="007C4075" w:rsidRDefault="00061F5A" w:rsidP="002377F2">
            <w:pPr>
              <w:jc w:val="right"/>
              <w:rPr>
                <w:rFonts w:asciiTheme="minorHAnsi" w:hAnsiTheme="minorHAnsi" w:cstheme="minorHAnsi"/>
              </w:rPr>
            </w:pPr>
            <w:r>
              <w:rPr>
                <w:rFonts w:asciiTheme="minorHAnsi" w:hAnsiTheme="minorHAnsi" w:cstheme="minorHAnsi"/>
              </w:rPr>
              <w:t>0</w:t>
            </w:r>
          </w:p>
        </w:tc>
      </w:tr>
      <w:tr w:rsidR="002A754B" w:rsidRPr="007C4075" w:rsidTr="000B368A">
        <w:trPr>
          <w:cantSplit/>
          <w:jc w:val="center"/>
        </w:trPr>
        <w:tc>
          <w:tcPr>
            <w:tcW w:w="5040" w:type="dxa"/>
            <w:shd w:val="clear" w:color="auto" w:fill="auto"/>
          </w:tcPr>
          <w:p w:rsidR="002A754B" w:rsidRPr="007C4075" w:rsidRDefault="002A754B" w:rsidP="005E6CB4">
            <w:pPr>
              <w:rPr>
                <w:rFonts w:asciiTheme="minorHAnsi" w:hAnsiTheme="minorHAnsi" w:cstheme="minorHAnsi"/>
              </w:rPr>
            </w:pPr>
            <w:r w:rsidRPr="007C4075">
              <w:rPr>
                <w:rFonts w:asciiTheme="minorHAnsi" w:hAnsiTheme="minorHAnsi" w:cstheme="minorHAnsi"/>
              </w:rPr>
              <w:t>Supplies</w:t>
            </w:r>
          </w:p>
          <w:p w:rsidR="00924BCB" w:rsidRDefault="002377F2" w:rsidP="007C4075">
            <w:pPr>
              <w:rPr>
                <w:rFonts w:asciiTheme="minorHAnsi" w:hAnsiTheme="minorHAnsi" w:cstheme="minorHAnsi"/>
              </w:rPr>
            </w:pPr>
            <w:r w:rsidRPr="007C4075">
              <w:rPr>
                <w:rFonts w:asciiTheme="minorHAnsi" w:hAnsiTheme="minorHAnsi" w:cstheme="minorHAnsi"/>
              </w:rPr>
              <w:t xml:space="preserve">    </w:t>
            </w:r>
            <w:r w:rsidR="007C4075" w:rsidRPr="007C4075">
              <w:rPr>
                <w:rFonts w:asciiTheme="minorHAnsi" w:hAnsiTheme="minorHAnsi" w:cstheme="minorHAnsi"/>
              </w:rPr>
              <w:t>(list items/type of items)</w:t>
            </w:r>
            <w:r w:rsidR="00924BCB">
              <w:rPr>
                <w:rFonts w:asciiTheme="minorHAnsi" w:hAnsiTheme="minorHAnsi" w:cstheme="minorHAnsi"/>
              </w:rPr>
              <w:t xml:space="preserve"> – See below listing</w:t>
            </w:r>
          </w:p>
          <w:tbl>
            <w:tblPr>
              <w:tblW w:w="5800" w:type="dxa"/>
              <w:tblLayout w:type="fixed"/>
              <w:tblLook w:val="04A0" w:firstRow="1" w:lastRow="0" w:firstColumn="1" w:lastColumn="0" w:noHBand="0" w:noVBand="1"/>
            </w:tblPr>
            <w:tblGrid>
              <w:gridCol w:w="5800"/>
            </w:tblGrid>
            <w:tr w:rsidR="00924BCB" w:rsidTr="00924BCB">
              <w:trPr>
                <w:trHeight w:val="300"/>
              </w:trPr>
              <w:tc>
                <w:tcPr>
                  <w:tcW w:w="5800" w:type="dxa"/>
                  <w:tcBorders>
                    <w:top w:val="nil"/>
                    <w:left w:val="nil"/>
                    <w:bottom w:val="nil"/>
                    <w:right w:val="nil"/>
                  </w:tcBorders>
                  <w:shd w:val="clear" w:color="auto" w:fill="auto"/>
                  <w:noWrap/>
                  <w:vAlign w:val="bottom"/>
                  <w:hideMark/>
                </w:tcPr>
                <w:p w:rsidR="00924BCB" w:rsidRPr="00924BCB" w:rsidRDefault="00924BCB">
                  <w:pPr>
                    <w:rPr>
                      <w:rFonts w:ascii="Calibri" w:hAnsi="Calibri"/>
                      <w:color w:val="000000"/>
                      <w:sz w:val="22"/>
                      <w:szCs w:val="22"/>
                      <w:u w:val="single"/>
                    </w:rPr>
                  </w:pPr>
                  <w:r w:rsidRPr="00924BCB">
                    <w:rPr>
                      <w:rFonts w:ascii="Calibri" w:hAnsi="Calibri"/>
                      <w:color w:val="000000"/>
                      <w:sz w:val="22"/>
                      <w:szCs w:val="22"/>
                      <w:u w:val="single"/>
                    </w:rPr>
                    <w:t>Supplies Listing:</w:t>
                  </w:r>
                </w:p>
              </w:tc>
            </w:tr>
            <w:tr w:rsidR="00924BCB" w:rsidTr="00924BCB">
              <w:trPr>
                <w:trHeight w:val="300"/>
              </w:trPr>
              <w:tc>
                <w:tcPr>
                  <w:tcW w:w="5800" w:type="dxa"/>
                  <w:tcBorders>
                    <w:top w:val="nil"/>
                    <w:left w:val="nil"/>
                    <w:bottom w:val="nil"/>
                    <w:right w:val="nil"/>
                  </w:tcBorders>
                  <w:shd w:val="clear" w:color="auto" w:fill="auto"/>
                  <w:noWrap/>
                  <w:vAlign w:val="bottom"/>
                  <w:hideMark/>
                </w:tcPr>
                <w:p w:rsidR="00924BCB" w:rsidRDefault="00924BCB">
                  <w:pPr>
                    <w:rPr>
                      <w:rFonts w:ascii="Calibri" w:hAnsi="Calibri"/>
                      <w:color w:val="000000"/>
                      <w:sz w:val="22"/>
                      <w:szCs w:val="22"/>
                    </w:rPr>
                  </w:pPr>
                  <w:r>
                    <w:rPr>
                      <w:rFonts w:ascii="Calibri" w:hAnsi="Calibri"/>
                      <w:color w:val="000000"/>
                      <w:sz w:val="22"/>
                      <w:szCs w:val="22"/>
                    </w:rPr>
                    <w:t>LR44 Batteries (4 pack) for handheld multi-parameter meter</w:t>
                  </w:r>
                </w:p>
              </w:tc>
            </w:tr>
            <w:tr w:rsidR="00924BCB" w:rsidTr="00924BCB">
              <w:trPr>
                <w:trHeight w:val="300"/>
              </w:trPr>
              <w:tc>
                <w:tcPr>
                  <w:tcW w:w="5800" w:type="dxa"/>
                  <w:tcBorders>
                    <w:top w:val="nil"/>
                    <w:left w:val="nil"/>
                    <w:bottom w:val="nil"/>
                    <w:right w:val="nil"/>
                  </w:tcBorders>
                  <w:shd w:val="clear" w:color="auto" w:fill="auto"/>
                  <w:noWrap/>
                  <w:vAlign w:val="bottom"/>
                  <w:hideMark/>
                </w:tcPr>
                <w:p w:rsidR="00924BCB" w:rsidRDefault="00924BCB">
                  <w:pPr>
                    <w:rPr>
                      <w:rFonts w:ascii="Calibri" w:hAnsi="Calibri"/>
                      <w:color w:val="000000"/>
                      <w:sz w:val="22"/>
                      <w:szCs w:val="22"/>
                    </w:rPr>
                  </w:pPr>
                  <w:r>
                    <w:rPr>
                      <w:rFonts w:ascii="Calibri" w:hAnsi="Calibri"/>
                      <w:color w:val="000000"/>
                      <w:sz w:val="22"/>
                      <w:szCs w:val="22"/>
                    </w:rPr>
                    <w:t>meter tape</w:t>
                  </w:r>
                </w:p>
              </w:tc>
            </w:tr>
            <w:tr w:rsidR="00924BCB" w:rsidTr="00924BCB">
              <w:trPr>
                <w:trHeight w:val="300"/>
              </w:trPr>
              <w:tc>
                <w:tcPr>
                  <w:tcW w:w="5800" w:type="dxa"/>
                  <w:tcBorders>
                    <w:top w:val="nil"/>
                    <w:left w:val="nil"/>
                    <w:bottom w:val="nil"/>
                    <w:right w:val="nil"/>
                  </w:tcBorders>
                  <w:shd w:val="clear" w:color="auto" w:fill="auto"/>
                  <w:noWrap/>
                  <w:vAlign w:val="bottom"/>
                  <w:hideMark/>
                </w:tcPr>
                <w:p w:rsidR="00924BCB" w:rsidRDefault="00924BCB">
                  <w:pPr>
                    <w:rPr>
                      <w:rFonts w:ascii="Calibri" w:hAnsi="Calibri"/>
                      <w:color w:val="000000"/>
                      <w:sz w:val="22"/>
                      <w:szCs w:val="22"/>
                    </w:rPr>
                  </w:pPr>
                  <w:r>
                    <w:rPr>
                      <w:rFonts w:ascii="Calibri" w:hAnsi="Calibri"/>
                      <w:color w:val="000000"/>
                      <w:sz w:val="22"/>
                      <w:szCs w:val="22"/>
                    </w:rPr>
                    <w:t>rite in rain paper</w:t>
                  </w:r>
                </w:p>
              </w:tc>
            </w:tr>
            <w:tr w:rsidR="00924BCB" w:rsidTr="00924BCB">
              <w:trPr>
                <w:trHeight w:val="300"/>
              </w:trPr>
              <w:tc>
                <w:tcPr>
                  <w:tcW w:w="5800" w:type="dxa"/>
                  <w:tcBorders>
                    <w:top w:val="nil"/>
                    <w:left w:val="nil"/>
                    <w:bottom w:val="nil"/>
                    <w:right w:val="nil"/>
                  </w:tcBorders>
                  <w:shd w:val="clear" w:color="auto" w:fill="auto"/>
                  <w:noWrap/>
                  <w:vAlign w:val="bottom"/>
                  <w:hideMark/>
                </w:tcPr>
                <w:p w:rsidR="00924BCB" w:rsidRDefault="00924BCB">
                  <w:pPr>
                    <w:rPr>
                      <w:rFonts w:ascii="Calibri" w:hAnsi="Calibri"/>
                      <w:color w:val="000000"/>
                      <w:sz w:val="22"/>
                      <w:szCs w:val="22"/>
                    </w:rPr>
                  </w:pPr>
                  <w:r>
                    <w:rPr>
                      <w:rFonts w:ascii="Calibri" w:hAnsi="Calibri"/>
                      <w:color w:val="000000"/>
                      <w:sz w:val="22"/>
                      <w:szCs w:val="22"/>
                    </w:rPr>
                    <w:t>pens/pencils</w:t>
                  </w:r>
                </w:p>
              </w:tc>
            </w:tr>
            <w:tr w:rsidR="00924BCB" w:rsidTr="00924BCB">
              <w:trPr>
                <w:trHeight w:val="300"/>
              </w:trPr>
              <w:tc>
                <w:tcPr>
                  <w:tcW w:w="5800" w:type="dxa"/>
                  <w:tcBorders>
                    <w:top w:val="nil"/>
                    <w:left w:val="nil"/>
                    <w:bottom w:val="nil"/>
                    <w:right w:val="nil"/>
                  </w:tcBorders>
                  <w:shd w:val="clear" w:color="auto" w:fill="auto"/>
                  <w:noWrap/>
                  <w:vAlign w:val="bottom"/>
                  <w:hideMark/>
                </w:tcPr>
                <w:p w:rsidR="00924BCB" w:rsidRDefault="00924BCB">
                  <w:pPr>
                    <w:rPr>
                      <w:rFonts w:ascii="Calibri" w:hAnsi="Calibri"/>
                      <w:color w:val="000000"/>
                      <w:sz w:val="22"/>
                      <w:szCs w:val="22"/>
                    </w:rPr>
                  </w:pPr>
                  <w:r>
                    <w:rPr>
                      <w:rFonts w:ascii="Calibri" w:hAnsi="Calibri"/>
                      <w:color w:val="000000"/>
                      <w:sz w:val="22"/>
                      <w:szCs w:val="22"/>
                    </w:rPr>
                    <w:t>replacement parts for flow meter</w:t>
                  </w:r>
                </w:p>
              </w:tc>
            </w:tr>
            <w:tr w:rsidR="00924BCB" w:rsidTr="00924BCB">
              <w:trPr>
                <w:trHeight w:val="300"/>
              </w:trPr>
              <w:tc>
                <w:tcPr>
                  <w:tcW w:w="5800" w:type="dxa"/>
                  <w:tcBorders>
                    <w:top w:val="nil"/>
                    <w:left w:val="nil"/>
                    <w:bottom w:val="nil"/>
                    <w:right w:val="nil"/>
                  </w:tcBorders>
                  <w:shd w:val="clear" w:color="auto" w:fill="auto"/>
                  <w:noWrap/>
                  <w:vAlign w:val="bottom"/>
                  <w:hideMark/>
                </w:tcPr>
                <w:p w:rsidR="00924BCB" w:rsidRDefault="00924BCB">
                  <w:pPr>
                    <w:rPr>
                      <w:rFonts w:ascii="Calibri" w:hAnsi="Calibri"/>
                      <w:color w:val="000000"/>
                      <w:sz w:val="22"/>
                      <w:szCs w:val="22"/>
                    </w:rPr>
                  </w:pPr>
                  <w:r>
                    <w:rPr>
                      <w:rFonts w:ascii="Calibri" w:hAnsi="Calibri"/>
                      <w:color w:val="000000"/>
                      <w:sz w:val="22"/>
                      <w:szCs w:val="22"/>
                    </w:rPr>
                    <w:t>fishing  gloves</w:t>
                  </w:r>
                </w:p>
              </w:tc>
            </w:tr>
            <w:tr w:rsidR="00924BCB" w:rsidTr="00924BCB">
              <w:trPr>
                <w:trHeight w:val="300"/>
              </w:trPr>
              <w:tc>
                <w:tcPr>
                  <w:tcW w:w="5800" w:type="dxa"/>
                  <w:tcBorders>
                    <w:top w:val="nil"/>
                    <w:left w:val="nil"/>
                    <w:bottom w:val="nil"/>
                    <w:right w:val="nil"/>
                  </w:tcBorders>
                  <w:shd w:val="clear" w:color="auto" w:fill="auto"/>
                  <w:noWrap/>
                  <w:vAlign w:val="bottom"/>
                  <w:hideMark/>
                </w:tcPr>
                <w:p w:rsidR="00924BCB" w:rsidRDefault="00924BCB">
                  <w:pPr>
                    <w:rPr>
                      <w:rFonts w:ascii="Calibri" w:hAnsi="Calibri"/>
                      <w:color w:val="000000"/>
                      <w:sz w:val="22"/>
                      <w:szCs w:val="22"/>
                    </w:rPr>
                  </w:pPr>
                  <w:r>
                    <w:rPr>
                      <w:rFonts w:ascii="Calibri" w:hAnsi="Calibri"/>
                      <w:color w:val="000000"/>
                      <w:sz w:val="22"/>
                      <w:szCs w:val="22"/>
                    </w:rPr>
                    <w:t>printing</w:t>
                  </w:r>
                </w:p>
              </w:tc>
            </w:tr>
            <w:tr w:rsidR="00924BCB" w:rsidTr="00924BCB">
              <w:trPr>
                <w:trHeight w:val="300"/>
              </w:trPr>
              <w:tc>
                <w:tcPr>
                  <w:tcW w:w="5800" w:type="dxa"/>
                  <w:tcBorders>
                    <w:top w:val="nil"/>
                    <w:left w:val="nil"/>
                    <w:bottom w:val="nil"/>
                    <w:right w:val="nil"/>
                  </w:tcBorders>
                  <w:shd w:val="clear" w:color="auto" w:fill="auto"/>
                  <w:noWrap/>
                  <w:vAlign w:val="bottom"/>
                  <w:hideMark/>
                </w:tcPr>
                <w:p w:rsidR="00924BCB" w:rsidRDefault="00924BCB">
                  <w:pPr>
                    <w:rPr>
                      <w:rFonts w:ascii="Calibri" w:hAnsi="Calibri"/>
                      <w:color w:val="000000"/>
                      <w:sz w:val="22"/>
                      <w:szCs w:val="22"/>
                    </w:rPr>
                  </w:pPr>
                  <w:r>
                    <w:rPr>
                      <w:rFonts w:ascii="Calibri" w:hAnsi="Calibri"/>
                      <w:color w:val="000000"/>
                      <w:sz w:val="22"/>
                      <w:szCs w:val="22"/>
                    </w:rPr>
                    <w:t>flagging tape</w:t>
                  </w:r>
                </w:p>
              </w:tc>
            </w:tr>
            <w:tr w:rsidR="00924BCB" w:rsidTr="00924BCB">
              <w:trPr>
                <w:trHeight w:val="300"/>
              </w:trPr>
              <w:tc>
                <w:tcPr>
                  <w:tcW w:w="5800" w:type="dxa"/>
                  <w:tcBorders>
                    <w:top w:val="nil"/>
                    <w:left w:val="nil"/>
                    <w:bottom w:val="nil"/>
                    <w:right w:val="nil"/>
                  </w:tcBorders>
                  <w:shd w:val="clear" w:color="auto" w:fill="auto"/>
                  <w:noWrap/>
                  <w:vAlign w:val="bottom"/>
                  <w:hideMark/>
                </w:tcPr>
                <w:p w:rsidR="00924BCB" w:rsidRDefault="00924BCB">
                  <w:pPr>
                    <w:rPr>
                      <w:rFonts w:ascii="Calibri" w:hAnsi="Calibri"/>
                      <w:color w:val="000000"/>
                      <w:sz w:val="22"/>
                      <w:szCs w:val="22"/>
                    </w:rPr>
                  </w:pPr>
                  <w:r>
                    <w:rPr>
                      <w:rFonts w:ascii="Calibri" w:hAnsi="Calibri"/>
                      <w:color w:val="000000"/>
                      <w:sz w:val="22"/>
                      <w:szCs w:val="22"/>
                    </w:rPr>
                    <w:t>pin flags</w:t>
                  </w:r>
                </w:p>
              </w:tc>
            </w:tr>
            <w:tr w:rsidR="00924BCB" w:rsidTr="00924BCB">
              <w:trPr>
                <w:trHeight w:val="300"/>
              </w:trPr>
              <w:tc>
                <w:tcPr>
                  <w:tcW w:w="5800" w:type="dxa"/>
                  <w:tcBorders>
                    <w:top w:val="nil"/>
                    <w:left w:val="nil"/>
                    <w:bottom w:val="nil"/>
                    <w:right w:val="nil"/>
                  </w:tcBorders>
                  <w:shd w:val="clear" w:color="auto" w:fill="auto"/>
                  <w:noWrap/>
                  <w:vAlign w:val="bottom"/>
                  <w:hideMark/>
                </w:tcPr>
                <w:p w:rsidR="00924BCB" w:rsidRDefault="00924BCB">
                  <w:pPr>
                    <w:rPr>
                      <w:rFonts w:ascii="Calibri" w:hAnsi="Calibri"/>
                      <w:color w:val="000000"/>
                      <w:sz w:val="22"/>
                      <w:szCs w:val="22"/>
                    </w:rPr>
                  </w:pPr>
                  <w:r>
                    <w:rPr>
                      <w:rFonts w:ascii="Calibri" w:hAnsi="Calibri"/>
                      <w:color w:val="000000"/>
                      <w:sz w:val="22"/>
                      <w:szCs w:val="22"/>
                    </w:rPr>
                    <w:t>replacement parts for DO meter</w:t>
                  </w:r>
                </w:p>
              </w:tc>
            </w:tr>
          </w:tbl>
          <w:p w:rsidR="00924BCB" w:rsidRPr="007C4075" w:rsidRDefault="00924BCB" w:rsidP="007C4075">
            <w:pPr>
              <w:rPr>
                <w:rFonts w:asciiTheme="minorHAnsi" w:hAnsiTheme="minorHAnsi" w:cstheme="minorHAnsi"/>
              </w:rPr>
            </w:pPr>
          </w:p>
        </w:tc>
        <w:tc>
          <w:tcPr>
            <w:tcW w:w="2160" w:type="dxa"/>
            <w:shd w:val="clear" w:color="auto" w:fill="auto"/>
          </w:tcPr>
          <w:p w:rsidR="002A754B" w:rsidRDefault="003C79B3" w:rsidP="00061F5A">
            <w:pPr>
              <w:jc w:val="right"/>
              <w:rPr>
                <w:rFonts w:asciiTheme="minorHAnsi" w:hAnsiTheme="minorHAnsi" w:cstheme="minorHAnsi"/>
              </w:rPr>
            </w:pPr>
            <w:r>
              <w:rPr>
                <w:rFonts w:asciiTheme="minorHAnsi" w:hAnsiTheme="minorHAnsi" w:cstheme="minorHAnsi"/>
              </w:rPr>
              <w:t>$</w:t>
            </w:r>
            <w:r w:rsidR="00061F5A">
              <w:rPr>
                <w:rFonts w:asciiTheme="minorHAnsi" w:hAnsiTheme="minorHAnsi" w:cstheme="minorHAnsi"/>
              </w:rPr>
              <w:t>505</w:t>
            </w:r>
          </w:p>
          <w:p w:rsidR="00061F5A" w:rsidRPr="007C4075" w:rsidRDefault="00061F5A" w:rsidP="00061F5A">
            <w:pPr>
              <w:jc w:val="right"/>
              <w:rPr>
                <w:rFonts w:asciiTheme="minorHAnsi" w:hAnsiTheme="minorHAnsi" w:cstheme="minorHAnsi"/>
              </w:rPr>
            </w:pPr>
          </w:p>
        </w:tc>
      </w:tr>
      <w:tr w:rsidR="002A754B" w:rsidRPr="007C4075" w:rsidTr="000B368A">
        <w:trPr>
          <w:cantSplit/>
          <w:jc w:val="center"/>
        </w:trPr>
        <w:tc>
          <w:tcPr>
            <w:tcW w:w="5040" w:type="dxa"/>
            <w:shd w:val="clear" w:color="auto" w:fill="auto"/>
          </w:tcPr>
          <w:p w:rsidR="002A754B" w:rsidRDefault="002A754B" w:rsidP="005E6CB4">
            <w:pPr>
              <w:rPr>
                <w:rFonts w:asciiTheme="minorHAnsi" w:hAnsiTheme="minorHAnsi" w:cstheme="minorHAnsi"/>
              </w:rPr>
            </w:pPr>
            <w:r w:rsidRPr="007C4075">
              <w:rPr>
                <w:rFonts w:asciiTheme="minorHAnsi" w:hAnsiTheme="minorHAnsi" w:cstheme="minorHAnsi"/>
              </w:rPr>
              <w:t>Contractual</w:t>
            </w:r>
            <w:r w:rsidR="001F3FF9">
              <w:rPr>
                <w:rFonts w:asciiTheme="minorHAnsi" w:hAnsiTheme="minorHAnsi" w:cstheme="minorHAnsi"/>
              </w:rPr>
              <w:t xml:space="preserve"> (e.g. MRK, GLES</w:t>
            </w:r>
            <w:r w:rsidR="00F34A49">
              <w:rPr>
                <w:rFonts w:asciiTheme="minorHAnsi" w:hAnsiTheme="minorHAnsi" w:cstheme="minorHAnsi"/>
              </w:rPr>
              <w:t>)</w:t>
            </w:r>
          </w:p>
          <w:p w:rsidR="00446EAA" w:rsidRPr="007C4075" w:rsidRDefault="00391B63" w:rsidP="001F3FF9">
            <w:pPr>
              <w:ind w:left="162" w:hanging="162"/>
              <w:rPr>
                <w:rFonts w:asciiTheme="minorHAnsi" w:hAnsiTheme="minorHAnsi" w:cstheme="minorHAnsi"/>
              </w:rPr>
            </w:pPr>
            <w:r>
              <w:rPr>
                <w:rFonts w:asciiTheme="minorHAnsi" w:hAnsiTheme="minorHAnsi" w:cstheme="minorHAnsi"/>
              </w:rPr>
              <w:t xml:space="preserve">  Includes GIS modeling support from G</w:t>
            </w:r>
            <w:r w:rsidR="00892655">
              <w:rPr>
                <w:rFonts w:asciiTheme="minorHAnsi" w:hAnsiTheme="minorHAnsi" w:cstheme="minorHAnsi"/>
              </w:rPr>
              <w:t>reat Lakes         Ecological</w:t>
            </w:r>
            <w:r>
              <w:rPr>
                <w:rFonts w:asciiTheme="minorHAnsi" w:hAnsiTheme="minorHAnsi" w:cstheme="minorHAnsi"/>
              </w:rPr>
              <w:t xml:space="preserve"> </w:t>
            </w:r>
            <w:r w:rsidR="001F3FF9">
              <w:rPr>
                <w:rFonts w:asciiTheme="minorHAnsi" w:hAnsiTheme="minorHAnsi" w:cstheme="minorHAnsi"/>
              </w:rPr>
              <w:t>Services</w:t>
            </w:r>
            <w:r>
              <w:rPr>
                <w:rFonts w:asciiTheme="minorHAnsi" w:hAnsiTheme="minorHAnsi" w:cstheme="minorHAnsi"/>
              </w:rPr>
              <w:t xml:space="preserve"> to assist with Task 4 activities and fieldwork support from Milwaukee Riverkeeper to assist with Task 2 activities (as applicable) </w:t>
            </w:r>
          </w:p>
        </w:tc>
        <w:tc>
          <w:tcPr>
            <w:tcW w:w="2160" w:type="dxa"/>
            <w:shd w:val="clear" w:color="auto" w:fill="auto"/>
          </w:tcPr>
          <w:p w:rsidR="003C79B3" w:rsidRPr="007C4075" w:rsidRDefault="003C79B3" w:rsidP="003C79B3">
            <w:pPr>
              <w:jc w:val="right"/>
              <w:rPr>
                <w:rFonts w:asciiTheme="minorHAnsi" w:hAnsiTheme="minorHAnsi" w:cstheme="minorHAnsi"/>
              </w:rPr>
            </w:pPr>
            <w:r>
              <w:rPr>
                <w:rFonts w:asciiTheme="minorHAnsi" w:hAnsiTheme="minorHAnsi" w:cstheme="minorHAnsi"/>
              </w:rPr>
              <w:t>$3,000</w:t>
            </w:r>
          </w:p>
        </w:tc>
      </w:tr>
      <w:tr w:rsidR="002A754B" w:rsidRPr="007C4075" w:rsidTr="000B368A">
        <w:trPr>
          <w:cantSplit/>
          <w:jc w:val="center"/>
        </w:trPr>
        <w:tc>
          <w:tcPr>
            <w:tcW w:w="5040" w:type="dxa"/>
            <w:shd w:val="clear" w:color="auto" w:fill="auto"/>
          </w:tcPr>
          <w:p w:rsidR="002A754B" w:rsidRDefault="002A754B" w:rsidP="005E6CB4">
            <w:pPr>
              <w:rPr>
                <w:rFonts w:asciiTheme="minorHAnsi" w:hAnsiTheme="minorHAnsi" w:cstheme="minorHAnsi"/>
              </w:rPr>
            </w:pPr>
            <w:r w:rsidRPr="007C4075">
              <w:rPr>
                <w:rFonts w:asciiTheme="minorHAnsi" w:hAnsiTheme="minorHAnsi" w:cstheme="minorHAnsi"/>
              </w:rPr>
              <w:t>Other</w:t>
            </w:r>
            <w:r w:rsidR="003C79B3">
              <w:rPr>
                <w:rFonts w:asciiTheme="minorHAnsi" w:hAnsiTheme="minorHAnsi" w:cstheme="minorHAnsi"/>
              </w:rPr>
              <w:t xml:space="preserve"> (Travel @$0.54 / mile)</w:t>
            </w:r>
          </w:p>
          <w:p w:rsidR="00361294" w:rsidRPr="007C4075" w:rsidRDefault="00361294" w:rsidP="00361294">
            <w:pPr>
              <w:ind w:left="162" w:hanging="162"/>
              <w:rPr>
                <w:rFonts w:asciiTheme="minorHAnsi" w:hAnsiTheme="minorHAnsi" w:cstheme="minorHAnsi"/>
              </w:rPr>
            </w:pPr>
            <w:r>
              <w:rPr>
                <w:rFonts w:asciiTheme="minorHAnsi" w:hAnsiTheme="minorHAnsi" w:cstheme="minorHAnsi"/>
              </w:rPr>
              <w:t xml:space="preserve">   Travel expenses are for completion of field work by all Department staff, estimated at approximately 2 round trips for each site from the Ozaukee County Administration Building in Port Washington</w:t>
            </w:r>
          </w:p>
        </w:tc>
        <w:tc>
          <w:tcPr>
            <w:tcW w:w="2160" w:type="dxa"/>
            <w:shd w:val="clear" w:color="auto" w:fill="auto"/>
          </w:tcPr>
          <w:p w:rsidR="002A754B" w:rsidRPr="007C4075" w:rsidRDefault="00F34A49" w:rsidP="002377F2">
            <w:pPr>
              <w:jc w:val="right"/>
              <w:rPr>
                <w:rFonts w:asciiTheme="minorHAnsi" w:hAnsiTheme="minorHAnsi" w:cstheme="minorHAnsi"/>
              </w:rPr>
            </w:pPr>
            <w:r>
              <w:rPr>
                <w:rFonts w:asciiTheme="minorHAnsi" w:hAnsiTheme="minorHAnsi" w:cstheme="minorHAnsi"/>
              </w:rPr>
              <w:t>$55</w:t>
            </w:r>
            <w:r w:rsidR="003C79B3">
              <w:rPr>
                <w:rFonts w:asciiTheme="minorHAnsi" w:hAnsiTheme="minorHAnsi" w:cstheme="minorHAnsi"/>
              </w:rPr>
              <w:t>0</w:t>
            </w:r>
          </w:p>
        </w:tc>
      </w:tr>
      <w:tr w:rsidR="002A754B" w:rsidRPr="007C4075" w:rsidTr="000B368A">
        <w:trPr>
          <w:cantSplit/>
          <w:jc w:val="center"/>
        </w:trPr>
        <w:tc>
          <w:tcPr>
            <w:tcW w:w="5040" w:type="dxa"/>
            <w:shd w:val="clear" w:color="auto" w:fill="auto"/>
          </w:tcPr>
          <w:p w:rsidR="002A754B" w:rsidRPr="007C4075" w:rsidRDefault="002A754B" w:rsidP="005E6CB4">
            <w:pPr>
              <w:rPr>
                <w:rFonts w:asciiTheme="minorHAnsi" w:hAnsiTheme="minorHAnsi" w:cstheme="minorHAnsi"/>
                <w:b/>
              </w:rPr>
            </w:pPr>
            <w:r w:rsidRPr="007C4075">
              <w:rPr>
                <w:rFonts w:asciiTheme="minorHAnsi" w:hAnsiTheme="minorHAnsi" w:cstheme="minorHAnsi"/>
                <w:b/>
              </w:rPr>
              <w:t>Total Direct Cost</w:t>
            </w:r>
          </w:p>
        </w:tc>
        <w:tc>
          <w:tcPr>
            <w:tcW w:w="2160" w:type="dxa"/>
            <w:shd w:val="clear" w:color="auto" w:fill="auto"/>
          </w:tcPr>
          <w:p w:rsidR="002A754B" w:rsidRPr="007C4075" w:rsidRDefault="00412CE5" w:rsidP="002377F2">
            <w:pPr>
              <w:jc w:val="right"/>
              <w:rPr>
                <w:rFonts w:asciiTheme="minorHAnsi" w:hAnsiTheme="minorHAnsi" w:cstheme="minorHAnsi"/>
                <w:b/>
              </w:rPr>
            </w:pPr>
            <w:r>
              <w:rPr>
                <w:rFonts w:asciiTheme="minorHAnsi" w:hAnsiTheme="minorHAnsi" w:cstheme="minorHAnsi"/>
                <w:b/>
              </w:rPr>
              <w:t>49,000</w:t>
            </w:r>
          </w:p>
        </w:tc>
      </w:tr>
      <w:tr w:rsidR="002A754B" w:rsidRPr="007C4075" w:rsidTr="000B368A">
        <w:trPr>
          <w:cantSplit/>
          <w:jc w:val="center"/>
        </w:trPr>
        <w:tc>
          <w:tcPr>
            <w:tcW w:w="5040" w:type="dxa"/>
            <w:shd w:val="clear" w:color="auto" w:fill="auto"/>
          </w:tcPr>
          <w:p w:rsidR="002A754B" w:rsidRPr="007C4075" w:rsidRDefault="002A754B" w:rsidP="005E6CB4">
            <w:pPr>
              <w:rPr>
                <w:rFonts w:asciiTheme="minorHAnsi" w:hAnsiTheme="minorHAnsi" w:cstheme="minorHAnsi"/>
              </w:rPr>
            </w:pPr>
            <w:r w:rsidRPr="007C4075">
              <w:rPr>
                <w:rFonts w:asciiTheme="minorHAnsi" w:hAnsiTheme="minorHAnsi" w:cstheme="minorHAnsi"/>
              </w:rPr>
              <w:t>Indirect cost (%)</w:t>
            </w:r>
            <w:r w:rsidR="003C79B3">
              <w:rPr>
                <w:rFonts w:asciiTheme="minorHAnsi" w:hAnsiTheme="minorHAnsi" w:cstheme="minorHAnsi"/>
              </w:rPr>
              <w:t xml:space="preserve"> </w:t>
            </w:r>
            <w:r w:rsidR="003C79B3" w:rsidRPr="000F5F4E">
              <w:rPr>
                <w:rFonts w:asciiTheme="minorHAnsi" w:hAnsiTheme="minorHAnsi" w:cstheme="minorHAnsi"/>
                <w:b/>
              </w:rPr>
              <w:t>(In-kind match</w:t>
            </w:r>
            <w:r w:rsidR="00061F5A" w:rsidRPr="000F5F4E">
              <w:rPr>
                <w:rFonts w:asciiTheme="minorHAnsi" w:hAnsiTheme="minorHAnsi" w:cstheme="minorHAnsi"/>
                <w:b/>
              </w:rPr>
              <w:t xml:space="preserve"> – Ozaukee County</w:t>
            </w:r>
            <w:r w:rsidR="003C79B3" w:rsidRPr="000F5F4E">
              <w:rPr>
                <w:rFonts w:asciiTheme="minorHAnsi" w:hAnsiTheme="minorHAnsi" w:cstheme="minorHAnsi"/>
                <w:b/>
              </w:rPr>
              <w:t>)</w:t>
            </w:r>
          </w:p>
        </w:tc>
        <w:tc>
          <w:tcPr>
            <w:tcW w:w="2160" w:type="dxa"/>
            <w:shd w:val="clear" w:color="auto" w:fill="auto"/>
          </w:tcPr>
          <w:p w:rsidR="002A754B" w:rsidRPr="007C4075" w:rsidRDefault="003C79B3" w:rsidP="002377F2">
            <w:pPr>
              <w:jc w:val="right"/>
              <w:rPr>
                <w:rFonts w:asciiTheme="minorHAnsi" w:hAnsiTheme="minorHAnsi" w:cstheme="minorHAnsi"/>
                <w:b/>
              </w:rPr>
            </w:pPr>
            <w:r>
              <w:rPr>
                <w:rFonts w:asciiTheme="minorHAnsi" w:hAnsiTheme="minorHAnsi" w:cstheme="minorHAnsi"/>
                <w:b/>
              </w:rPr>
              <w:t>0</w:t>
            </w:r>
          </w:p>
        </w:tc>
      </w:tr>
      <w:tr w:rsidR="002A754B" w:rsidRPr="007C4075" w:rsidTr="000B368A">
        <w:trPr>
          <w:cantSplit/>
          <w:jc w:val="center"/>
        </w:trPr>
        <w:tc>
          <w:tcPr>
            <w:tcW w:w="5040" w:type="dxa"/>
            <w:shd w:val="clear" w:color="auto" w:fill="auto"/>
          </w:tcPr>
          <w:p w:rsidR="002A754B" w:rsidRPr="007C4075" w:rsidRDefault="002A754B" w:rsidP="005E6CB4">
            <w:pPr>
              <w:rPr>
                <w:rFonts w:asciiTheme="minorHAnsi" w:hAnsiTheme="minorHAnsi" w:cstheme="minorHAnsi"/>
                <w:b/>
              </w:rPr>
            </w:pPr>
            <w:r w:rsidRPr="007C4075">
              <w:rPr>
                <w:rFonts w:asciiTheme="minorHAnsi" w:hAnsiTheme="minorHAnsi" w:cstheme="minorHAnsi"/>
                <w:b/>
              </w:rPr>
              <w:t>Total Cost</w:t>
            </w:r>
          </w:p>
        </w:tc>
        <w:tc>
          <w:tcPr>
            <w:tcW w:w="2160" w:type="dxa"/>
            <w:shd w:val="clear" w:color="auto" w:fill="auto"/>
          </w:tcPr>
          <w:p w:rsidR="002A754B" w:rsidRPr="007C4075" w:rsidRDefault="002377F2" w:rsidP="002377F2">
            <w:pPr>
              <w:jc w:val="right"/>
              <w:rPr>
                <w:rFonts w:asciiTheme="minorHAnsi" w:hAnsiTheme="minorHAnsi" w:cstheme="minorHAnsi"/>
                <w:b/>
              </w:rPr>
            </w:pPr>
            <w:r w:rsidRPr="007C4075">
              <w:rPr>
                <w:rFonts w:asciiTheme="minorHAnsi" w:hAnsiTheme="minorHAnsi" w:cstheme="minorHAnsi"/>
                <w:b/>
              </w:rPr>
              <w:t>$</w:t>
            </w:r>
            <w:r w:rsidR="007C5F18" w:rsidRPr="007C4075">
              <w:rPr>
                <w:rFonts w:asciiTheme="minorHAnsi" w:hAnsiTheme="minorHAnsi" w:cstheme="minorHAnsi"/>
                <w:b/>
              </w:rPr>
              <w:t>49,000</w:t>
            </w:r>
          </w:p>
        </w:tc>
      </w:tr>
    </w:tbl>
    <w:p w:rsidR="002A754B" w:rsidRPr="007C4075" w:rsidRDefault="00B750A1" w:rsidP="002A754B">
      <w:pPr>
        <w:rPr>
          <w:rFonts w:asciiTheme="minorHAnsi" w:hAnsiTheme="minorHAnsi" w:cstheme="minorHAnsi"/>
        </w:rPr>
      </w:pPr>
      <w:r>
        <w:rPr>
          <w:rFonts w:asciiTheme="minorHAnsi" w:hAnsiTheme="minorHAnsi" w:cstheme="minorHAnsi"/>
        </w:rPr>
        <w:t>*Fringe rates vary by employee based on health insurance coverage. See table below for details.</w:t>
      </w:r>
    </w:p>
    <w:p w:rsidR="00FA6842" w:rsidRPr="0039113E" w:rsidRDefault="00DC0287" w:rsidP="002A754B">
      <w:pPr>
        <w:rPr>
          <w:rFonts w:asciiTheme="minorHAnsi" w:hAnsiTheme="minorHAnsi" w:cstheme="minorHAnsi"/>
          <w:highlight w:val="yellow"/>
        </w:rPr>
      </w:pPr>
      <w:r w:rsidRPr="00DC0287">
        <w:rPr>
          <w:noProof/>
        </w:rPr>
        <w:lastRenderedPageBreak/>
        <w:drawing>
          <wp:inline distT="0" distB="0" distL="0" distR="0" wp14:anchorId="270E5A17" wp14:editId="6CA2F846">
            <wp:extent cx="5646101" cy="1558455"/>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9656" cy="1562197"/>
                    </a:xfrm>
                    <a:prstGeom prst="rect">
                      <a:avLst/>
                    </a:prstGeom>
                    <a:noFill/>
                    <a:ln>
                      <a:noFill/>
                    </a:ln>
                  </pic:spPr>
                </pic:pic>
              </a:graphicData>
            </a:graphic>
          </wp:inline>
        </w:drawing>
      </w:r>
    </w:p>
    <w:p w:rsidR="0037652F" w:rsidRDefault="0037652F" w:rsidP="002A754B">
      <w:pPr>
        <w:rPr>
          <w:rFonts w:asciiTheme="minorHAnsi" w:hAnsiTheme="minorHAnsi" w:cstheme="minorHAnsi"/>
          <w:b/>
        </w:rPr>
      </w:pPr>
    </w:p>
    <w:p w:rsidR="002A754B" w:rsidRDefault="00FA6842" w:rsidP="002A754B">
      <w:pPr>
        <w:rPr>
          <w:rFonts w:asciiTheme="minorHAnsi" w:hAnsiTheme="minorHAnsi" w:cstheme="minorHAnsi"/>
          <w:b/>
        </w:rPr>
      </w:pPr>
      <w:r w:rsidRPr="007C4075">
        <w:rPr>
          <w:rFonts w:asciiTheme="minorHAnsi" w:hAnsiTheme="minorHAnsi" w:cstheme="minorHAnsi"/>
          <w:b/>
        </w:rPr>
        <w:t>Timetable</w:t>
      </w:r>
    </w:p>
    <w:p w:rsidR="0037652F" w:rsidRPr="007C4075" w:rsidRDefault="0037652F" w:rsidP="002A754B">
      <w:pPr>
        <w:rPr>
          <w:rFonts w:asciiTheme="minorHAnsi" w:hAnsiTheme="minorHAnsi" w:cstheme="minorHAnsi"/>
          <w:b/>
        </w:rPr>
      </w:pPr>
    </w:p>
    <w:p w:rsidR="009C5918" w:rsidRPr="007C4075" w:rsidRDefault="00446EAA" w:rsidP="009C5918">
      <w:pPr>
        <w:rPr>
          <w:rFonts w:asciiTheme="minorHAnsi" w:hAnsiTheme="minorHAnsi" w:cstheme="minorHAnsi"/>
        </w:rPr>
      </w:pPr>
      <w:r>
        <w:rPr>
          <w:rFonts w:asciiTheme="minorHAnsi" w:hAnsiTheme="minorHAnsi" w:cstheme="minorHAnsi"/>
        </w:rPr>
        <w:t>January</w:t>
      </w:r>
      <w:r w:rsidR="00DB718C">
        <w:rPr>
          <w:rFonts w:asciiTheme="minorHAnsi" w:hAnsiTheme="minorHAnsi" w:cstheme="minorHAnsi"/>
        </w:rPr>
        <w:t xml:space="preserve"> – February 2017</w:t>
      </w:r>
    </w:p>
    <w:p w:rsidR="0037652F" w:rsidRDefault="007C4075" w:rsidP="00FA6842">
      <w:pPr>
        <w:numPr>
          <w:ilvl w:val="0"/>
          <w:numId w:val="4"/>
        </w:numPr>
        <w:rPr>
          <w:rFonts w:asciiTheme="minorHAnsi" w:hAnsiTheme="minorHAnsi" w:cstheme="minorHAnsi"/>
        </w:rPr>
      </w:pPr>
      <w:r w:rsidRPr="007C4075">
        <w:rPr>
          <w:rFonts w:asciiTheme="minorHAnsi" w:hAnsiTheme="minorHAnsi" w:cstheme="minorHAnsi"/>
        </w:rPr>
        <w:t xml:space="preserve">Begin compiling </w:t>
      </w:r>
      <w:r w:rsidR="0037652F">
        <w:rPr>
          <w:rFonts w:asciiTheme="minorHAnsi" w:hAnsiTheme="minorHAnsi" w:cstheme="minorHAnsi"/>
        </w:rPr>
        <w:t xml:space="preserve">existing </w:t>
      </w:r>
      <w:r w:rsidRPr="007C4075">
        <w:rPr>
          <w:rFonts w:asciiTheme="minorHAnsi" w:hAnsiTheme="minorHAnsi" w:cstheme="minorHAnsi"/>
        </w:rPr>
        <w:t>fisheries data</w:t>
      </w:r>
    </w:p>
    <w:p w:rsidR="009C5918" w:rsidRDefault="0037652F" w:rsidP="00FA6842">
      <w:pPr>
        <w:numPr>
          <w:ilvl w:val="0"/>
          <w:numId w:val="4"/>
        </w:numPr>
        <w:rPr>
          <w:rFonts w:asciiTheme="minorHAnsi" w:hAnsiTheme="minorHAnsi" w:cstheme="minorHAnsi"/>
        </w:rPr>
      </w:pPr>
      <w:r>
        <w:rPr>
          <w:rFonts w:asciiTheme="minorHAnsi" w:hAnsiTheme="minorHAnsi" w:cstheme="minorHAnsi"/>
        </w:rPr>
        <w:t>Quality Assurance Project Plan (QAPP) development</w:t>
      </w:r>
    </w:p>
    <w:p w:rsidR="0037652F" w:rsidRDefault="0037652F" w:rsidP="00FA6842">
      <w:pPr>
        <w:numPr>
          <w:ilvl w:val="0"/>
          <w:numId w:val="4"/>
        </w:numPr>
        <w:rPr>
          <w:rFonts w:asciiTheme="minorHAnsi" w:hAnsiTheme="minorHAnsi" w:cstheme="minorHAnsi"/>
        </w:rPr>
      </w:pPr>
      <w:r>
        <w:rPr>
          <w:rFonts w:asciiTheme="minorHAnsi" w:hAnsiTheme="minorHAnsi" w:cstheme="minorHAnsi"/>
        </w:rPr>
        <w:t>Finalize project streams and representative sample reach locations</w:t>
      </w:r>
    </w:p>
    <w:p w:rsidR="0037652F" w:rsidRDefault="0037652F" w:rsidP="00FA6842">
      <w:pPr>
        <w:numPr>
          <w:ilvl w:val="0"/>
          <w:numId w:val="4"/>
        </w:numPr>
        <w:rPr>
          <w:rFonts w:asciiTheme="minorHAnsi" w:hAnsiTheme="minorHAnsi" w:cstheme="minorHAnsi"/>
        </w:rPr>
      </w:pPr>
      <w:r>
        <w:rPr>
          <w:rFonts w:asciiTheme="minorHAnsi" w:hAnsiTheme="minorHAnsi" w:cstheme="minorHAnsi"/>
        </w:rPr>
        <w:t>Preliminary habitat assessment (orthophoto) reviews</w:t>
      </w:r>
    </w:p>
    <w:p w:rsidR="0037652F" w:rsidRDefault="0037652F" w:rsidP="00FA6842">
      <w:pPr>
        <w:numPr>
          <w:ilvl w:val="0"/>
          <w:numId w:val="4"/>
        </w:numPr>
        <w:rPr>
          <w:rFonts w:asciiTheme="minorHAnsi" w:hAnsiTheme="minorHAnsi" w:cstheme="minorHAnsi"/>
        </w:rPr>
      </w:pPr>
      <w:r>
        <w:rPr>
          <w:rFonts w:asciiTheme="minorHAnsi" w:hAnsiTheme="minorHAnsi" w:cstheme="minorHAnsi"/>
        </w:rPr>
        <w:t xml:space="preserve">Preliminary </w:t>
      </w:r>
      <w:r w:rsidR="009651B8">
        <w:rPr>
          <w:rFonts w:asciiTheme="minorHAnsi" w:hAnsiTheme="minorHAnsi" w:cstheme="minorHAnsi"/>
        </w:rPr>
        <w:t xml:space="preserve">fish habitat </w:t>
      </w:r>
      <w:r>
        <w:rPr>
          <w:rFonts w:asciiTheme="minorHAnsi" w:hAnsiTheme="minorHAnsi" w:cstheme="minorHAnsi"/>
        </w:rPr>
        <w:t>GIS layer/database creation</w:t>
      </w:r>
    </w:p>
    <w:p w:rsidR="0037652F" w:rsidRDefault="0037652F" w:rsidP="00FA6842">
      <w:pPr>
        <w:numPr>
          <w:ilvl w:val="0"/>
          <w:numId w:val="4"/>
        </w:numPr>
        <w:rPr>
          <w:rFonts w:asciiTheme="minorHAnsi" w:hAnsiTheme="minorHAnsi" w:cstheme="minorHAnsi"/>
        </w:rPr>
      </w:pPr>
      <w:r>
        <w:rPr>
          <w:rFonts w:asciiTheme="minorHAnsi" w:hAnsiTheme="minorHAnsi" w:cstheme="minorHAnsi"/>
        </w:rPr>
        <w:t xml:space="preserve">Draft </w:t>
      </w:r>
      <w:r w:rsidR="009651B8">
        <w:rPr>
          <w:rFonts w:asciiTheme="minorHAnsi" w:hAnsiTheme="minorHAnsi" w:cstheme="minorHAnsi"/>
        </w:rPr>
        <w:t xml:space="preserve">initial </w:t>
      </w:r>
      <w:r>
        <w:rPr>
          <w:rFonts w:asciiTheme="minorHAnsi" w:hAnsiTheme="minorHAnsi" w:cstheme="minorHAnsi"/>
        </w:rPr>
        <w:t>fish</w:t>
      </w:r>
      <w:r w:rsidR="009651B8">
        <w:rPr>
          <w:rFonts w:asciiTheme="minorHAnsi" w:hAnsiTheme="minorHAnsi" w:cstheme="minorHAnsi"/>
        </w:rPr>
        <w:t>/habitat association</w:t>
      </w:r>
      <w:r>
        <w:rPr>
          <w:rFonts w:asciiTheme="minorHAnsi" w:hAnsiTheme="minorHAnsi" w:cstheme="minorHAnsi"/>
        </w:rPr>
        <w:t xml:space="preserve"> matrix</w:t>
      </w:r>
    </w:p>
    <w:p w:rsidR="0037652F" w:rsidRDefault="0037652F" w:rsidP="0037652F">
      <w:pPr>
        <w:rPr>
          <w:rFonts w:asciiTheme="minorHAnsi" w:hAnsiTheme="minorHAnsi" w:cstheme="minorHAnsi"/>
        </w:rPr>
      </w:pPr>
    </w:p>
    <w:p w:rsidR="0037652F" w:rsidRDefault="0037652F" w:rsidP="0037652F">
      <w:pPr>
        <w:rPr>
          <w:rFonts w:asciiTheme="minorHAnsi" w:hAnsiTheme="minorHAnsi" w:cstheme="minorHAnsi"/>
        </w:rPr>
      </w:pPr>
      <w:r>
        <w:rPr>
          <w:rFonts w:asciiTheme="minorHAnsi" w:hAnsiTheme="minorHAnsi" w:cstheme="minorHAnsi"/>
        </w:rPr>
        <w:t>January – March 2017</w:t>
      </w:r>
    </w:p>
    <w:p w:rsidR="0037652F" w:rsidRDefault="0037652F" w:rsidP="0037652F">
      <w:pPr>
        <w:pStyle w:val="ListParagraph"/>
        <w:numPr>
          <w:ilvl w:val="0"/>
          <w:numId w:val="14"/>
        </w:numPr>
        <w:rPr>
          <w:rFonts w:asciiTheme="minorHAnsi" w:hAnsiTheme="minorHAnsi" w:cstheme="minorHAnsi"/>
        </w:rPr>
      </w:pPr>
      <w:r>
        <w:rPr>
          <w:rFonts w:asciiTheme="minorHAnsi" w:hAnsiTheme="minorHAnsi" w:cstheme="minorHAnsi"/>
        </w:rPr>
        <w:t>Continue compiling and providing existing fisheries data to WDNR</w:t>
      </w:r>
    </w:p>
    <w:p w:rsidR="0037652F" w:rsidRDefault="0037652F" w:rsidP="0037652F">
      <w:pPr>
        <w:pStyle w:val="ListParagraph"/>
        <w:numPr>
          <w:ilvl w:val="0"/>
          <w:numId w:val="14"/>
        </w:numPr>
        <w:rPr>
          <w:rFonts w:asciiTheme="minorHAnsi" w:hAnsiTheme="minorHAnsi" w:cstheme="minorHAnsi"/>
        </w:rPr>
      </w:pPr>
      <w:r>
        <w:rPr>
          <w:rFonts w:asciiTheme="minorHAnsi" w:hAnsiTheme="minorHAnsi" w:cstheme="minorHAnsi"/>
        </w:rPr>
        <w:t>Finalize QAPP</w:t>
      </w:r>
    </w:p>
    <w:p w:rsidR="0037652F" w:rsidRDefault="0037652F" w:rsidP="0037652F">
      <w:pPr>
        <w:pStyle w:val="ListParagraph"/>
        <w:numPr>
          <w:ilvl w:val="0"/>
          <w:numId w:val="14"/>
        </w:numPr>
        <w:rPr>
          <w:rFonts w:asciiTheme="minorHAnsi" w:hAnsiTheme="minorHAnsi" w:cstheme="minorHAnsi"/>
        </w:rPr>
      </w:pPr>
      <w:r>
        <w:rPr>
          <w:rFonts w:asciiTheme="minorHAnsi" w:hAnsiTheme="minorHAnsi" w:cstheme="minorHAnsi"/>
        </w:rPr>
        <w:t>Continue habitat assessment (orthophoto) reviews</w:t>
      </w:r>
    </w:p>
    <w:p w:rsidR="0037652F" w:rsidRDefault="0037652F" w:rsidP="0037652F">
      <w:pPr>
        <w:pStyle w:val="ListParagraph"/>
        <w:numPr>
          <w:ilvl w:val="0"/>
          <w:numId w:val="14"/>
        </w:numPr>
        <w:rPr>
          <w:rFonts w:asciiTheme="minorHAnsi" w:hAnsiTheme="minorHAnsi" w:cstheme="minorHAnsi"/>
        </w:rPr>
      </w:pPr>
      <w:r>
        <w:rPr>
          <w:rFonts w:asciiTheme="minorHAnsi" w:hAnsiTheme="minorHAnsi" w:cstheme="minorHAnsi"/>
        </w:rPr>
        <w:t>Continue</w:t>
      </w:r>
      <w:r w:rsidR="009651B8">
        <w:rPr>
          <w:rFonts w:asciiTheme="minorHAnsi" w:hAnsiTheme="minorHAnsi" w:cstheme="minorHAnsi"/>
        </w:rPr>
        <w:t xml:space="preserve"> fish habitat</w:t>
      </w:r>
      <w:r>
        <w:rPr>
          <w:rFonts w:asciiTheme="minorHAnsi" w:hAnsiTheme="minorHAnsi" w:cstheme="minorHAnsi"/>
        </w:rPr>
        <w:t xml:space="preserve"> GIS layer/database creation</w:t>
      </w:r>
    </w:p>
    <w:p w:rsidR="0037652F" w:rsidRDefault="002D73A1" w:rsidP="0037652F">
      <w:pPr>
        <w:pStyle w:val="ListParagraph"/>
        <w:numPr>
          <w:ilvl w:val="0"/>
          <w:numId w:val="14"/>
        </w:numPr>
        <w:rPr>
          <w:rFonts w:asciiTheme="minorHAnsi" w:hAnsiTheme="minorHAnsi" w:cstheme="minorHAnsi"/>
        </w:rPr>
      </w:pPr>
      <w:r>
        <w:rPr>
          <w:rFonts w:asciiTheme="minorHAnsi" w:hAnsiTheme="minorHAnsi" w:cstheme="minorHAnsi"/>
        </w:rPr>
        <w:t>Compile</w:t>
      </w:r>
      <w:r w:rsidR="0037652F">
        <w:rPr>
          <w:rFonts w:asciiTheme="minorHAnsi" w:hAnsiTheme="minorHAnsi" w:cstheme="minorHAnsi"/>
        </w:rPr>
        <w:t xml:space="preserve"> habitat assessment data</w:t>
      </w:r>
    </w:p>
    <w:p w:rsidR="0037652F" w:rsidRDefault="0037652F" w:rsidP="0037652F">
      <w:pPr>
        <w:pStyle w:val="ListParagraph"/>
        <w:numPr>
          <w:ilvl w:val="0"/>
          <w:numId w:val="14"/>
        </w:numPr>
        <w:rPr>
          <w:rFonts w:asciiTheme="minorHAnsi" w:hAnsiTheme="minorHAnsi" w:cstheme="minorHAnsi"/>
        </w:rPr>
      </w:pPr>
      <w:r>
        <w:rPr>
          <w:rFonts w:asciiTheme="minorHAnsi" w:hAnsiTheme="minorHAnsi" w:cstheme="minorHAnsi"/>
        </w:rPr>
        <w:t>Consult with fisheries experts and finalize fisheries/habitat ass</w:t>
      </w:r>
      <w:r w:rsidR="009651B8">
        <w:rPr>
          <w:rFonts w:asciiTheme="minorHAnsi" w:hAnsiTheme="minorHAnsi" w:cstheme="minorHAnsi"/>
        </w:rPr>
        <w:t>ociation</w:t>
      </w:r>
      <w:r>
        <w:rPr>
          <w:rFonts w:asciiTheme="minorHAnsi" w:hAnsiTheme="minorHAnsi" w:cstheme="minorHAnsi"/>
        </w:rPr>
        <w:t xml:space="preserve"> matrix </w:t>
      </w:r>
    </w:p>
    <w:p w:rsidR="009C5918" w:rsidRPr="007C4075" w:rsidRDefault="009C5918" w:rsidP="007C4075">
      <w:pPr>
        <w:rPr>
          <w:rFonts w:asciiTheme="minorHAnsi" w:hAnsiTheme="minorHAnsi" w:cstheme="minorHAnsi"/>
        </w:rPr>
      </w:pPr>
    </w:p>
    <w:p w:rsidR="0037652F" w:rsidRDefault="0037652F" w:rsidP="009C5918">
      <w:pPr>
        <w:rPr>
          <w:rFonts w:asciiTheme="minorHAnsi" w:hAnsiTheme="minorHAnsi" w:cstheme="minorHAnsi"/>
        </w:rPr>
      </w:pPr>
      <w:r>
        <w:rPr>
          <w:rFonts w:asciiTheme="minorHAnsi" w:hAnsiTheme="minorHAnsi" w:cstheme="minorHAnsi"/>
        </w:rPr>
        <w:t>April – June 2017</w:t>
      </w:r>
    </w:p>
    <w:p w:rsidR="0037652F" w:rsidRDefault="0037652F" w:rsidP="0037652F">
      <w:pPr>
        <w:pStyle w:val="ListParagraph"/>
        <w:numPr>
          <w:ilvl w:val="0"/>
          <w:numId w:val="15"/>
        </w:numPr>
        <w:rPr>
          <w:rFonts w:asciiTheme="minorHAnsi" w:hAnsiTheme="minorHAnsi" w:cstheme="minorHAnsi"/>
        </w:rPr>
      </w:pPr>
      <w:r>
        <w:rPr>
          <w:rFonts w:asciiTheme="minorHAnsi" w:hAnsiTheme="minorHAnsi" w:cstheme="minorHAnsi"/>
        </w:rPr>
        <w:t>Initiate qualitative habitat assessments and fisheries monitoring activities</w:t>
      </w:r>
    </w:p>
    <w:p w:rsidR="0037652F" w:rsidRDefault="0037652F" w:rsidP="0037652F">
      <w:pPr>
        <w:pStyle w:val="ListParagraph"/>
        <w:numPr>
          <w:ilvl w:val="0"/>
          <w:numId w:val="15"/>
        </w:numPr>
        <w:rPr>
          <w:rFonts w:asciiTheme="minorHAnsi" w:hAnsiTheme="minorHAnsi" w:cstheme="minorHAnsi"/>
        </w:rPr>
      </w:pPr>
      <w:r>
        <w:rPr>
          <w:rFonts w:asciiTheme="minorHAnsi" w:hAnsiTheme="minorHAnsi" w:cstheme="minorHAnsi"/>
        </w:rPr>
        <w:t>Continue compiling and providing existing and newly-acquired fisheries data to WDNR</w:t>
      </w:r>
    </w:p>
    <w:p w:rsidR="0037652F" w:rsidRPr="0037652F" w:rsidRDefault="0037652F" w:rsidP="0037652F">
      <w:pPr>
        <w:pStyle w:val="ListParagraph"/>
        <w:numPr>
          <w:ilvl w:val="0"/>
          <w:numId w:val="15"/>
        </w:numPr>
        <w:rPr>
          <w:rFonts w:asciiTheme="minorHAnsi" w:hAnsiTheme="minorHAnsi" w:cstheme="minorHAnsi"/>
        </w:rPr>
      </w:pPr>
      <w:r>
        <w:rPr>
          <w:rFonts w:asciiTheme="minorHAnsi" w:hAnsiTheme="minorHAnsi" w:cstheme="minorHAnsi"/>
        </w:rPr>
        <w:t xml:space="preserve">Continue </w:t>
      </w:r>
      <w:r w:rsidR="009651B8">
        <w:rPr>
          <w:rFonts w:asciiTheme="minorHAnsi" w:hAnsiTheme="minorHAnsi" w:cstheme="minorHAnsi"/>
        </w:rPr>
        <w:t xml:space="preserve">fish habitat </w:t>
      </w:r>
      <w:r>
        <w:rPr>
          <w:rFonts w:asciiTheme="minorHAnsi" w:hAnsiTheme="minorHAnsi" w:cstheme="minorHAnsi"/>
        </w:rPr>
        <w:t>GIS layer/database creation</w:t>
      </w:r>
    </w:p>
    <w:p w:rsidR="0037652F" w:rsidRDefault="0037652F" w:rsidP="009C5918">
      <w:pPr>
        <w:rPr>
          <w:rFonts w:asciiTheme="minorHAnsi" w:hAnsiTheme="minorHAnsi" w:cstheme="minorHAnsi"/>
        </w:rPr>
      </w:pPr>
    </w:p>
    <w:p w:rsidR="009C5918" w:rsidRPr="007C4075" w:rsidRDefault="0037652F" w:rsidP="009C5918">
      <w:pPr>
        <w:rPr>
          <w:rFonts w:asciiTheme="minorHAnsi" w:hAnsiTheme="minorHAnsi" w:cstheme="minorHAnsi"/>
        </w:rPr>
      </w:pPr>
      <w:r>
        <w:rPr>
          <w:rFonts w:asciiTheme="minorHAnsi" w:hAnsiTheme="minorHAnsi" w:cstheme="minorHAnsi"/>
        </w:rPr>
        <w:t xml:space="preserve">June - </w:t>
      </w:r>
      <w:r w:rsidR="009C5918" w:rsidRPr="007C4075">
        <w:rPr>
          <w:rFonts w:asciiTheme="minorHAnsi" w:hAnsiTheme="minorHAnsi" w:cstheme="minorHAnsi"/>
        </w:rPr>
        <w:t>September 2017</w:t>
      </w:r>
    </w:p>
    <w:p w:rsidR="0037652F" w:rsidRDefault="005A3D35" w:rsidP="00FA6842">
      <w:pPr>
        <w:numPr>
          <w:ilvl w:val="0"/>
          <w:numId w:val="6"/>
        </w:numPr>
        <w:rPr>
          <w:rFonts w:asciiTheme="minorHAnsi" w:hAnsiTheme="minorHAnsi" w:cstheme="minorHAnsi"/>
        </w:rPr>
      </w:pPr>
      <w:r>
        <w:rPr>
          <w:rFonts w:asciiTheme="minorHAnsi" w:hAnsiTheme="minorHAnsi" w:cstheme="minorHAnsi"/>
        </w:rPr>
        <w:t>Complete qualitative habitat assessments and fisheries monitoring activities</w:t>
      </w:r>
    </w:p>
    <w:p w:rsidR="005A3D35" w:rsidRDefault="005A3D35" w:rsidP="005A3D35">
      <w:pPr>
        <w:pStyle w:val="ListParagraph"/>
        <w:numPr>
          <w:ilvl w:val="0"/>
          <w:numId w:val="6"/>
        </w:numPr>
        <w:rPr>
          <w:rFonts w:asciiTheme="minorHAnsi" w:hAnsiTheme="minorHAnsi" w:cstheme="minorHAnsi"/>
        </w:rPr>
      </w:pPr>
      <w:r>
        <w:rPr>
          <w:rFonts w:asciiTheme="minorHAnsi" w:hAnsiTheme="minorHAnsi" w:cstheme="minorHAnsi"/>
        </w:rPr>
        <w:t>Continue compiling and providing existing and newly-acquired fisheries data to WDNR</w:t>
      </w:r>
    </w:p>
    <w:p w:rsidR="005A3D35" w:rsidRDefault="005A3D35" w:rsidP="00FA6842">
      <w:pPr>
        <w:numPr>
          <w:ilvl w:val="0"/>
          <w:numId w:val="6"/>
        </w:numPr>
        <w:rPr>
          <w:rFonts w:asciiTheme="minorHAnsi" w:hAnsiTheme="minorHAnsi" w:cstheme="minorHAnsi"/>
        </w:rPr>
      </w:pPr>
      <w:r>
        <w:rPr>
          <w:rFonts w:asciiTheme="minorHAnsi" w:hAnsiTheme="minorHAnsi" w:cstheme="minorHAnsi"/>
        </w:rPr>
        <w:t>Finalize GIS layer/database creation</w:t>
      </w:r>
    </w:p>
    <w:p w:rsidR="005A3D35" w:rsidRDefault="005A3D35" w:rsidP="00FA6842">
      <w:pPr>
        <w:numPr>
          <w:ilvl w:val="0"/>
          <w:numId w:val="6"/>
        </w:numPr>
        <w:rPr>
          <w:rFonts w:asciiTheme="minorHAnsi" w:hAnsiTheme="minorHAnsi" w:cstheme="minorHAnsi"/>
        </w:rPr>
      </w:pPr>
      <w:r>
        <w:rPr>
          <w:rFonts w:asciiTheme="minorHAnsi" w:hAnsiTheme="minorHAnsi" w:cstheme="minorHAnsi"/>
        </w:rPr>
        <w:t xml:space="preserve">Validation of </w:t>
      </w:r>
      <w:r w:rsidR="009651B8">
        <w:rPr>
          <w:rFonts w:asciiTheme="minorHAnsi" w:hAnsiTheme="minorHAnsi" w:cstheme="minorHAnsi"/>
        </w:rPr>
        <w:t xml:space="preserve">fisheries/habitat association matrix and </w:t>
      </w:r>
      <w:r>
        <w:rPr>
          <w:rFonts w:asciiTheme="minorHAnsi" w:hAnsiTheme="minorHAnsi" w:cstheme="minorHAnsi"/>
        </w:rPr>
        <w:t>GIS layer/database using fisheries monitoring data</w:t>
      </w:r>
    </w:p>
    <w:p w:rsidR="009C5918" w:rsidRPr="00FC0C8A" w:rsidRDefault="00E03166" w:rsidP="009C5918">
      <w:pPr>
        <w:numPr>
          <w:ilvl w:val="0"/>
          <w:numId w:val="6"/>
        </w:numPr>
        <w:rPr>
          <w:rFonts w:asciiTheme="minorHAnsi" w:hAnsiTheme="minorHAnsi" w:cstheme="minorHAnsi"/>
        </w:rPr>
      </w:pPr>
      <w:r w:rsidRPr="00E03166">
        <w:rPr>
          <w:rFonts w:asciiTheme="minorHAnsi" w:hAnsiTheme="minorHAnsi" w:cstheme="minorHAnsi"/>
        </w:rPr>
        <w:t>Final reporting and presentations to WDNR</w:t>
      </w:r>
      <w:r w:rsidR="00713264">
        <w:rPr>
          <w:rFonts w:asciiTheme="minorHAnsi" w:hAnsiTheme="minorHAnsi" w:cstheme="minorHAnsi"/>
        </w:rPr>
        <w:t xml:space="preserve"> </w:t>
      </w:r>
      <w:r w:rsidR="00713264" w:rsidRPr="00713264">
        <w:rPr>
          <w:rFonts w:asciiTheme="minorHAnsi" w:hAnsiTheme="minorHAnsi" w:cstheme="minorHAnsi"/>
        </w:rPr>
        <w:t>and to Milwaukee AOC F</w:t>
      </w:r>
      <w:r w:rsidR="00713264">
        <w:rPr>
          <w:rFonts w:asciiTheme="minorHAnsi" w:hAnsiTheme="minorHAnsi" w:cstheme="minorHAnsi"/>
        </w:rPr>
        <w:t>ish and Wildlife Technical Team.</w:t>
      </w:r>
    </w:p>
    <w:tbl>
      <w:tblPr>
        <w:tblStyle w:val="TableGrid"/>
        <w:tblW w:w="8856" w:type="dxa"/>
        <w:tblLayout w:type="fixed"/>
        <w:tblCellMar>
          <w:left w:w="72" w:type="dxa"/>
          <w:right w:w="115" w:type="dxa"/>
        </w:tblCellMar>
        <w:tblLook w:val="04A0" w:firstRow="1" w:lastRow="0" w:firstColumn="1" w:lastColumn="0" w:noHBand="0" w:noVBand="1"/>
      </w:tblPr>
      <w:tblGrid>
        <w:gridCol w:w="7272"/>
        <w:gridCol w:w="1584"/>
      </w:tblGrid>
      <w:tr w:rsidR="00750961" w:rsidRPr="007C4075" w:rsidTr="00FC0C8A">
        <w:tc>
          <w:tcPr>
            <w:tcW w:w="7272" w:type="dxa"/>
          </w:tcPr>
          <w:p w:rsidR="00750961" w:rsidRPr="00FC0C8A" w:rsidRDefault="00750961" w:rsidP="009C5918">
            <w:pPr>
              <w:rPr>
                <w:rFonts w:asciiTheme="minorHAnsi" w:hAnsiTheme="minorHAnsi" w:cstheme="minorHAnsi"/>
                <w:b/>
              </w:rPr>
            </w:pPr>
            <w:r w:rsidRPr="00FC0C8A">
              <w:rPr>
                <w:rFonts w:asciiTheme="minorHAnsi" w:hAnsiTheme="minorHAnsi" w:cstheme="minorHAnsi"/>
                <w:b/>
              </w:rPr>
              <w:lastRenderedPageBreak/>
              <w:t>Deliverable</w:t>
            </w:r>
            <w:r w:rsidR="00FC0C8A" w:rsidRPr="00FC0C8A">
              <w:rPr>
                <w:rFonts w:asciiTheme="minorHAnsi" w:hAnsiTheme="minorHAnsi" w:cstheme="minorHAnsi"/>
                <w:b/>
              </w:rPr>
              <w:t>s</w:t>
            </w:r>
          </w:p>
        </w:tc>
        <w:tc>
          <w:tcPr>
            <w:tcW w:w="1584" w:type="dxa"/>
          </w:tcPr>
          <w:p w:rsidR="00750961" w:rsidRPr="007C4075" w:rsidRDefault="007C4075" w:rsidP="009C5918">
            <w:pPr>
              <w:rPr>
                <w:rFonts w:asciiTheme="minorHAnsi" w:hAnsiTheme="minorHAnsi" w:cstheme="minorHAnsi"/>
              </w:rPr>
            </w:pPr>
            <w:r w:rsidRPr="007C4075">
              <w:rPr>
                <w:rFonts w:asciiTheme="minorHAnsi" w:hAnsiTheme="minorHAnsi" w:cstheme="minorHAnsi"/>
              </w:rPr>
              <w:t>Deadline</w:t>
            </w:r>
          </w:p>
        </w:tc>
      </w:tr>
      <w:tr w:rsidR="00750961" w:rsidRPr="007C4075" w:rsidTr="00FC0C8A">
        <w:tc>
          <w:tcPr>
            <w:tcW w:w="7272" w:type="dxa"/>
          </w:tcPr>
          <w:p w:rsidR="00750961" w:rsidRPr="007C4075" w:rsidRDefault="00750961" w:rsidP="007C4075">
            <w:pPr>
              <w:pStyle w:val="ListParagraph"/>
              <w:numPr>
                <w:ilvl w:val="0"/>
                <w:numId w:val="3"/>
              </w:numPr>
              <w:rPr>
                <w:rFonts w:ascii="Calibri" w:hAnsi="Calibri" w:cs="Calibri"/>
              </w:rPr>
            </w:pPr>
            <w:r w:rsidRPr="007C4075">
              <w:rPr>
                <w:rFonts w:ascii="Calibri" w:hAnsi="Calibri" w:cs="Calibri"/>
              </w:rPr>
              <w:t>Quarterly Reports – Reports will be submitted by April 1, July 1, October 1 and January 1.  Reports will identify amount expended per quarter, activities conducted, and planned activities for the following quarter, along with identification of any issues encountered (including delays or deviations from the original schedule or other setbacks) during the time and how they were addressed. Reports sho</w:t>
            </w:r>
            <w:r w:rsidR="007C4075">
              <w:rPr>
                <w:rFonts w:ascii="Calibri" w:hAnsi="Calibri" w:cs="Calibri"/>
              </w:rPr>
              <w:t>uld be submitted to WDNR Project Manager</w:t>
            </w:r>
            <w:r w:rsidRPr="007C4075">
              <w:rPr>
                <w:rFonts w:ascii="Calibri" w:hAnsi="Calibri" w:cs="Calibri"/>
              </w:rPr>
              <w:t>.</w:t>
            </w:r>
          </w:p>
        </w:tc>
        <w:tc>
          <w:tcPr>
            <w:tcW w:w="1584" w:type="dxa"/>
          </w:tcPr>
          <w:p w:rsidR="00750961" w:rsidRPr="007C4075" w:rsidRDefault="007C4075" w:rsidP="007C4075">
            <w:pPr>
              <w:rPr>
                <w:rFonts w:asciiTheme="minorHAnsi" w:hAnsiTheme="minorHAnsi" w:cstheme="minorHAnsi"/>
              </w:rPr>
            </w:pPr>
            <w:r w:rsidRPr="007C4075">
              <w:rPr>
                <w:rFonts w:asciiTheme="minorHAnsi" w:hAnsiTheme="minorHAnsi" w:cstheme="minorHAnsi"/>
              </w:rPr>
              <w:t>April 1, July 1, October 1 and January 1</w:t>
            </w:r>
          </w:p>
        </w:tc>
      </w:tr>
      <w:tr w:rsidR="00750961" w:rsidRPr="0039113E" w:rsidTr="00FC0C8A">
        <w:tc>
          <w:tcPr>
            <w:tcW w:w="7272" w:type="dxa"/>
          </w:tcPr>
          <w:p w:rsidR="00750961" w:rsidRPr="007C4075" w:rsidRDefault="000B117B" w:rsidP="00A26ACB">
            <w:pPr>
              <w:pStyle w:val="ListParagraph"/>
              <w:numPr>
                <w:ilvl w:val="0"/>
                <w:numId w:val="3"/>
              </w:numPr>
              <w:rPr>
                <w:rFonts w:ascii="Calibri" w:hAnsi="Calibri" w:cs="Calibri"/>
              </w:rPr>
            </w:pPr>
            <w:r>
              <w:rPr>
                <w:rFonts w:ascii="Calibri" w:hAnsi="Calibri" w:cs="Calibri"/>
              </w:rPr>
              <w:t>Qualitative Fish Habitat Rating Assessments</w:t>
            </w:r>
            <w:r w:rsidR="00750961" w:rsidRPr="007C4075">
              <w:rPr>
                <w:rFonts w:ascii="Calibri" w:hAnsi="Calibri" w:cs="Calibri"/>
              </w:rPr>
              <w:t xml:space="preserve"> – </w:t>
            </w:r>
            <w:r w:rsidR="00A26ACB">
              <w:rPr>
                <w:rFonts w:ascii="Calibri" w:hAnsi="Calibri" w:cs="Calibri"/>
              </w:rPr>
              <w:t>Approximately 37 s</w:t>
            </w:r>
            <w:r>
              <w:rPr>
                <w:rFonts w:ascii="Calibri" w:hAnsi="Calibri" w:cs="Calibri"/>
              </w:rPr>
              <w:t>tream habitat inventories</w:t>
            </w:r>
            <w:r w:rsidR="007C4075" w:rsidRPr="007C4075">
              <w:rPr>
                <w:rFonts w:ascii="Calibri" w:hAnsi="Calibri" w:cs="Calibri"/>
              </w:rPr>
              <w:t xml:space="preserve"> will be completed </w:t>
            </w:r>
            <w:r>
              <w:rPr>
                <w:rFonts w:ascii="Calibri" w:hAnsi="Calibri" w:cs="Calibri"/>
              </w:rPr>
              <w:t xml:space="preserve">on selected reaches of project streams </w:t>
            </w:r>
            <w:r w:rsidR="007C4075" w:rsidRPr="007C4075">
              <w:rPr>
                <w:rFonts w:ascii="Calibri" w:hAnsi="Calibri" w:cs="Calibri"/>
              </w:rPr>
              <w:t xml:space="preserve">throughout the AOC for incorporation into the fisheries modeling effort.  </w:t>
            </w:r>
            <w:r w:rsidR="007C4075">
              <w:rPr>
                <w:rFonts w:ascii="Calibri" w:hAnsi="Calibri" w:cs="Calibri"/>
              </w:rPr>
              <w:t xml:space="preserve">Copies of </w:t>
            </w:r>
            <w:r>
              <w:rPr>
                <w:rFonts w:ascii="Calibri" w:hAnsi="Calibri" w:cs="Calibri"/>
              </w:rPr>
              <w:t xml:space="preserve">the fish habitat rating assessments </w:t>
            </w:r>
            <w:r w:rsidR="00750961" w:rsidRPr="007C4075">
              <w:rPr>
                <w:rFonts w:ascii="Calibri" w:hAnsi="Calibri" w:cs="Calibri"/>
              </w:rPr>
              <w:t>will be submitted in electronic format, which includes location information (i.e. lat/long, decimal degrees, etc.). Acceptable formats include, Microsoft Access, Microsoft Excel, or ArcGIS geo-database.</w:t>
            </w:r>
          </w:p>
        </w:tc>
        <w:tc>
          <w:tcPr>
            <w:tcW w:w="1584" w:type="dxa"/>
          </w:tcPr>
          <w:p w:rsidR="009B541B" w:rsidRPr="007C4075" w:rsidRDefault="007C4075" w:rsidP="007C4075">
            <w:pPr>
              <w:rPr>
                <w:rFonts w:asciiTheme="minorHAnsi" w:hAnsiTheme="minorHAnsi" w:cstheme="minorHAnsi"/>
              </w:rPr>
            </w:pPr>
            <w:r w:rsidRPr="007C4075">
              <w:rPr>
                <w:rFonts w:asciiTheme="minorHAnsi" w:hAnsiTheme="minorHAnsi" w:cstheme="minorHAnsi"/>
              </w:rPr>
              <w:t>Sept. 30, 2017</w:t>
            </w:r>
          </w:p>
        </w:tc>
      </w:tr>
      <w:tr w:rsidR="00750961" w:rsidRPr="0039113E" w:rsidTr="00FC0C8A">
        <w:tc>
          <w:tcPr>
            <w:tcW w:w="7272" w:type="dxa"/>
          </w:tcPr>
          <w:p w:rsidR="00750961" w:rsidRPr="007C4075" w:rsidRDefault="007C4075" w:rsidP="000B117B">
            <w:pPr>
              <w:pStyle w:val="ListParagraph"/>
              <w:numPr>
                <w:ilvl w:val="0"/>
                <w:numId w:val="3"/>
              </w:numPr>
              <w:rPr>
                <w:rFonts w:ascii="Calibri" w:hAnsi="Calibri" w:cs="Calibri"/>
              </w:rPr>
            </w:pPr>
            <w:r w:rsidRPr="007C4075">
              <w:rPr>
                <w:rFonts w:ascii="Calibri" w:hAnsi="Calibri" w:cs="Calibri"/>
              </w:rPr>
              <w:t>Fisheries Sampling</w:t>
            </w:r>
            <w:r w:rsidR="00750961" w:rsidRPr="007C4075">
              <w:rPr>
                <w:rFonts w:ascii="Calibri" w:hAnsi="Calibri" w:cs="Calibri"/>
              </w:rPr>
              <w:t xml:space="preserve"> </w:t>
            </w:r>
            <w:r w:rsidRPr="007C4075">
              <w:rPr>
                <w:rFonts w:ascii="Calibri" w:hAnsi="Calibri" w:cs="Calibri"/>
              </w:rPr>
              <w:t>–</w:t>
            </w:r>
            <w:r w:rsidR="00750961" w:rsidRPr="007C4075">
              <w:rPr>
                <w:rFonts w:ascii="Calibri" w:hAnsi="Calibri" w:cs="Calibri"/>
              </w:rPr>
              <w:t xml:space="preserve"> </w:t>
            </w:r>
            <w:r w:rsidRPr="007C4075">
              <w:rPr>
                <w:rFonts w:ascii="Calibri" w:hAnsi="Calibri" w:cs="Calibri"/>
              </w:rPr>
              <w:t xml:space="preserve">Electrofishing will be completed </w:t>
            </w:r>
            <w:r w:rsidR="000B117B">
              <w:rPr>
                <w:rFonts w:ascii="Calibri" w:hAnsi="Calibri" w:cs="Calibri"/>
              </w:rPr>
              <w:t>in conjunction with qualitative fish habitat rating assessments at selected</w:t>
            </w:r>
            <w:r w:rsidR="009651B8">
              <w:rPr>
                <w:rFonts w:ascii="Calibri" w:hAnsi="Calibri" w:cs="Calibri"/>
              </w:rPr>
              <w:t xml:space="preserve"> stream</w:t>
            </w:r>
            <w:r w:rsidR="000B117B">
              <w:rPr>
                <w:rFonts w:ascii="Calibri" w:hAnsi="Calibri" w:cs="Calibri"/>
              </w:rPr>
              <w:t xml:space="preserve"> reaches as site conditions allow. </w:t>
            </w:r>
            <w:r w:rsidRPr="007C4075">
              <w:rPr>
                <w:rFonts w:ascii="Calibri" w:hAnsi="Calibri" w:cs="Calibri"/>
              </w:rPr>
              <w:t xml:space="preserve"> </w:t>
            </w:r>
          </w:p>
        </w:tc>
        <w:tc>
          <w:tcPr>
            <w:tcW w:w="1584" w:type="dxa"/>
          </w:tcPr>
          <w:p w:rsidR="00750961" w:rsidRPr="007C4075" w:rsidRDefault="007C4075" w:rsidP="009C5918">
            <w:pPr>
              <w:rPr>
                <w:rFonts w:asciiTheme="minorHAnsi" w:hAnsiTheme="minorHAnsi" w:cstheme="minorHAnsi"/>
              </w:rPr>
            </w:pPr>
            <w:r w:rsidRPr="007C4075">
              <w:rPr>
                <w:rFonts w:asciiTheme="minorHAnsi" w:hAnsiTheme="minorHAnsi" w:cstheme="minorHAnsi"/>
              </w:rPr>
              <w:t>Sept. 30, 2017</w:t>
            </w:r>
          </w:p>
        </w:tc>
      </w:tr>
      <w:tr w:rsidR="00750961" w:rsidRPr="0039113E" w:rsidTr="00FC0C8A">
        <w:tc>
          <w:tcPr>
            <w:tcW w:w="7272" w:type="dxa"/>
          </w:tcPr>
          <w:p w:rsidR="00750961" w:rsidRPr="00F76B02" w:rsidRDefault="007C4075" w:rsidP="0039113E">
            <w:pPr>
              <w:pStyle w:val="ListParagraph"/>
              <w:numPr>
                <w:ilvl w:val="0"/>
                <w:numId w:val="3"/>
              </w:numPr>
              <w:rPr>
                <w:rFonts w:ascii="Calibri" w:hAnsi="Calibri" w:cs="Calibri"/>
              </w:rPr>
            </w:pPr>
            <w:r w:rsidRPr="007C4075">
              <w:rPr>
                <w:rFonts w:ascii="Calibri" w:hAnsi="Calibri" w:cs="Calibri"/>
              </w:rPr>
              <w:t xml:space="preserve">Fisheries Data – </w:t>
            </w:r>
            <w:r w:rsidR="000B117B">
              <w:rPr>
                <w:rFonts w:ascii="Calibri" w:hAnsi="Calibri" w:cs="Calibri"/>
              </w:rPr>
              <w:t xml:space="preserve">Existing fisheries data and fisheries data acquired as part of this </w:t>
            </w:r>
            <w:r w:rsidR="009651B8">
              <w:rPr>
                <w:rFonts w:ascii="Calibri" w:hAnsi="Calibri" w:cs="Calibri"/>
              </w:rPr>
              <w:t xml:space="preserve">project </w:t>
            </w:r>
            <w:r w:rsidR="009651B8" w:rsidRPr="007C4075">
              <w:rPr>
                <w:rFonts w:ascii="Calibri" w:hAnsi="Calibri" w:cs="Calibri"/>
              </w:rPr>
              <w:t>will</w:t>
            </w:r>
            <w:r w:rsidRPr="007C4075">
              <w:rPr>
                <w:rFonts w:ascii="Calibri" w:hAnsi="Calibri" w:cs="Calibri"/>
              </w:rPr>
              <w:t xml:space="preserve"> be compiled and formatted appropriately for inclusion in the DNR fisheries database.  </w:t>
            </w:r>
          </w:p>
        </w:tc>
        <w:tc>
          <w:tcPr>
            <w:tcW w:w="1584" w:type="dxa"/>
          </w:tcPr>
          <w:p w:rsidR="00750961" w:rsidRPr="007C4075" w:rsidRDefault="007C4075" w:rsidP="009651B8">
            <w:pPr>
              <w:rPr>
                <w:rFonts w:asciiTheme="minorHAnsi" w:hAnsiTheme="minorHAnsi" w:cstheme="minorHAnsi"/>
              </w:rPr>
            </w:pPr>
            <w:r w:rsidRPr="007C4075">
              <w:rPr>
                <w:rFonts w:asciiTheme="minorHAnsi" w:hAnsiTheme="minorHAnsi" w:cstheme="minorHAnsi"/>
              </w:rPr>
              <w:t xml:space="preserve">Sept. 30, 2017 </w:t>
            </w:r>
          </w:p>
        </w:tc>
      </w:tr>
      <w:tr w:rsidR="009651B8" w:rsidRPr="0039113E" w:rsidTr="00FC0C8A">
        <w:tc>
          <w:tcPr>
            <w:tcW w:w="7272" w:type="dxa"/>
          </w:tcPr>
          <w:p w:rsidR="009651B8" w:rsidRPr="007C4075" w:rsidRDefault="009651B8" w:rsidP="007C4075">
            <w:pPr>
              <w:pStyle w:val="ListParagraph"/>
              <w:numPr>
                <w:ilvl w:val="0"/>
                <w:numId w:val="3"/>
              </w:numPr>
              <w:rPr>
                <w:rFonts w:ascii="Calibri" w:hAnsi="Calibri" w:cs="Calibri"/>
              </w:rPr>
            </w:pPr>
            <w:r>
              <w:rPr>
                <w:rFonts w:ascii="Calibri" w:hAnsi="Calibri" w:cs="Calibri"/>
              </w:rPr>
              <w:t>Fisheries Habitat Association Matrix and Fish Habitat GIS Layer/Database – Finalized upon completion of qualitative fish habitat rating assessments, fisheries sampling, and validations.</w:t>
            </w:r>
          </w:p>
        </w:tc>
        <w:tc>
          <w:tcPr>
            <w:tcW w:w="1584" w:type="dxa"/>
          </w:tcPr>
          <w:p w:rsidR="009651B8" w:rsidRPr="007C4075" w:rsidRDefault="009651B8" w:rsidP="009651B8">
            <w:pPr>
              <w:rPr>
                <w:rFonts w:asciiTheme="minorHAnsi" w:hAnsiTheme="minorHAnsi" w:cstheme="minorHAnsi"/>
              </w:rPr>
            </w:pPr>
            <w:r>
              <w:rPr>
                <w:rFonts w:asciiTheme="minorHAnsi" w:hAnsiTheme="minorHAnsi" w:cstheme="minorHAnsi"/>
              </w:rPr>
              <w:t>Sept. 30, 2017</w:t>
            </w:r>
          </w:p>
        </w:tc>
      </w:tr>
      <w:tr w:rsidR="00750961" w:rsidRPr="0039113E" w:rsidTr="00FC0C8A">
        <w:tc>
          <w:tcPr>
            <w:tcW w:w="7272" w:type="dxa"/>
          </w:tcPr>
          <w:p w:rsidR="00750961" w:rsidRPr="00CD3B49" w:rsidRDefault="00750961" w:rsidP="00713264">
            <w:pPr>
              <w:pStyle w:val="ListParagraph"/>
              <w:numPr>
                <w:ilvl w:val="0"/>
                <w:numId w:val="3"/>
              </w:numPr>
              <w:rPr>
                <w:rFonts w:ascii="Calibri" w:hAnsi="Calibri" w:cs="Calibri"/>
              </w:rPr>
            </w:pPr>
            <w:r w:rsidRPr="00CD3B49">
              <w:rPr>
                <w:rFonts w:ascii="Calibri" w:hAnsi="Calibri" w:cs="Calibri"/>
              </w:rPr>
              <w:t>Presentations to Fish and Wildlife Tech Team - Prep</w:t>
            </w:r>
            <w:r w:rsidR="007C4075" w:rsidRPr="00CD3B49">
              <w:rPr>
                <w:rFonts w:ascii="Calibri" w:hAnsi="Calibri" w:cs="Calibri"/>
              </w:rPr>
              <w:t>are a presentation and report f</w:t>
            </w:r>
            <w:r w:rsidRPr="00CD3B49">
              <w:rPr>
                <w:rFonts w:ascii="Calibri" w:hAnsi="Calibri" w:cs="Calibri"/>
              </w:rPr>
              <w:t>inal f</w:t>
            </w:r>
            <w:r w:rsidR="007C4075" w:rsidRPr="00CD3B49">
              <w:rPr>
                <w:rFonts w:ascii="Calibri" w:hAnsi="Calibri" w:cs="Calibri"/>
              </w:rPr>
              <w:t>indings upon completion of the project</w:t>
            </w:r>
            <w:r w:rsidRPr="00CD3B49">
              <w:rPr>
                <w:rFonts w:ascii="Calibri" w:hAnsi="Calibri" w:cs="Calibri"/>
              </w:rPr>
              <w:t xml:space="preserve"> in person at a minimum of two meetings to the Milwaukee AOC Fish and Wildlife Technical Team.</w:t>
            </w:r>
          </w:p>
        </w:tc>
        <w:tc>
          <w:tcPr>
            <w:tcW w:w="1584" w:type="dxa"/>
          </w:tcPr>
          <w:p w:rsidR="00750961" w:rsidRPr="00CD3B49" w:rsidRDefault="00CD3B49" w:rsidP="009C5918">
            <w:pPr>
              <w:rPr>
                <w:rFonts w:asciiTheme="minorHAnsi" w:hAnsiTheme="minorHAnsi" w:cstheme="minorHAnsi"/>
              </w:rPr>
            </w:pPr>
            <w:r w:rsidRPr="00CD3B49">
              <w:rPr>
                <w:rFonts w:asciiTheme="minorHAnsi" w:hAnsiTheme="minorHAnsi" w:cstheme="minorHAnsi"/>
              </w:rPr>
              <w:t>Upon completion</w:t>
            </w:r>
          </w:p>
        </w:tc>
      </w:tr>
      <w:tr w:rsidR="00750961" w:rsidTr="00FC0C8A">
        <w:tc>
          <w:tcPr>
            <w:tcW w:w="7272" w:type="dxa"/>
          </w:tcPr>
          <w:p w:rsidR="00CD3B49" w:rsidRPr="000F5F4E" w:rsidRDefault="00CD3B49" w:rsidP="000F5F4E">
            <w:pPr>
              <w:pStyle w:val="ListParagraph"/>
              <w:numPr>
                <w:ilvl w:val="0"/>
                <w:numId w:val="3"/>
              </w:numPr>
              <w:rPr>
                <w:rFonts w:asciiTheme="minorHAnsi" w:eastAsia="Calibri" w:hAnsiTheme="minorHAnsi" w:cstheme="minorHAnsi"/>
              </w:rPr>
            </w:pPr>
            <w:r w:rsidRPr="000F5F4E">
              <w:rPr>
                <w:rFonts w:ascii="Calibri" w:hAnsi="Calibri" w:cs="Calibri"/>
              </w:rPr>
              <w:t>Final Report – Upon completion of the project, a final grant report will be prepared documenting: p</w:t>
            </w:r>
            <w:r w:rsidRPr="000F5F4E">
              <w:rPr>
                <w:rFonts w:asciiTheme="minorHAnsi" w:eastAsia="Calibri" w:hAnsiTheme="minorHAnsi" w:cstheme="minorHAnsi"/>
              </w:rPr>
              <w:t>roject title; project manager with any changes in project management identified; reporting period start date and end date; project budget and total funds expended; review of the deliverables completed; information about each deliverable organized in accordance with the deliverables listed in the above scope of work; for any of the deliverables that were not completed, please provide an explanation and describe any barriers to completing the project; elements of the project that worked especially well or were most successful; any aspects of the project that could be improved.</w:t>
            </w:r>
          </w:p>
        </w:tc>
        <w:tc>
          <w:tcPr>
            <w:tcW w:w="1584" w:type="dxa"/>
          </w:tcPr>
          <w:p w:rsidR="00750961" w:rsidRDefault="00CD3B49" w:rsidP="009C5918">
            <w:pPr>
              <w:rPr>
                <w:rFonts w:asciiTheme="minorHAnsi" w:hAnsiTheme="minorHAnsi" w:cstheme="minorHAnsi"/>
              </w:rPr>
            </w:pPr>
            <w:r w:rsidRPr="00CD3B49">
              <w:rPr>
                <w:rFonts w:asciiTheme="minorHAnsi" w:hAnsiTheme="minorHAnsi" w:cstheme="minorHAnsi"/>
              </w:rPr>
              <w:t>Sept. 30, 2017</w:t>
            </w:r>
          </w:p>
        </w:tc>
      </w:tr>
      <w:tr w:rsidR="00CD3B49" w:rsidTr="00FC0C8A">
        <w:tc>
          <w:tcPr>
            <w:tcW w:w="7272" w:type="dxa"/>
          </w:tcPr>
          <w:p w:rsidR="00CD3B49" w:rsidRPr="00CD3B49" w:rsidRDefault="00CD3B49" w:rsidP="00CD3B49">
            <w:pPr>
              <w:pStyle w:val="ListParagraph"/>
              <w:numPr>
                <w:ilvl w:val="0"/>
                <w:numId w:val="3"/>
              </w:numPr>
              <w:rPr>
                <w:rFonts w:ascii="Calibri" w:hAnsi="Calibri" w:cs="Calibri"/>
              </w:rPr>
            </w:pPr>
            <w:r w:rsidRPr="00CD3B49">
              <w:rPr>
                <w:rFonts w:ascii="Calibri" w:hAnsi="Calibri" w:cs="Calibri"/>
              </w:rPr>
              <w:t>Quality Assurance Documentation – Prepare appropriate quality assurance project plan or documentation as required for approval by DNR and/or EPA QA staff.</w:t>
            </w:r>
          </w:p>
        </w:tc>
        <w:tc>
          <w:tcPr>
            <w:tcW w:w="1584" w:type="dxa"/>
          </w:tcPr>
          <w:p w:rsidR="00CD3B49" w:rsidRPr="00CD3B49" w:rsidRDefault="00CD3B49" w:rsidP="009C5918">
            <w:pPr>
              <w:rPr>
                <w:rFonts w:asciiTheme="minorHAnsi" w:hAnsiTheme="minorHAnsi" w:cstheme="minorHAnsi"/>
              </w:rPr>
            </w:pPr>
            <w:r>
              <w:rPr>
                <w:rFonts w:asciiTheme="minorHAnsi" w:hAnsiTheme="minorHAnsi" w:cstheme="minorHAnsi"/>
              </w:rPr>
              <w:t>Prior to commencing work.</w:t>
            </w:r>
          </w:p>
        </w:tc>
      </w:tr>
    </w:tbl>
    <w:p w:rsidR="00713264" w:rsidRPr="002D73A1" w:rsidRDefault="00713264" w:rsidP="00FC0C8A">
      <w:pPr>
        <w:rPr>
          <w:rFonts w:asciiTheme="minorHAnsi" w:hAnsiTheme="minorHAnsi" w:cstheme="minorHAnsi"/>
        </w:rPr>
      </w:pPr>
      <w:bookmarkStart w:id="0" w:name="_GoBack"/>
      <w:bookmarkEnd w:id="0"/>
    </w:p>
    <w:sectPr w:rsidR="00713264" w:rsidRPr="002D73A1" w:rsidSect="00226EC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AB6" w:rsidRDefault="00010AB6" w:rsidP="00FA6842">
      <w:r>
        <w:separator/>
      </w:r>
    </w:p>
  </w:endnote>
  <w:endnote w:type="continuationSeparator" w:id="0">
    <w:p w:rsidR="00010AB6" w:rsidRDefault="00010AB6" w:rsidP="00FA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AB6" w:rsidRDefault="00010AB6" w:rsidP="00FA6842">
      <w:r>
        <w:separator/>
      </w:r>
    </w:p>
  </w:footnote>
  <w:footnote w:type="continuationSeparator" w:id="0">
    <w:p w:rsidR="00010AB6" w:rsidRDefault="00010AB6" w:rsidP="00FA68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76F6F"/>
    <w:multiLevelType w:val="hybridMultilevel"/>
    <w:tmpl w:val="27BA6302"/>
    <w:lvl w:ilvl="0" w:tplc="8B4668E8">
      <w:start w:val="1"/>
      <w:numFmt w:val="decimal"/>
      <w:lvlText w:val="%1."/>
      <w:lvlJc w:val="left"/>
      <w:pPr>
        <w:ind w:left="360" w:hanging="360"/>
      </w:pPr>
      <w:rPr>
        <w:rFonts w:hint="default"/>
        <w:b w:val="0"/>
        <w:i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
    <w:nsid w:val="27E547CA"/>
    <w:multiLevelType w:val="hybridMultilevel"/>
    <w:tmpl w:val="8242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7E080B"/>
    <w:multiLevelType w:val="hybridMultilevel"/>
    <w:tmpl w:val="9DB24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636173"/>
    <w:multiLevelType w:val="hybridMultilevel"/>
    <w:tmpl w:val="865A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F62FB9"/>
    <w:multiLevelType w:val="hybridMultilevel"/>
    <w:tmpl w:val="F530BD12"/>
    <w:lvl w:ilvl="0" w:tplc="CBBA243C">
      <w:start w:val="1"/>
      <w:numFmt w:val="decimal"/>
      <w:lvlText w:val="%1."/>
      <w:lvlJc w:val="left"/>
      <w:pPr>
        <w:ind w:left="1440" w:hanging="360"/>
      </w:pPr>
      <w:rPr>
        <w:rFonts w:asciiTheme="minorHAnsi" w:eastAsia="Times New Roman" w:hAnsiTheme="minorHAnsi" w:cstheme="minorHAns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46C82D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8F475D1"/>
    <w:multiLevelType w:val="hybridMultilevel"/>
    <w:tmpl w:val="8F52D64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52A12B65"/>
    <w:multiLevelType w:val="hybridMultilevel"/>
    <w:tmpl w:val="A23A2C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0262E4"/>
    <w:multiLevelType w:val="hybridMultilevel"/>
    <w:tmpl w:val="1466F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B96181"/>
    <w:multiLevelType w:val="hybridMultilevel"/>
    <w:tmpl w:val="BA3A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9C0E19"/>
    <w:multiLevelType w:val="hybridMultilevel"/>
    <w:tmpl w:val="232A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0E1774"/>
    <w:multiLevelType w:val="hybridMultilevel"/>
    <w:tmpl w:val="5B6A4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4741D5"/>
    <w:multiLevelType w:val="hybridMultilevel"/>
    <w:tmpl w:val="25EAF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6464B1"/>
    <w:multiLevelType w:val="hybridMultilevel"/>
    <w:tmpl w:val="6C38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11"/>
  </w:num>
  <w:num w:numId="5">
    <w:abstractNumId w:val="2"/>
  </w:num>
  <w:num w:numId="6">
    <w:abstractNumId w:val="13"/>
  </w:num>
  <w:num w:numId="7">
    <w:abstractNumId w:val="5"/>
  </w:num>
  <w:num w:numId="8">
    <w:abstractNumId w:val="8"/>
  </w:num>
  <w:num w:numId="9">
    <w:abstractNumId w:val="9"/>
  </w:num>
  <w:num w:numId="10">
    <w:abstractNumId w:val="3"/>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69A"/>
    <w:rsid w:val="00010AB6"/>
    <w:rsid w:val="00023286"/>
    <w:rsid w:val="00051DC9"/>
    <w:rsid w:val="0005335F"/>
    <w:rsid w:val="000572FD"/>
    <w:rsid w:val="00061F5A"/>
    <w:rsid w:val="00082547"/>
    <w:rsid w:val="00090ED6"/>
    <w:rsid w:val="000A5EB2"/>
    <w:rsid w:val="000B08BD"/>
    <w:rsid w:val="000B117B"/>
    <w:rsid w:val="000B368A"/>
    <w:rsid w:val="000C08F2"/>
    <w:rsid w:val="000D03B6"/>
    <w:rsid w:val="000E4645"/>
    <w:rsid w:val="000F5F4E"/>
    <w:rsid w:val="00100FC0"/>
    <w:rsid w:val="00111AB6"/>
    <w:rsid w:val="00112976"/>
    <w:rsid w:val="001406C1"/>
    <w:rsid w:val="00140BA1"/>
    <w:rsid w:val="001522AD"/>
    <w:rsid w:val="00172BDC"/>
    <w:rsid w:val="00177381"/>
    <w:rsid w:val="00181B9C"/>
    <w:rsid w:val="00183C46"/>
    <w:rsid w:val="00192B40"/>
    <w:rsid w:val="001C09B3"/>
    <w:rsid w:val="001C1D21"/>
    <w:rsid w:val="001C4736"/>
    <w:rsid w:val="001E17BC"/>
    <w:rsid w:val="001F3FF9"/>
    <w:rsid w:val="002138E6"/>
    <w:rsid w:val="00226EC7"/>
    <w:rsid w:val="002377F2"/>
    <w:rsid w:val="0026474D"/>
    <w:rsid w:val="00285C63"/>
    <w:rsid w:val="00294AA0"/>
    <w:rsid w:val="002A754B"/>
    <w:rsid w:val="002D73A1"/>
    <w:rsid w:val="003311C5"/>
    <w:rsid w:val="00361294"/>
    <w:rsid w:val="0037652F"/>
    <w:rsid w:val="0039113E"/>
    <w:rsid w:val="00391B63"/>
    <w:rsid w:val="00396AD8"/>
    <w:rsid w:val="003A1434"/>
    <w:rsid w:val="003C3B9A"/>
    <w:rsid w:val="003C79B3"/>
    <w:rsid w:val="00403E3D"/>
    <w:rsid w:val="00412CE5"/>
    <w:rsid w:val="004213AE"/>
    <w:rsid w:val="00421F81"/>
    <w:rsid w:val="00446EAA"/>
    <w:rsid w:val="00447768"/>
    <w:rsid w:val="00452582"/>
    <w:rsid w:val="00456FE7"/>
    <w:rsid w:val="004A6A8C"/>
    <w:rsid w:val="004B24FE"/>
    <w:rsid w:val="004B3925"/>
    <w:rsid w:val="00513E2F"/>
    <w:rsid w:val="0054570D"/>
    <w:rsid w:val="005A3D35"/>
    <w:rsid w:val="005C2C46"/>
    <w:rsid w:val="005E6CB4"/>
    <w:rsid w:val="00621050"/>
    <w:rsid w:val="00625FFE"/>
    <w:rsid w:val="00630C64"/>
    <w:rsid w:val="00646286"/>
    <w:rsid w:val="006A59D2"/>
    <w:rsid w:val="006D2F51"/>
    <w:rsid w:val="006E2C64"/>
    <w:rsid w:val="006F3868"/>
    <w:rsid w:val="007125E2"/>
    <w:rsid w:val="00713264"/>
    <w:rsid w:val="00734C9E"/>
    <w:rsid w:val="00750961"/>
    <w:rsid w:val="00761095"/>
    <w:rsid w:val="00772B7A"/>
    <w:rsid w:val="0078196A"/>
    <w:rsid w:val="007C4075"/>
    <w:rsid w:val="007C5F18"/>
    <w:rsid w:val="007D1050"/>
    <w:rsid w:val="0082340B"/>
    <w:rsid w:val="0084113D"/>
    <w:rsid w:val="008604C8"/>
    <w:rsid w:val="00871C29"/>
    <w:rsid w:val="00885490"/>
    <w:rsid w:val="00892655"/>
    <w:rsid w:val="00892A9B"/>
    <w:rsid w:val="008A2333"/>
    <w:rsid w:val="008A5E2A"/>
    <w:rsid w:val="008B1F92"/>
    <w:rsid w:val="008D51D8"/>
    <w:rsid w:val="008D6266"/>
    <w:rsid w:val="009008C5"/>
    <w:rsid w:val="00906ED3"/>
    <w:rsid w:val="00924BCB"/>
    <w:rsid w:val="00940EED"/>
    <w:rsid w:val="009571D1"/>
    <w:rsid w:val="009651B8"/>
    <w:rsid w:val="00995330"/>
    <w:rsid w:val="009B541B"/>
    <w:rsid w:val="009C5918"/>
    <w:rsid w:val="009F578F"/>
    <w:rsid w:val="00A01B93"/>
    <w:rsid w:val="00A12D20"/>
    <w:rsid w:val="00A1784C"/>
    <w:rsid w:val="00A2124C"/>
    <w:rsid w:val="00A26ACB"/>
    <w:rsid w:val="00A37745"/>
    <w:rsid w:val="00A37884"/>
    <w:rsid w:val="00A42252"/>
    <w:rsid w:val="00A73F42"/>
    <w:rsid w:val="00A81AFC"/>
    <w:rsid w:val="00A8649F"/>
    <w:rsid w:val="00A96D35"/>
    <w:rsid w:val="00AA2619"/>
    <w:rsid w:val="00AC755D"/>
    <w:rsid w:val="00AE296B"/>
    <w:rsid w:val="00AF03F5"/>
    <w:rsid w:val="00AF0AD2"/>
    <w:rsid w:val="00AF3304"/>
    <w:rsid w:val="00B06D25"/>
    <w:rsid w:val="00B11558"/>
    <w:rsid w:val="00B14919"/>
    <w:rsid w:val="00B25A02"/>
    <w:rsid w:val="00B50481"/>
    <w:rsid w:val="00B66115"/>
    <w:rsid w:val="00B66915"/>
    <w:rsid w:val="00B7023C"/>
    <w:rsid w:val="00B750A1"/>
    <w:rsid w:val="00BA13FF"/>
    <w:rsid w:val="00BA2B29"/>
    <w:rsid w:val="00BB11B7"/>
    <w:rsid w:val="00BB3AFC"/>
    <w:rsid w:val="00BD3B0D"/>
    <w:rsid w:val="00C14DCA"/>
    <w:rsid w:val="00C20A6C"/>
    <w:rsid w:val="00C22BFF"/>
    <w:rsid w:val="00C30A9E"/>
    <w:rsid w:val="00C437AE"/>
    <w:rsid w:val="00C60D9F"/>
    <w:rsid w:val="00C6195F"/>
    <w:rsid w:val="00C7694D"/>
    <w:rsid w:val="00CC4C6B"/>
    <w:rsid w:val="00CD2681"/>
    <w:rsid w:val="00CD3B49"/>
    <w:rsid w:val="00D000B9"/>
    <w:rsid w:val="00D34E0D"/>
    <w:rsid w:val="00D5063D"/>
    <w:rsid w:val="00D6310D"/>
    <w:rsid w:val="00DB718C"/>
    <w:rsid w:val="00DC0287"/>
    <w:rsid w:val="00DD6F8B"/>
    <w:rsid w:val="00DE63FC"/>
    <w:rsid w:val="00E03166"/>
    <w:rsid w:val="00E262C2"/>
    <w:rsid w:val="00E26E46"/>
    <w:rsid w:val="00E3533A"/>
    <w:rsid w:val="00E6669A"/>
    <w:rsid w:val="00E71545"/>
    <w:rsid w:val="00E912C5"/>
    <w:rsid w:val="00EC31C7"/>
    <w:rsid w:val="00F131CE"/>
    <w:rsid w:val="00F14498"/>
    <w:rsid w:val="00F26DF1"/>
    <w:rsid w:val="00F34A49"/>
    <w:rsid w:val="00F70CD0"/>
    <w:rsid w:val="00F72BD0"/>
    <w:rsid w:val="00F76B02"/>
    <w:rsid w:val="00F823E0"/>
    <w:rsid w:val="00F90757"/>
    <w:rsid w:val="00F9557F"/>
    <w:rsid w:val="00FA312F"/>
    <w:rsid w:val="00FA6842"/>
    <w:rsid w:val="00FB292C"/>
    <w:rsid w:val="00FC0C8A"/>
    <w:rsid w:val="00FE3B50"/>
    <w:rsid w:val="00FE7424"/>
    <w:rsid w:val="00FF3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75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6E46"/>
    <w:rPr>
      <w:color w:val="0000FF"/>
      <w:u w:val="single"/>
    </w:rPr>
  </w:style>
  <w:style w:type="table" w:styleId="TableGrid">
    <w:name w:val="Table Grid"/>
    <w:basedOn w:val="TableNormal"/>
    <w:rsid w:val="00E26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5918"/>
    <w:pPr>
      <w:ind w:left="720"/>
    </w:pPr>
  </w:style>
  <w:style w:type="character" w:styleId="CommentReference">
    <w:name w:val="annotation reference"/>
    <w:uiPriority w:val="99"/>
    <w:rsid w:val="009C5918"/>
    <w:rPr>
      <w:rFonts w:ascii="Times New Roman" w:hAnsi="Times New Roman" w:cs="Times New Roman"/>
      <w:sz w:val="16"/>
      <w:szCs w:val="16"/>
    </w:rPr>
  </w:style>
  <w:style w:type="paragraph" w:styleId="CommentText">
    <w:name w:val="annotation text"/>
    <w:basedOn w:val="Normal"/>
    <w:link w:val="CommentTextChar"/>
    <w:uiPriority w:val="99"/>
    <w:rsid w:val="009C5918"/>
    <w:rPr>
      <w:sz w:val="20"/>
      <w:szCs w:val="20"/>
    </w:rPr>
  </w:style>
  <w:style w:type="character" w:customStyle="1" w:styleId="CommentTextChar">
    <w:name w:val="Comment Text Char"/>
    <w:basedOn w:val="DefaultParagraphFont"/>
    <w:link w:val="CommentText"/>
    <w:uiPriority w:val="99"/>
    <w:rsid w:val="009C5918"/>
  </w:style>
  <w:style w:type="paragraph" w:styleId="BalloonText">
    <w:name w:val="Balloon Text"/>
    <w:basedOn w:val="Normal"/>
    <w:link w:val="BalloonTextChar"/>
    <w:rsid w:val="009C5918"/>
    <w:rPr>
      <w:rFonts w:ascii="Tahoma" w:hAnsi="Tahoma" w:cs="Tahoma"/>
      <w:sz w:val="16"/>
      <w:szCs w:val="16"/>
    </w:rPr>
  </w:style>
  <w:style w:type="character" w:customStyle="1" w:styleId="BalloonTextChar">
    <w:name w:val="Balloon Text Char"/>
    <w:link w:val="BalloonText"/>
    <w:rsid w:val="009C5918"/>
    <w:rPr>
      <w:rFonts w:ascii="Tahoma" w:hAnsi="Tahoma" w:cs="Tahoma"/>
      <w:sz w:val="16"/>
      <w:szCs w:val="16"/>
    </w:rPr>
  </w:style>
  <w:style w:type="paragraph" w:styleId="CommentSubject">
    <w:name w:val="annotation subject"/>
    <w:basedOn w:val="CommentText"/>
    <w:next w:val="CommentText"/>
    <w:link w:val="CommentSubjectChar"/>
    <w:rsid w:val="000B368A"/>
    <w:rPr>
      <w:b/>
      <w:bCs/>
    </w:rPr>
  </w:style>
  <w:style w:type="character" w:customStyle="1" w:styleId="CommentSubjectChar">
    <w:name w:val="Comment Subject Char"/>
    <w:link w:val="CommentSubject"/>
    <w:rsid w:val="000B368A"/>
    <w:rPr>
      <w:b/>
      <w:bCs/>
    </w:rPr>
  </w:style>
  <w:style w:type="paragraph" w:styleId="Header">
    <w:name w:val="header"/>
    <w:basedOn w:val="Normal"/>
    <w:link w:val="HeaderChar"/>
    <w:rsid w:val="00FA6842"/>
    <w:pPr>
      <w:tabs>
        <w:tab w:val="center" w:pos="4680"/>
        <w:tab w:val="right" w:pos="9360"/>
      </w:tabs>
    </w:pPr>
  </w:style>
  <w:style w:type="character" w:customStyle="1" w:styleId="HeaderChar">
    <w:name w:val="Header Char"/>
    <w:basedOn w:val="DefaultParagraphFont"/>
    <w:link w:val="Header"/>
    <w:rsid w:val="00FA6842"/>
    <w:rPr>
      <w:sz w:val="24"/>
      <w:szCs w:val="24"/>
    </w:rPr>
  </w:style>
  <w:style w:type="paragraph" w:styleId="Footer">
    <w:name w:val="footer"/>
    <w:basedOn w:val="Normal"/>
    <w:link w:val="FooterChar"/>
    <w:rsid w:val="00FA6842"/>
    <w:pPr>
      <w:tabs>
        <w:tab w:val="center" w:pos="4680"/>
        <w:tab w:val="right" w:pos="9360"/>
      </w:tabs>
    </w:pPr>
  </w:style>
  <w:style w:type="character" w:customStyle="1" w:styleId="FooterChar">
    <w:name w:val="Footer Char"/>
    <w:basedOn w:val="DefaultParagraphFont"/>
    <w:link w:val="Footer"/>
    <w:rsid w:val="00FA6842"/>
    <w:rPr>
      <w:sz w:val="24"/>
      <w:szCs w:val="24"/>
    </w:rPr>
  </w:style>
  <w:style w:type="paragraph" w:styleId="Revision">
    <w:name w:val="Revision"/>
    <w:hidden/>
    <w:uiPriority w:val="99"/>
    <w:semiHidden/>
    <w:rsid w:val="009008C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75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6E46"/>
    <w:rPr>
      <w:color w:val="0000FF"/>
      <w:u w:val="single"/>
    </w:rPr>
  </w:style>
  <w:style w:type="table" w:styleId="TableGrid">
    <w:name w:val="Table Grid"/>
    <w:basedOn w:val="TableNormal"/>
    <w:rsid w:val="00E26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5918"/>
    <w:pPr>
      <w:ind w:left="720"/>
    </w:pPr>
  </w:style>
  <w:style w:type="character" w:styleId="CommentReference">
    <w:name w:val="annotation reference"/>
    <w:uiPriority w:val="99"/>
    <w:rsid w:val="009C5918"/>
    <w:rPr>
      <w:rFonts w:ascii="Times New Roman" w:hAnsi="Times New Roman" w:cs="Times New Roman"/>
      <w:sz w:val="16"/>
      <w:szCs w:val="16"/>
    </w:rPr>
  </w:style>
  <w:style w:type="paragraph" w:styleId="CommentText">
    <w:name w:val="annotation text"/>
    <w:basedOn w:val="Normal"/>
    <w:link w:val="CommentTextChar"/>
    <w:uiPriority w:val="99"/>
    <w:rsid w:val="009C5918"/>
    <w:rPr>
      <w:sz w:val="20"/>
      <w:szCs w:val="20"/>
    </w:rPr>
  </w:style>
  <w:style w:type="character" w:customStyle="1" w:styleId="CommentTextChar">
    <w:name w:val="Comment Text Char"/>
    <w:basedOn w:val="DefaultParagraphFont"/>
    <w:link w:val="CommentText"/>
    <w:uiPriority w:val="99"/>
    <w:rsid w:val="009C5918"/>
  </w:style>
  <w:style w:type="paragraph" w:styleId="BalloonText">
    <w:name w:val="Balloon Text"/>
    <w:basedOn w:val="Normal"/>
    <w:link w:val="BalloonTextChar"/>
    <w:rsid w:val="009C5918"/>
    <w:rPr>
      <w:rFonts w:ascii="Tahoma" w:hAnsi="Tahoma" w:cs="Tahoma"/>
      <w:sz w:val="16"/>
      <w:szCs w:val="16"/>
    </w:rPr>
  </w:style>
  <w:style w:type="character" w:customStyle="1" w:styleId="BalloonTextChar">
    <w:name w:val="Balloon Text Char"/>
    <w:link w:val="BalloonText"/>
    <w:rsid w:val="009C5918"/>
    <w:rPr>
      <w:rFonts w:ascii="Tahoma" w:hAnsi="Tahoma" w:cs="Tahoma"/>
      <w:sz w:val="16"/>
      <w:szCs w:val="16"/>
    </w:rPr>
  </w:style>
  <w:style w:type="paragraph" w:styleId="CommentSubject">
    <w:name w:val="annotation subject"/>
    <w:basedOn w:val="CommentText"/>
    <w:next w:val="CommentText"/>
    <w:link w:val="CommentSubjectChar"/>
    <w:rsid w:val="000B368A"/>
    <w:rPr>
      <w:b/>
      <w:bCs/>
    </w:rPr>
  </w:style>
  <w:style w:type="character" w:customStyle="1" w:styleId="CommentSubjectChar">
    <w:name w:val="Comment Subject Char"/>
    <w:link w:val="CommentSubject"/>
    <w:rsid w:val="000B368A"/>
    <w:rPr>
      <w:b/>
      <w:bCs/>
    </w:rPr>
  </w:style>
  <w:style w:type="paragraph" w:styleId="Header">
    <w:name w:val="header"/>
    <w:basedOn w:val="Normal"/>
    <w:link w:val="HeaderChar"/>
    <w:rsid w:val="00FA6842"/>
    <w:pPr>
      <w:tabs>
        <w:tab w:val="center" w:pos="4680"/>
        <w:tab w:val="right" w:pos="9360"/>
      </w:tabs>
    </w:pPr>
  </w:style>
  <w:style w:type="character" w:customStyle="1" w:styleId="HeaderChar">
    <w:name w:val="Header Char"/>
    <w:basedOn w:val="DefaultParagraphFont"/>
    <w:link w:val="Header"/>
    <w:rsid w:val="00FA6842"/>
    <w:rPr>
      <w:sz w:val="24"/>
      <w:szCs w:val="24"/>
    </w:rPr>
  </w:style>
  <w:style w:type="paragraph" w:styleId="Footer">
    <w:name w:val="footer"/>
    <w:basedOn w:val="Normal"/>
    <w:link w:val="FooterChar"/>
    <w:rsid w:val="00FA6842"/>
    <w:pPr>
      <w:tabs>
        <w:tab w:val="center" w:pos="4680"/>
        <w:tab w:val="right" w:pos="9360"/>
      </w:tabs>
    </w:pPr>
  </w:style>
  <w:style w:type="character" w:customStyle="1" w:styleId="FooterChar">
    <w:name w:val="Footer Char"/>
    <w:basedOn w:val="DefaultParagraphFont"/>
    <w:link w:val="Footer"/>
    <w:rsid w:val="00FA6842"/>
    <w:rPr>
      <w:sz w:val="24"/>
      <w:szCs w:val="24"/>
    </w:rPr>
  </w:style>
  <w:style w:type="paragraph" w:styleId="Revision">
    <w:name w:val="Revision"/>
    <w:hidden/>
    <w:uiPriority w:val="99"/>
    <w:semiHidden/>
    <w:rsid w:val="009008C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370896">
      <w:bodyDiv w:val="1"/>
      <w:marLeft w:val="0"/>
      <w:marRight w:val="0"/>
      <w:marTop w:val="0"/>
      <w:marBottom w:val="0"/>
      <w:divBdr>
        <w:top w:val="none" w:sz="0" w:space="0" w:color="auto"/>
        <w:left w:val="none" w:sz="0" w:space="0" w:color="auto"/>
        <w:bottom w:val="none" w:sz="0" w:space="0" w:color="auto"/>
        <w:right w:val="none" w:sz="0" w:space="0" w:color="auto"/>
      </w:divBdr>
    </w:div>
    <w:div w:id="1707870720">
      <w:bodyDiv w:val="1"/>
      <w:marLeft w:val="0"/>
      <w:marRight w:val="0"/>
      <w:marTop w:val="0"/>
      <w:marBottom w:val="0"/>
      <w:divBdr>
        <w:top w:val="none" w:sz="0" w:space="0" w:color="auto"/>
        <w:left w:val="none" w:sz="0" w:space="0" w:color="auto"/>
        <w:bottom w:val="none" w:sz="0" w:space="0" w:color="auto"/>
        <w:right w:val="none" w:sz="0" w:space="0" w:color="auto"/>
      </w:divBdr>
    </w:div>
    <w:div w:id="199533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613A7-FC64-4C9A-BEDB-5171C1F02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11</Pages>
  <Words>3441</Words>
  <Characters>20326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Next Steps for proposed CAC/Monitoring Projects</vt:lpstr>
    </vt:vector>
  </TitlesOfParts>
  <Company>Wisconsin DNR</Company>
  <LinksUpToDate>false</LinksUpToDate>
  <CharactersWithSpaces>23720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 Steps for proposed CAC/Monitoring Projects</dc:title>
  <dc:creator>walzk</dc:creator>
  <cp:lastModifiedBy>Emily Punke</cp:lastModifiedBy>
  <cp:revision>5</cp:revision>
  <dcterms:created xsi:type="dcterms:W3CDTF">2017-02-05T22:16:00Z</dcterms:created>
  <dcterms:modified xsi:type="dcterms:W3CDTF">2017-02-06T15:14:00Z</dcterms:modified>
</cp:coreProperties>
</file>