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F7" w:rsidRPr="00BD2C12" w:rsidRDefault="00BD2C12" w:rsidP="004A12F7">
      <w:pPr>
        <w:pStyle w:val="Heading1"/>
        <w:jc w:val="center"/>
        <w:rPr>
          <w:rFonts w:ascii="Times New Roman" w:hAnsi="Times New Roman" w:cs="Times New Roman"/>
          <w:sz w:val="24"/>
          <w:szCs w:val="24"/>
          <w:u w:val="single"/>
        </w:rPr>
      </w:pPr>
      <w:r w:rsidRPr="00BD2C12">
        <w:rPr>
          <w:rFonts w:ascii="Times New Roman" w:hAnsi="Times New Roman" w:cs="Times New Roman"/>
          <w:sz w:val="24"/>
          <w:szCs w:val="24"/>
          <w:u w:val="single"/>
        </w:rPr>
        <w:t>Wisconsin DNR</w:t>
      </w:r>
      <w:r w:rsidR="004A12F7" w:rsidRPr="00BD2C12">
        <w:rPr>
          <w:rFonts w:ascii="Times New Roman" w:hAnsi="Times New Roman" w:cs="Times New Roman"/>
          <w:sz w:val="24"/>
          <w:szCs w:val="24"/>
          <w:u w:val="single"/>
        </w:rPr>
        <w:t xml:space="preserve"> Office of </w:t>
      </w:r>
      <w:r w:rsidRPr="00BD2C12">
        <w:rPr>
          <w:rFonts w:ascii="Times New Roman" w:hAnsi="Times New Roman" w:cs="Times New Roman"/>
          <w:sz w:val="24"/>
          <w:szCs w:val="24"/>
          <w:u w:val="single"/>
        </w:rPr>
        <w:t>Great Waters 2017 AOC Grant Application: Project 1 of *</w:t>
      </w:r>
    </w:p>
    <w:p w:rsidR="004A12F7" w:rsidRDefault="004A12F7" w:rsidP="004A12F7"/>
    <w:p w:rsidR="004A12F7" w:rsidRPr="004A12F7" w:rsidRDefault="004A12F7" w:rsidP="004A12F7">
      <w:pPr>
        <w:rPr>
          <w:b/>
        </w:rPr>
      </w:pPr>
      <w:r w:rsidRPr="00B55289">
        <w:rPr>
          <w:b/>
          <w:i/>
        </w:rPr>
        <w:t>Project Title:</w:t>
      </w:r>
      <w:r w:rsidRPr="004A12F7">
        <w:rPr>
          <w:b/>
        </w:rPr>
        <w:t xml:space="preserve"> </w:t>
      </w:r>
      <w:r w:rsidRPr="004A12F7">
        <w:t xml:space="preserve">Sediment Budget and Sediment Source Apportionment Study for </w:t>
      </w:r>
      <w:r w:rsidR="00E0380E">
        <w:t>Apple</w:t>
      </w:r>
      <w:r w:rsidRPr="004A12F7">
        <w:t xml:space="preserve"> Creek</w:t>
      </w:r>
      <w:r>
        <w:rPr>
          <w:b/>
        </w:rPr>
        <w:t xml:space="preserve"> </w:t>
      </w:r>
    </w:p>
    <w:p w:rsidR="004A12F7" w:rsidRDefault="004A12F7" w:rsidP="004A12F7"/>
    <w:p w:rsidR="004A12F7" w:rsidRDefault="004A12F7" w:rsidP="004A12F7">
      <w:pPr>
        <w:rPr>
          <w:b/>
          <w:i/>
        </w:rPr>
      </w:pPr>
      <w:r>
        <w:rPr>
          <w:b/>
          <w:i/>
        </w:rPr>
        <w:t>Project Applicant:</w:t>
      </w:r>
    </w:p>
    <w:p w:rsidR="0018642F" w:rsidRDefault="004A12F7" w:rsidP="004A12F7">
      <w:r w:rsidRPr="004A12F7">
        <w:t>Faith Fitzpatrick</w:t>
      </w:r>
      <w:r>
        <w:t>, USGS</w:t>
      </w:r>
    </w:p>
    <w:p w:rsidR="0018642F" w:rsidRDefault="0018642F" w:rsidP="0018642F">
      <w:r>
        <w:t>USGS WI Water Science Center</w:t>
      </w:r>
    </w:p>
    <w:p w:rsidR="0018642F" w:rsidRDefault="0018642F" w:rsidP="0018642F">
      <w:r>
        <w:t>8505 Research Way</w:t>
      </w:r>
    </w:p>
    <w:p w:rsidR="0018642F" w:rsidRDefault="0018642F" w:rsidP="0018642F">
      <w:r>
        <w:t>Middleton, WI 53562</w:t>
      </w:r>
    </w:p>
    <w:p w:rsidR="0018642F" w:rsidRDefault="0018642F" w:rsidP="004A12F7">
      <w:r>
        <w:t>608-821-3818</w:t>
      </w:r>
    </w:p>
    <w:p w:rsidR="0018642F" w:rsidRDefault="002D25C6" w:rsidP="004A12F7">
      <w:hyperlink r:id="rId8" w:history="1">
        <w:r w:rsidR="0018642F" w:rsidRPr="001F706E">
          <w:rPr>
            <w:rStyle w:val="Hyperlink"/>
          </w:rPr>
          <w:t>fafitzpa@usgs.gov</w:t>
        </w:r>
      </w:hyperlink>
    </w:p>
    <w:p w:rsidR="004A12F7" w:rsidRPr="00E637C8" w:rsidRDefault="004A12F7" w:rsidP="004A12F7">
      <w:pPr>
        <w:rPr>
          <w:i/>
        </w:rPr>
      </w:pPr>
    </w:p>
    <w:p w:rsidR="004A12F7" w:rsidRDefault="004A12F7" w:rsidP="004A12F7">
      <w:pPr>
        <w:rPr>
          <w:b/>
          <w:i/>
        </w:rPr>
      </w:pPr>
      <w:r>
        <w:rPr>
          <w:b/>
          <w:i/>
        </w:rPr>
        <w:t>Person responsible for quarterly reporting:</w:t>
      </w:r>
    </w:p>
    <w:p w:rsidR="004A12F7" w:rsidRDefault="004A12F7" w:rsidP="004A12F7">
      <w:r w:rsidRPr="004A12F7">
        <w:t>Megan O’Shea</w:t>
      </w:r>
      <w:r w:rsidR="0018642F">
        <w:t>, WDNR</w:t>
      </w:r>
    </w:p>
    <w:p w:rsidR="0018642F" w:rsidRDefault="0018642F" w:rsidP="004A12F7">
      <w:r>
        <w:t>WDNR Green Bay Service Center</w:t>
      </w:r>
    </w:p>
    <w:p w:rsidR="0018642F" w:rsidRPr="0018642F" w:rsidRDefault="0018642F" w:rsidP="004A12F7">
      <w:r w:rsidRPr="0018642F">
        <w:rPr>
          <w:rStyle w:val="body1"/>
          <w:rFonts w:ascii="Times New Roman" w:hAnsi="Times New Roman" w:cs="Times New Roman"/>
          <w:sz w:val="24"/>
          <w:szCs w:val="24"/>
        </w:rPr>
        <w:t>2984 Shawano Avenue</w:t>
      </w:r>
      <w:r w:rsidRPr="0018642F">
        <w:t xml:space="preserve"> </w:t>
      </w:r>
      <w:r w:rsidRPr="0018642F">
        <w:br/>
      </w:r>
      <w:r w:rsidRPr="0018642F">
        <w:rPr>
          <w:rStyle w:val="body1"/>
          <w:rFonts w:ascii="Times New Roman" w:hAnsi="Times New Roman" w:cs="Times New Roman"/>
          <w:sz w:val="24"/>
          <w:szCs w:val="24"/>
        </w:rPr>
        <w:t>Green Bay, WI 54313-6727</w:t>
      </w:r>
    </w:p>
    <w:p w:rsidR="0018642F" w:rsidRDefault="0018642F" w:rsidP="004A12F7">
      <w:r>
        <w:t>920-662-5465</w:t>
      </w:r>
    </w:p>
    <w:p w:rsidR="0018642F" w:rsidRDefault="002D25C6" w:rsidP="004A12F7">
      <w:hyperlink r:id="rId9" w:history="1">
        <w:r w:rsidR="0018642F" w:rsidRPr="001F706E">
          <w:rPr>
            <w:rStyle w:val="Hyperlink"/>
          </w:rPr>
          <w:t>Megan.oshea@wisconsin.gov</w:t>
        </w:r>
      </w:hyperlink>
    </w:p>
    <w:p w:rsidR="0018642F" w:rsidRDefault="0018642F" w:rsidP="004A12F7"/>
    <w:p w:rsidR="004A12F7" w:rsidRDefault="004A12F7" w:rsidP="004A12F7">
      <w:r>
        <w:rPr>
          <w:b/>
          <w:i/>
        </w:rPr>
        <w:t>Project Location:</w:t>
      </w:r>
      <w:r>
        <w:t xml:space="preserve">  </w:t>
      </w:r>
    </w:p>
    <w:p w:rsidR="004A12F7" w:rsidRDefault="00E0380E" w:rsidP="004A12F7">
      <w:r>
        <w:t>Apple Creek</w:t>
      </w:r>
      <w:r w:rsidR="004A12F7">
        <w:t xml:space="preserve"> </w:t>
      </w:r>
      <w:r w:rsidR="00BD2C12">
        <w:t>– western watershed to the lower Fox River AOC</w:t>
      </w:r>
    </w:p>
    <w:p w:rsidR="004A12F7" w:rsidRDefault="004A12F7" w:rsidP="004A12F7">
      <w:pPr>
        <w:rPr>
          <w:b/>
          <w:i/>
        </w:rPr>
      </w:pPr>
    </w:p>
    <w:p w:rsidR="004A12F7" w:rsidRDefault="004A12F7" w:rsidP="004A12F7">
      <w:r w:rsidRPr="00B55289">
        <w:rPr>
          <w:b/>
          <w:i/>
        </w:rPr>
        <w:t xml:space="preserve">Problem Statement: </w:t>
      </w:r>
      <w:r>
        <w:t xml:space="preserve"> </w:t>
      </w:r>
    </w:p>
    <w:p w:rsidR="004A12F7" w:rsidRDefault="00BD2C12" w:rsidP="004A12F7">
      <w:r>
        <w:t xml:space="preserve">Apple Creek </w:t>
      </w:r>
      <w:r w:rsidR="009A5F2A">
        <w:t>(drainage area of 54 mi</w:t>
      </w:r>
      <w:r w:rsidR="009A5F2A" w:rsidRPr="009A5F2A">
        <w:rPr>
          <w:vertAlign w:val="superscript"/>
        </w:rPr>
        <w:t>2</w:t>
      </w:r>
      <w:r w:rsidR="009A5F2A">
        <w:t xml:space="preserve">) </w:t>
      </w:r>
      <w:r>
        <w:t xml:space="preserve">is </w:t>
      </w:r>
      <w:r w:rsidR="004A12F7">
        <w:t xml:space="preserve">part of the Total Maximum Daily Load (TMDL) and watershed management plan for total phosphorus (TP) and total suspended solids (TSS) in the Lower Fox River Basin. </w:t>
      </w:r>
      <w:r w:rsidR="00E0380E">
        <w:t>Apple Creek</w:t>
      </w:r>
      <w:r w:rsidR="004A12F7">
        <w:t xml:space="preserve"> </w:t>
      </w:r>
      <w:r>
        <w:t>has 24</w:t>
      </w:r>
      <w:r w:rsidR="004A12F7">
        <w:t xml:space="preserve"> miles of stream length on the Wisconsin state impaired waters list for T</w:t>
      </w:r>
      <w:r w:rsidR="00E0380E">
        <w:t>P</w:t>
      </w:r>
      <w:r>
        <w:t xml:space="preserve"> and </w:t>
      </w:r>
      <w:r w:rsidR="00E0380E">
        <w:t>TSS</w:t>
      </w:r>
      <w:r w:rsidR="004A12F7">
        <w:t xml:space="preserve">. </w:t>
      </w:r>
      <w:r w:rsidR="00E0380E">
        <w:t>The confluence of Apple</w:t>
      </w:r>
      <w:r w:rsidR="004A12F7">
        <w:t xml:space="preserve"> Creek </w:t>
      </w:r>
      <w:r w:rsidR="00E0380E">
        <w:t xml:space="preserve">with the Fox River </w:t>
      </w:r>
      <w:r w:rsidR="004A12F7">
        <w:t xml:space="preserve">is about </w:t>
      </w:r>
      <w:r w:rsidR="00E0380E">
        <w:t>8</w:t>
      </w:r>
      <w:r w:rsidR="004A12F7">
        <w:t xml:space="preserve"> miles upstream of the Green Bay/Fox River AOC.  The AOC has proposed BUI targets for eutrophication and undesirable algae based on achieving the load reductions identified in the TMDL for 7 subbasins, including </w:t>
      </w:r>
      <w:r w:rsidR="00E0380E">
        <w:t>Apple</w:t>
      </w:r>
      <w:r w:rsidR="004A12F7">
        <w:t xml:space="preserve"> Creek.  Based on SWAT modeling results, </w:t>
      </w:r>
      <w:r w:rsidR="00E0380E">
        <w:t>Apple</w:t>
      </w:r>
      <w:r w:rsidR="004A12F7">
        <w:t xml:space="preserve"> Creek produces an estimated </w:t>
      </w:r>
      <w:r w:rsidR="007D6CE9">
        <w:t>35,100</w:t>
      </w:r>
      <w:r w:rsidR="004A12F7">
        <w:t xml:space="preserve"> lbs/yr of TP and </w:t>
      </w:r>
      <w:r w:rsidR="007D6CE9">
        <w:t>6,400</w:t>
      </w:r>
      <w:r w:rsidR="004A12F7">
        <w:t xml:space="preserve"> tons/yr of TSS (Cadmus, 2012). The TMDL goal is to reduce the TP loading by </w:t>
      </w:r>
      <w:r w:rsidR="007D6CE9">
        <w:t>79</w:t>
      </w:r>
      <w:r w:rsidR="004A12F7">
        <w:t xml:space="preserve"> percent and the TSS load by </w:t>
      </w:r>
      <w:r w:rsidR="007D6CE9">
        <w:t>56</w:t>
      </w:r>
      <w:r w:rsidR="004A12F7">
        <w:t xml:space="preserve"> percent</w:t>
      </w:r>
      <w:r w:rsidR="007D6CE9">
        <w:t xml:space="preserve"> from agricultural sources</w:t>
      </w:r>
      <w:r w:rsidR="004A12F7">
        <w:t>. Based on a SWAT mode</w:t>
      </w:r>
      <w:r w:rsidR="007D6CE9">
        <w:t>l output, agricultural land in Apple</w:t>
      </w:r>
      <w:r w:rsidR="004A12F7">
        <w:t xml:space="preserve"> Creek is estimated to contribute </w:t>
      </w:r>
      <w:r w:rsidR="007D6CE9">
        <w:t>87</w:t>
      </w:r>
      <w:r w:rsidR="004A12F7">
        <w:t xml:space="preserve"> and </w:t>
      </w:r>
      <w:r w:rsidR="007D6CE9">
        <w:t>82</w:t>
      </w:r>
      <w:r w:rsidR="004A12F7">
        <w:t xml:space="preserve"> percent of the annual loading of TP and TSS, respectively. Natural areas are estimated to contribute </w:t>
      </w:r>
      <w:r w:rsidR="007D6CE9">
        <w:t xml:space="preserve">less than </w:t>
      </w:r>
      <w:r w:rsidR="004A12F7">
        <w:t xml:space="preserve">1 percent of the TP and TSS.  TP and TSS from bank erosion sources were not included in the modeling (Cadmus, 2012). However, recent stream inventories of </w:t>
      </w:r>
      <w:r w:rsidR="007D6CE9">
        <w:t xml:space="preserve">neighboring </w:t>
      </w:r>
      <w:r w:rsidR="00BE5FA6">
        <w:t>Plum</w:t>
      </w:r>
      <w:r w:rsidR="004A12F7">
        <w:t xml:space="preserve"> Creek by Outagamie County indicate that 24 of the 43 miles inventoried had actively eroding banks. Preliminary estimates are that these banks could be contributing 45 percent of the TSS annual loading measured at the USGS gage. If stream processes are </w:t>
      </w:r>
      <w:r w:rsidR="007D6CE9">
        <w:t xml:space="preserve">similar in Apple Creek and </w:t>
      </w:r>
      <w:r w:rsidR="004A12F7">
        <w:t xml:space="preserve">producing almost half of the annual loading of TSS, the proposed TMDL goal to reduce TSS by 70 percent will not be achievable through upland soil conservation practices alone. </w:t>
      </w:r>
    </w:p>
    <w:p w:rsidR="004A12F7" w:rsidRDefault="004A12F7" w:rsidP="004A12F7"/>
    <w:p w:rsidR="008A6273" w:rsidRDefault="004A12F7" w:rsidP="004A12F7">
      <w:r>
        <w:t>One of the first steps in the sediment TMDL process along with identifying targets is to identify the major sources of sediment</w:t>
      </w:r>
      <w:r w:rsidR="00ED5CC0">
        <w:t xml:space="preserve">, recognizing that </w:t>
      </w:r>
      <w:r w:rsidR="00ED5CC0" w:rsidRPr="0080098D">
        <w:t xml:space="preserve">the proportion of TSS and TP may vary in the </w:t>
      </w:r>
      <w:r w:rsidR="00ED5CC0" w:rsidRPr="0080098D">
        <w:lastRenderedPageBreak/>
        <w:t>watershed spatially as well as temporally with runoff events over different seasons.</w:t>
      </w:r>
      <w:r w:rsidR="00ED5CC0">
        <w:t xml:space="preserve"> </w:t>
      </w:r>
      <w:r>
        <w:t xml:space="preserve">A stream corridor-based sediment budget and source apportionment study </w:t>
      </w:r>
      <w:r w:rsidR="007D6CE9">
        <w:t>was</w:t>
      </w:r>
      <w:r w:rsidR="00BE5FA6">
        <w:t xml:space="preserve"> started in</w:t>
      </w:r>
      <w:r w:rsidR="008A6273">
        <w:t xml:space="preserve"> nearby</w:t>
      </w:r>
      <w:r w:rsidR="00BE5FA6">
        <w:t xml:space="preserve"> Plum</w:t>
      </w:r>
      <w:r w:rsidR="00060448">
        <w:t xml:space="preserve"> Creek in 2016 </w:t>
      </w:r>
      <w:r>
        <w:t xml:space="preserve">to quantify the proportion of the TP and TSS loading originating from in-stream sources of bank and channel erosion compared to soil erosion. Gullying associated with headward extension of stream networks </w:t>
      </w:r>
      <w:r w:rsidR="00060448">
        <w:t>will be</w:t>
      </w:r>
      <w:r>
        <w:t xml:space="preserve"> quantified as a possible TP and TSS source. </w:t>
      </w:r>
      <w:r w:rsidR="008A6273">
        <w:t>The Apple Creek watershed has clayey soils, similar to Plum Creek (fig. 1) but Apple Creek has less relief and more urban land than Plum Creek (fig. 2).</w:t>
      </w:r>
      <w:r w:rsidR="00ED5CC0">
        <w:t xml:space="preserve"> The local variability necessitates </w:t>
      </w:r>
      <w:r w:rsidR="0080098D">
        <w:t>an additional study to better and more fully characterize conditions throughout the Lower Fox River. The results of this project and the Plum Creek project will be able to be applied to the other subwatersheds in the basin without a separate study needing to be done for each subwatershed.</w:t>
      </w:r>
    </w:p>
    <w:p w:rsidR="008A6273" w:rsidRDefault="008A6273" w:rsidP="004A12F7"/>
    <w:p w:rsidR="004A12F7" w:rsidRDefault="004A12F7" w:rsidP="004A12F7">
      <w:r>
        <w:t xml:space="preserve">This proposal </w:t>
      </w:r>
      <w:r w:rsidR="00060448">
        <w:t xml:space="preserve">for Apple Creek </w:t>
      </w:r>
      <w:r>
        <w:t>describes a combined sediment budget/fingerprinting approach that will help identify the proportion of annual loading of TP and TSS originating from stream corridor sources</w:t>
      </w:r>
      <w:r w:rsidR="00060448">
        <w:t xml:space="preserve"> in Apple Creek. The glacial geology and landforms on the west side of the Fox River are considerably different than those on the east side</w:t>
      </w:r>
      <w:r>
        <w:t xml:space="preserve">. The results from </w:t>
      </w:r>
      <w:r w:rsidR="00060448">
        <w:t>the Apple Creek</w:t>
      </w:r>
      <w:r>
        <w:t xml:space="preserve"> study will be compared to expected field contributions based on RUSLE2 calculations and </w:t>
      </w:r>
      <w:r w:rsidR="00060448">
        <w:t>SWAT estimated</w:t>
      </w:r>
      <w:r>
        <w:t xml:space="preserve"> TP and TSS loadings.</w:t>
      </w:r>
      <w:r w:rsidR="00060448">
        <w:t xml:space="preserve"> The results will be contrasted with </w:t>
      </w:r>
      <w:r w:rsidR="00BE5FA6">
        <w:t xml:space="preserve">apportionment </w:t>
      </w:r>
      <w:r w:rsidR="00060448">
        <w:t>results from Plum Creek.</w:t>
      </w:r>
      <w:r>
        <w:t xml:space="preserve">  The source assessment results can be used in all subsequent steps of the TMDL process, including monitoring and targeted implementation of the plan.  </w:t>
      </w:r>
    </w:p>
    <w:p w:rsidR="009A5F2A" w:rsidRDefault="009A5F2A" w:rsidP="004A12F7">
      <w:r>
        <w:rPr>
          <w:noProof/>
        </w:rPr>
        <w:drawing>
          <wp:inline distT="0" distB="0" distL="0" distR="0" wp14:anchorId="274DB5DD" wp14:editId="6709B21C">
            <wp:extent cx="3718560" cy="4489261"/>
            <wp:effectExtent l="0" t="0" r="0" b="6985"/>
            <wp:docPr id="2" name="Picture 2" descr="https://www.uwgb.edu/watershed/files/maps/LFox_SOIL_PermTex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wgb.edu/watershed/files/maps/LFox_SOIL_PermTextur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754" t="5094" r="2386" b="10157"/>
                    <a:stretch/>
                  </pic:blipFill>
                  <pic:spPr bwMode="auto">
                    <a:xfrm>
                      <a:off x="0" y="0"/>
                      <a:ext cx="3720627" cy="4491756"/>
                    </a:xfrm>
                    <a:prstGeom prst="rect">
                      <a:avLst/>
                    </a:prstGeom>
                    <a:noFill/>
                    <a:ln>
                      <a:noFill/>
                    </a:ln>
                    <a:extLst>
                      <a:ext uri="{53640926-AAD7-44D8-BBD7-CCE9431645EC}">
                        <a14:shadowObscured xmlns:a14="http://schemas.microsoft.com/office/drawing/2010/main"/>
                      </a:ext>
                    </a:extLst>
                  </pic:spPr>
                </pic:pic>
              </a:graphicData>
            </a:graphic>
          </wp:inline>
        </w:drawing>
      </w:r>
    </w:p>
    <w:p w:rsidR="008A6273" w:rsidRDefault="008A6273" w:rsidP="004A12F7">
      <w:r>
        <w:t xml:space="preserve">Figure 1. Permeability of soils for watersheds in the lower Fox Basin, from </w:t>
      </w:r>
      <w:r w:rsidRPr="008A6273">
        <w:t>https://www.uwgb.edu/watershed/files/maps/LFox_SOIL_PermTexture.png</w:t>
      </w:r>
    </w:p>
    <w:p w:rsidR="004A12F7" w:rsidRDefault="004A12F7" w:rsidP="004A12F7"/>
    <w:p w:rsidR="00BE5FA6" w:rsidRDefault="00BE5FA6" w:rsidP="004A12F7">
      <w:r>
        <w:rPr>
          <w:noProof/>
        </w:rPr>
        <w:drawing>
          <wp:inline distT="0" distB="0" distL="0" distR="0">
            <wp:extent cx="4836625" cy="3909060"/>
            <wp:effectExtent l="0" t="0" r="2540" b="0"/>
            <wp:docPr id="5" name="Picture 5" descr="Wisconsin shaded relief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sconsin shaded relief map"/>
                    <pic:cNvPicPr>
                      <a:picLocks noChangeAspect="1" noChangeArrowheads="1"/>
                    </pic:cNvPicPr>
                  </pic:nvPicPr>
                  <pic:blipFill rotWithShape="1">
                    <a:blip r:embed="rId11">
                      <a:extLst>
                        <a:ext uri="{28A0092B-C50C-407E-A947-70E740481C1C}">
                          <a14:useLocalDpi xmlns:a14="http://schemas.microsoft.com/office/drawing/2010/main" val="0"/>
                        </a:ext>
                      </a:extLst>
                    </a:blip>
                    <a:srcRect l="53737" t="42756" r="8696" b="27267"/>
                    <a:stretch/>
                  </pic:blipFill>
                  <pic:spPr bwMode="auto">
                    <a:xfrm>
                      <a:off x="0" y="0"/>
                      <a:ext cx="4838797" cy="3910816"/>
                    </a:xfrm>
                    <a:prstGeom prst="rect">
                      <a:avLst/>
                    </a:prstGeom>
                    <a:noFill/>
                    <a:ln>
                      <a:noFill/>
                    </a:ln>
                    <a:extLst>
                      <a:ext uri="{53640926-AAD7-44D8-BBD7-CCE9431645EC}">
                        <a14:shadowObscured xmlns:a14="http://schemas.microsoft.com/office/drawing/2010/main"/>
                      </a:ext>
                    </a:extLst>
                  </pic:spPr>
                </pic:pic>
              </a:graphicData>
            </a:graphic>
          </wp:inline>
        </w:drawing>
      </w:r>
    </w:p>
    <w:p w:rsidR="004A12F7" w:rsidRDefault="008A6273" w:rsidP="004A12F7">
      <w:r>
        <w:t xml:space="preserve">Figure 2. Shaded relief map of Wisconsin, from “Color Landform Atlas of the United States by r. Sterner. </w:t>
      </w:r>
      <w:hyperlink r:id="rId12" w:history="1">
        <w:r w:rsidRPr="00B779CF">
          <w:rPr>
            <w:rStyle w:val="Hyperlink"/>
          </w:rPr>
          <w:t>http://clean-water.uwex.edu/wav/monitoring/datasheet.htm</w:t>
        </w:r>
      </w:hyperlink>
      <w:r w:rsidRPr="008A6273">
        <w:t>.</w:t>
      </w:r>
    </w:p>
    <w:p w:rsidR="008A6273" w:rsidRDefault="008A6273" w:rsidP="004A12F7"/>
    <w:p w:rsidR="004A12F7" w:rsidRDefault="004A12F7" w:rsidP="00C76810">
      <w:pPr>
        <w:keepNext/>
      </w:pPr>
      <w:r w:rsidRPr="00B55289">
        <w:rPr>
          <w:b/>
          <w:i/>
        </w:rPr>
        <w:t>Proposed Work:</w:t>
      </w:r>
      <w:r>
        <w:t xml:space="preserve">  </w:t>
      </w:r>
    </w:p>
    <w:p w:rsidR="004A12F7" w:rsidRDefault="004A12F7" w:rsidP="004A12F7"/>
    <w:p w:rsidR="004A12F7" w:rsidRDefault="004A12F7" w:rsidP="004A12F7">
      <w:r>
        <w:t>The study will take two years to complete, the first year for writing a QAPP, compilation of existing data, watershed reconnaissance of geomorp</w:t>
      </w:r>
      <w:r w:rsidR="00060448">
        <w:t>hic setting, and collection of sediment source and target samples</w:t>
      </w:r>
      <w:r>
        <w:t xml:space="preserve">. The second year is needed for laboratory analyses, data workup, and publishing results. </w:t>
      </w:r>
    </w:p>
    <w:p w:rsidR="004A12F7" w:rsidRDefault="004A12F7" w:rsidP="004A12F7"/>
    <w:p w:rsidR="004A12F7" w:rsidRDefault="004A12F7" w:rsidP="004A12F7">
      <w:r>
        <w:t>As part of the sediment budget approach, the</w:t>
      </w:r>
      <w:r w:rsidRPr="005F7C45">
        <w:t xml:space="preserve"> USGS will conduct </w:t>
      </w:r>
      <w:r>
        <w:t xml:space="preserve">an inventory of sediment sources and sinks using a river walk approach </w:t>
      </w:r>
      <w:r w:rsidR="00060448">
        <w:t xml:space="preserve">and </w:t>
      </w:r>
      <w:r>
        <w:t xml:space="preserve">aerial photo analyses (Gellis et al., </w:t>
      </w:r>
      <w:r w:rsidR="00060448">
        <w:t>2016</w:t>
      </w:r>
      <w:r>
        <w:t xml:space="preserve">; Fitzpatrick, 2014; Fitzpatrick et al., 1998). Mapping of </w:t>
      </w:r>
      <w:r w:rsidR="00060448">
        <w:t xml:space="preserve">potential channel </w:t>
      </w:r>
      <w:r>
        <w:t xml:space="preserve">sources </w:t>
      </w:r>
      <w:r w:rsidR="00060448">
        <w:t xml:space="preserve">of TP and TSS </w:t>
      </w:r>
      <w:r>
        <w:t>will include for bank erosion, valley side and terrace erosion, gully erosion and channel incision. For bank erosion rates, the WI NRCS published estimates of lateral recession rates will be employed. Sediment sinks will be measured in terms of volume and mapped including soft, fine-grained sediment deposited in the channel, depositional b</w:t>
      </w:r>
      <w:r w:rsidR="0080098D">
        <w:t>ars, and floodplain deposition.</w:t>
      </w:r>
      <w:r>
        <w:t xml:space="preserve"> Sediment sources, transport, and sinks will be described in terms of a longitudinal continuum along the drainage system and mapped in a geographic information system (GIS). </w:t>
      </w:r>
    </w:p>
    <w:p w:rsidR="004A12F7" w:rsidRDefault="004A12F7" w:rsidP="004A12F7">
      <w:pPr>
        <w:pStyle w:val="BodyNoIndent"/>
        <w:spacing w:line="240" w:lineRule="auto"/>
        <w:rPr>
          <w:rFonts w:asciiTheme="minorHAnsi" w:hAnsiTheme="minorHAnsi"/>
        </w:rPr>
      </w:pPr>
    </w:p>
    <w:p w:rsidR="004A12F7" w:rsidRPr="004A12F7" w:rsidRDefault="004A12F7" w:rsidP="004A12F7">
      <w:pPr>
        <w:pStyle w:val="BodyNoIndent"/>
        <w:spacing w:line="240" w:lineRule="auto"/>
        <w:rPr>
          <w:rFonts w:ascii="Times New Roman" w:hAnsi="Times New Roman"/>
          <w:sz w:val="24"/>
          <w:szCs w:val="24"/>
        </w:rPr>
      </w:pPr>
      <w:r w:rsidRPr="004A12F7">
        <w:rPr>
          <w:rFonts w:ascii="Times New Roman" w:hAnsi="Times New Roman"/>
          <w:sz w:val="24"/>
          <w:szCs w:val="24"/>
        </w:rPr>
        <w:t xml:space="preserve">Rapid geomorphic assessments of channel characteristics will be conducted at </w:t>
      </w:r>
      <w:r w:rsidR="004D03A4">
        <w:rPr>
          <w:rFonts w:ascii="Times New Roman" w:hAnsi="Times New Roman"/>
          <w:sz w:val="24"/>
          <w:szCs w:val="24"/>
        </w:rPr>
        <w:t>20-</w:t>
      </w:r>
      <w:r w:rsidRPr="004A12F7">
        <w:rPr>
          <w:rFonts w:ascii="Times New Roman" w:hAnsi="Times New Roman"/>
          <w:sz w:val="24"/>
          <w:szCs w:val="24"/>
        </w:rPr>
        <w:t xml:space="preserve">30 sites in the </w:t>
      </w:r>
      <w:r w:rsidR="00060448">
        <w:rPr>
          <w:rFonts w:ascii="Times New Roman" w:hAnsi="Times New Roman"/>
          <w:sz w:val="24"/>
          <w:szCs w:val="24"/>
        </w:rPr>
        <w:t>Apple</w:t>
      </w:r>
      <w:r w:rsidRPr="004A12F7">
        <w:rPr>
          <w:rFonts w:ascii="Times New Roman" w:hAnsi="Times New Roman"/>
          <w:sz w:val="24"/>
          <w:szCs w:val="24"/>
        </w:rPr>
        <w:t xml:space="preserve"> Creek watershed. Sediment samples will be collected from eroding banks and soft sediment deposition at </w:t>
      </w:r>
      <w:r w:rsidR="00060448">
        <w:rPr>
          <w:rFonts w:ascii="Times New Roman" w:hAnsi="Times New Roman"/>
          <w:sz w:val="24"/>
          <w:szCs w:val="24"/>
        </w:rPr>
        <w:t>approximately 15 of the</w:t>
      </w:r>
      <w:r w:rsidRPr="004A12F7">
        <w:rPr>
          <w:rFonts w:ascii="Times New Roman" w:hAnsi="Times New Roman"/>
          <w:sz w:val="24"/>
          <w:szCs w:val="24"/>
        </w:rPr>
        <w:t xml:space="preserve"> sites and analyzed for </w:t>
      </w:r>
      <w:r w:rsidR="004D03A4">
        <w:rPr>
          <w:rFonts w:ascii="Times New Roman" w:hAnsi="Times New Roman"/>
          <w:sz w:val="24"/>
          <w:szCs w:val="24"/>
        </w:rPr>
        <w:t>TP</w:t>
      </w:r>
      <w:r w:rsidRPr="004A12F7">
        <w:rPr>
          <w:rFonts w:ascii="Times New Roman" w:hAnsi="Times New Roman"/>
          <w:sz w:val="24"/>
          <w:szCs w:val="24"/>
        </w:rPr>
        <w:t xml:space="preserve">, particle size, density, </w:t>
      </w:r>
      <w:r w:rsidR="00060448">
        <w:rPr>
          <w:rFonts w:ascii="Times New Roman" w:hAnsi="Times New Roman"/>
          <w:sz w:val="24"/>
          <w:szCs w:val="24"/>
        </w:rPr>
        <w:t xml:space="preserve">organic matter from </w:t>
      </w:r>
      <w:r w:rsidRPr="004A12F7">
        <w:rPr>
          <w:rFonts w:ascii="Times New Roman" w:hAnsi="Times New Roman"/>
          <w:sz w:val="24"/>
          <w:szCs w:val="24"/>
        </w:rPr>
        <w:t>loss on ignition, and a suite of trace elements used in sediment fingerprinting. Samples will be analyzed at the Wisconsin State Laboratory of Hygiene.</w:t>
      </w:r>
      <w:r w:rsidR="004D03A4">
        <w:rPr>
          <w:rFonts w:ascii="Times New Roman" w:hAnsi="Times New Roman"/>
          <w:sz w:val="24"/>
          <w:szCs w:val="24"/>
        </w:rPr>
        <w:t xml:space="preserve"> A subset of soil and soft sediment samples will be analyzed with additional analytical methods including the commonly used soil P test used to determine if P is limiting crop growth </w:t>
      </w:r>
      <w:r w:rsidR="00BE5FA6">
        <w:rPr>
          <w:rFonts w:ascii="Times New Roman" w:hAnsi="Times New Roman"/>
          <w:sz w:val="24"/>
          <w:szCs w:val="24"/>
        </w:rPr>
        <w:t>(Bray and Kurtz, 1946; Frank et al., 1996</w:t>
      </w:r>
      <w:r w:rsidR="004D03A4">
        <w:rPr>
          <w:rFonts w:ascii="Times New Roman" w:hAnsi="Times New Roman"/>
          <w:sz w:val="24"/>
          <w:szCs w:val="24"/>
        </w:rPr>
        <w:t xml:space="preserve">). Another laboratory method will include analyses of bioavailable P, typically used to determine how much P is algal available in sediment from lakes and rivers. </w:t>
      </w:r>
      <w:r w:rsidR="00BE5FA6">
        <w:rPr>
          <w:rFonts w:ascii="Times New Roman" w:hAnsi="Times New Roman"/>
          <w:sz w:val="24"/>
          <w:szCs w:val="24"/>
        </w:rPr>
        <w:t xml:space="preserve">The specific </w:t>
      </w:r>
      <w:r w:rsidR="004D03A4">
        <w:rPr>
          <w:rFonts w:ascii="Times New Roman" w:hAnsi="Times New Roman"/>
          <w:sz w:val="24"/>
          <w:szCs w:val="24"/>
        </w:rPr>
        <w:t xml:space="preserve">method used for bioavailable P will be determined after consultation with other scientists at the USGS and WDNR working on </w:t>
      </w:r>
      <w:r w:rsidR="00ED5CC0" w:rsidRPr="0080098D">
        <w:rPr>
          <w:rFonts w:ascii="Times New Roman" w:hAnsi="Times New Roman"/>
          <w:sz w:val="24"/>
          <w:szCs w:val="24"/>
        </w:rPr>
        <w:t>wetlands,</w:t>
      </w:r>
      <w:r w:rsidR="00ED5CC0">
        <w:rPr>
          <w:rFonts w:ascii="Times New Roman" w:hAnsi="Times New Roman"/>
          <w:sz w:val="24"/>
          <w:szCs w:val="24"/>
        </w:rPr>
        <w:t xml:space="preserve"> </w:t>
      </w:r>
      <w:r w:rsidR="004D03A4">
        <w:rPr>
          <w:rFonts w:ascii="Times New Roman" w:hAnsi="Times New Roman"/>
          <w:sz w:val="24"/>
          <w:szCs w:val="24"/>
        </w:rPr>
        <w:t>algal blooms in Wisconsin inland lakes</w:t>
      </w:r>
      <w:r w:rsidR="00ED5CC0">
        <w:rPr>
          <w:rFonts w:ascii="Times New Roman" w:hAnsi="Times New Roman"/>
          <w:sz w:val="24"/>
          <w:szCs w:val="24"/>
        </w:rPr>
        <w:t>,</w:t>
      </w:r>
      <w:r w:rsidR="0080098D">
        <w:rPr>
          <w:rFonts w:ascii="Times New Roman" w:hAnsi="Times New Roman"/>
          <w:sz w:val="24"/>
          <w:szCs w:val="24"/>
        </w:rPr>
        <w:t xml:space="preserve"> and Lake Michigan. </w:t>
      </w:r>
      <w:r w:rsidR="00FF6A1B" w:rsidRPr="0080098D">
        <w:rPr>
          <w:rFonts w:ascii="Times New Roman" w:hAnsi="Times New Roman"/>
          <w:sz w:val="24"/>
          <w:szCs w:val="24"/>
        </w:rPr>
        <w:t>Apportionment</w:t>
      </w:r>
      <w:r w:rsidR="00ED5CC0" w:rsidRPr="0080098D">
        <w:rPr>
          <w:rFonts w:ascii="Times New Roman" w:hAnsi="Times New Roman"/>
          <w:sz w:val="24"/>
          <w:szCs w:val="24"/>
        </w:rPr>
        <w:t xml:space="preserve"> results from the soft-sediment samples, collected from depositional areas along the stream network, give an indication of spatial variations in the proportion of TSS and TP originating from different sources.</w:t>
      </w:r>
      <w:r w:rsidR="00ED5CC0">
        <w:rPr>
          <w:rFonts w:ascii="Times New Roman" w:hAnsi="Times New Roman"/>
          <w:sz w:val="24"/>
          <w:szCs w:val="24"/>
        </w:rPr>
        <w:t xml:space="preserve"> </w:t>
      </w:r>
    </w:p>
    <w:p w:rsidR="004A12F7" w:rsidRPr="004A12F7" w:rsidRDefault="004A12F7" w:rsidP="004A12F7">
      <w:pPr>
        <w:pStyle w:val="BodyNoIndent"/>
        <w:spacing w:line="240" w:lineRule="auto"/>
        <w:rPr>
          <w:rFonts w:ascii="Times New Roman" w:hAnsi="Times New Roman"/>
          <w:sz w:val="24"/>
          <w:szCs w:val="24"/>
        </w:rPr>
      </w:pPr>
    </w:p>
    <w:p w:rsidR="004A12F7" w:rsidRPr="004A12F7" w:rsidRDefault="00060448" w:rsidP="004A12F7">
      <w:pPr>
        <w:pStyle w:val="BodyNoIndent"/>
        <w:spacing w:line="240" w:lineRule="auto"/>
        <w:rPr>
          <w:rFonts w:ascii="Times New Roman" w:hAnsi="Times New Roman"/>
          <w:sz w:val="24"/>
          <w:szCs w:val="24"/>
        </w:rPr>
      </w:pPr>
      <w:r>
        <w:rPr>
          <w:rFonts w:ascii="Times New Roman" w:hAnsi="Times New Roman"/>
          <w:sz w:val="24"/>
          <w:szCs w:val="24"/>
        </w:rPr>
        <w:t>I</w:t>
      </w:r>
      <w:r w:rsidR="004A12F7" w:rsidRPr="004A12F7">
        <w:rPr>
          <w:rFonts w:ascii="Times New Roman" w:hAnsi="Times New Roman"/>
          <w:sz w:val="24"/>
          <w:szCs w:val="24"/>
        </w:rPr>
        <w:t xml:space="preserve">n </w:t>
      </w:r>
      <w:r>
        <w:rPr>
          <w:rFonts w:ascii="Times New Roman" w:hAnsi="Times New Roman"/>
          <w:sz w:val="24"/>
          <w:szCs w:val="24"/>
        </w:rPr>
        <w:t>situ suspended sediment samplers</w:t>
      </w:r>
      <w:r w:rsidR="004A12F7" w:rsidRPr="004A12F7">
        <w:rPr>
          <w:rFonts w:ascii="Times New Roman" w:hAnsi="Times New Roman"/>
          <w:sz w:val="24"/>
          <w:szCs w:val="24"/>
        </w:rPr>
        <w:t xml:space="preserve"> (Phillips, 2000)</w:t>
      </w:r>
      <w:r>
        <w:rPr>
          <w:rFonts w:ascii="Times New Roman" w:hAnsi="Times New Roman"/>
          <w:sz w:val="24"/>
          <w:szCs w:val="24"/>
        </w:rPr>
        <w:t xml:space="preserve"> will be installed at two locations along Apple Creek, one near the watershed outlet at th</w:t>
      </w:r>
      <w:r w:rsidR="00BE5FA6">
        <w:rPr>
          <w:rFonts w:ascii="Times New Roman" w:hAnsi="Times New Roman"/>
          <w:sz w:val="24"/>
          <w:szCs w:val="24"/>
        </w:rPr>
        <w:t xml:space="preserve">e Wisconsin DNR monitoring site ((LFRWMP) and USGS monitoring site #4085046 </w:t>
      </w:r>
      <w:r>
        <w:rPr>
          <w:rFonts w:ascii="Times New Roman" w:hAnsi="Times New Roman"/>
          <w:sz w:val="24"/>
          <w:szCs w:val="24"/>
        </w:rPr>
        <w:t>and one upstream</w:t>
      </w:r>
      <w:r w:rsidR="004A12F7" w:rsidRPr="004A12F7">
        <w:rPr>
          <w:rFonts w:ascii="Times New Roman" w:hAnsi="Times New Roman"/>
          <w:sz w:val="24"/>
          <w:szCs w:val="24"/>
        </w:rPr>
        <w:t xml:space="preserve">. These samplers will be used to collect suspended sediment for fingerprinting and TP laboratory analyses. Samples will be collected monthly for </w:t>
      </w:r>
      <w:r w:rsidR="00C76810">
        <w:rPr>
          <w:rFonts w:ascii="Times New Roman" w:hAnsi="Times New Roman"/>
          <w:sz w:val="24"/>
          <w:szCs w:val="24"/>
        </w:rPr>
        <w:t xml:space="preserve">approximately </w:t>
      </w:r>
      <w:r w:rsidR="004A12F7" w:rsidRPr="004A12F7">
        <w:rPr>
          <w:rFonts w:ascii="Times New Roman" w:hAnsi="Times New Roman"/>
          <w:sz w:val="24"/>
          <w:szCs w:val="24"/>
        </w:rPr>
        <w:t xml:space="preserve">one year. </w:t>
      </w:r>
      <w:r w:rsidR="00FF6A1B" w:rsidRPr="0080098D">
        <w:rPr>
          <w:rFonts w:ascii="Times New Roman" w:hAnsi="Times New Roman"/>
          <w:sz w:val="24"/>
          <w:szCs w:val="24"/>
        </w:rPr>
        <w:t>Apportionment results from monthly suspended sediment samples will give an indication of seasonal and event-related variations in the proportion of TSS and TP originating from different sources.</w:t>
      </w:r>
    </w:p>
    <w:p w:rsidR="004A12F7" w:rsidRPr="004A12F7" w:rsidRDefault="004A12F7" w:rsidP="004A12F7">
      <w:pPr>
        <w:pStyle w:val="BodyNoIndent"/>
        <w:spacing w:line="240" w:lineRule="auto"/>
        <w:rPr>
          <w:rFonts w:ascii="Times New Roman" w:hAnsi="Times New Roman"/>
          <w:sz w:val="24"/>
          <w:szCs w:val="24"/>
        </w:rPr>
      </w:pPr>
    </w:p>
    <w:p w:rsidR="004A12F7" w:rsidRPr="004A12F7" w:rsidRDefault="004A12F7" w:rsidP="004A12F7">
      <w:pPr>
        <w:pStyle w:val="BodyNoIndent"/>
        <w:spacing w:line="240" w:lineRule="auto"/>
        <w:rPr>
          <w:rFonts w:ascii="Times New Roman" w:hAnsi="Times New Roman"/>
          <w:sz w:val="24"/>
          <w:szCs w:val="24"/>
        </w:rPr>
      </w:pPr>
      <w:r w:rsidRPr="004A12F7">
        <w:rPr>
          <w:rFonts w:ascii="Times New Roman" w:hAnsi="Times New Roman"/>
          <w:sz w:val="24"/>
          <w:szCs w:val="24"/>
        </w:rPr>
        <w:t>Sediment fingerprinting and source apportionment will be conducted for agricultural upland and hillslope processes and channel sources such as bank erosion using techniques previously developed by Gellis and others (2015) and used in the Pecatonica w</w:t>
      </w:r>
      <w:r w:rsidR="00FF6A1B">
        <w:rPr>
          <w:rFonts w:ascii="Times New Roman" w:hAnsi="Times New Roman"/>
          <w:sz w:val="24"/>
          <w:szCs w:val="24"/>
        </w:rPr>
        <w:t>atershed (Lamba et al., 2015a,b</w:t>
      </w:r>
      <w:r w:rsidRPr="004A12F7">
        <w:rPr>
          <w:rFonts w:ascii="Times New Roman" w:hAnsi="Times New Roman"/>
          <w:sz w:val="24"/>
          <w:szCs w:val="24"/>
        </w:rPr>
        <w:t>)</w:t>
      </w:r>
      <w:r w:rsidR="00C76810">
        <w:rPr>
          <w:rFonts w:ascii="Times New Roman" w:hAnsi="Times New Roman"/>
          <w:sz w:val="24"/>
          <w:szCs w:val="24"/>
        </w:rPr>
        <w:t xml:space="preserve">. Approximately </w:t>
      </w:r>
      <w:r w:rsidR="004D03A4">
        <w:rPr>
          <w:rFonts w:ascii="Times New Roman" w:hAnsi="Times New Roman"/>
          <w:sz w:val="24"/>
          <w:szCs w:val="24"/>
        </w:rPr>
        <w:t>100</w:t>
      </w:r>
      <w:r w:rsidR="00C76810">
        <w:rPr>
          <w:rFonts w:ascii="Times New Roman" w:hAnsi="Times New Roman"/>
          <w:sz w:val="24"/>
          <w:szCs w:val="24"/>
        </w:rPr>
        <w:t xml:space="preserve"> soil </w:t>
      </w:r>
      <w:r w:rsidR="004D03A4">
        <w:rPr>
          <w:rFonts w:ascii="Times New Roman" w:hAnsi="Times New Roman"/>
          <w:sz w:val="24"/>
          <w:szCs w:val="24"/>
        </w:rPr>
        <w:t xml:space="preserve">and sediment </w:t>
      </w:r>
      <w:r w:rsidR="00C76810">
        <w:rPr>
          <w:rFonts w:ascii="Times New Roman" w:hAnsi="Times New Roman"/>
          <w:sz w:val="24"/>
          <w:szCs w:val="24"/>
        </w:rPr>
        <w:t xml:space="preserve">samples </w:t>
      </w:r>
      <w:r w:rsidRPr="004A12F7">
        <w:rPr>
          <w:rFonts w:ascii="Times New Roman" w:hAnsi="Times New Roman"/>
          <w:sz w:val="24"/>
          <w:szCs w:val="24"/>
        </w:rPr>
        <w:t xml:space="preserve">will be collected from cropland, </w:t>
      </w:r>
      <w:r w:rsidR="004D03A4">
        <w:rPr>
          <w:rFonts w:ascii="Times New Roman" w:hAnsi="Times New Roman"/>
          <w:sz w:val="24"/>
          <w:szCs w:val="24"/>
        </w:rPr>
        <w:t>ditches along roadways, forested slopes, gullies, and banks</w:t>
      </w:r>
      <w:r w:rsidRPr="004A12F7">
        <w:rPr>
          <w:rFonts w:ascii="Times New Roman" w:hAnsi="Times New Roman"/>
          <w:sz w:val="24"/>
          <w:szCs w:val="24"/>
        </w:rPr>
        <w:t xml:space="preserve">. The targets will include suspended sediment and soft sediment samples.  Since the </w:t>
      </w:r>
      <w:r w:rsidR="002150B2">
        <w:rPr>
          <w:rFonts w:ascii="Times New Roman" w:hAnsi="Times New Roman"/>
          <w:sz w:val="24"/>
          <w:szCs w:val="24"/>
        </w:rPr>
        <w:t>Apple Creek</w:t>
      </w:r>
      <w:r w:rsidRPr="004A12F7">
        <w:rPr>
          <w:rFonts w:ascii="Times New Roman" w:hAnsi="Times New Roman"/>
          <w:sz w:val="24"/>
          <w:szCs w:val="24"/>
        </w:rPr>
        <w:t xml:space="preserve"> watershed is naturally rich in fine-grained sediment, the study will help toward distinguishing anthropogenic vs. natural sediment loading and distinguish reaches along the stream network with gullying, bank, and channel erosion.</w:t>
      </w:r>
    </w:p>
    <w:p w:rsidR="004A12F7" w:rsidRDefault="004A12F7" w:rsidP="004A12F7">
      <w:pPr>
        <w:rPr>
          <w:b/>
          <w:i/>
        </w:rPr>
      </w:pPr>
    </w:p>
    <w:p w:rsidR="004A12F7" w:rsidRDefault="004A12F7" w:rsidP="004A12F7">
      <w:pPr>
        <w:rPr>
          <w:b/>
          <w:i/>
        </w:rPr>
      </w:pPr>
      <w:r>
        <w:rPr>
          <w:b/>
          <w:i/>
        </w:rPr>
        <w:t xml:space="preserve">Collaboration with partners:  </w:t>
      </w:r>
    </w:p>
    <w:p w:rsidR="004A12F7" w:rsidRDefault="004A12F7" w:rsidP="004A12F7">
      <w:r>
        <w:t xml:space="preserve">The counties in the Lower </w:t>
      </w:r>
      <w:r w:rsidR="002A67AA">
        <w:t xml:space="preserve">Fox River TMDL Agriculture Committee have been supportive of this project. The assessment results will inform implementation efforts of the TMDL. </w:t>
      </w:r>
      <w:r w:rsidR="002150B2">
        <w:t xml:space="preserve">Apple Creek is mainly in </w:t>
      </w:r>
      <w:r w:rsidR="008A6273">
        <w:t>Outagamie</w:t>
      </w:r>
      <w:r w:rsidR="002150B2">
        <w:t xml:space="preserve"> County. The assessments of erosion and sedimentation along the channel network will be coordinated with Outagamie County staff as well as the NRCS and Wisconsin DNR.</w:t>
      </w:r>
    </w:p>
    <w:p w:rsidR="004A12F7" w:rsidRDefault="004A12F7" w:rsidP="004A12F7"/>
    <w:p w:rsidR="00C76810" w:rsidRDefault="004A12F7" w:rsidP="00C76810">
      <w:pPr>
        <w:keepNext/>
        <w:rPr>
          <w:b/>
          <w:i/>
        </w:rPr>
      </w:pPr>
      <w:r>
        <w:rPr>
          <w:b/>
          <w:i/>
        </w:rPr>
        <w:t>Timetable</w:t>
      </w:r>
      <w:r w:rsidR="00787E48">
        <w:rPr>
          <w:b/>
          <w:i/>
        </w:rPr>
        <w:t xml:space="preserve"> (Federal Fiscal Year)</w:t>
      </w:r>
      <w:r>
        <w:rPr>
          <w:b/>
          <w:i/>
        </w:rPr>
        <w:t xml:space="preserve">: </w:t>
      </w:r>
    </w:p>
    <w:p w:rsidR="00C76810" w:rsidRDefault="00C76810" w:rsidP="000C1D04">
      <w:pPr>
        <w:keepNext/>
      </w:pPr>
    </w:p>
    <w:p w:rsidR="00FF6A1B" w:rsidRDefault="000C1D04" w:rsidP="004A12F7">
      <w:pPr>
        <w:rPr>
          <w:b/>
          <w:i/>
        </w:rPr>
      </w:pPr>
      <w:r w:rsidRPr="000C1D04">
        <w:rPr>
          <w:noProof/>
        </w:rPr>
        <w:drawing>
          <wp:inline distT="0" distB="0" distL="0" distR="0">
            <wp:extent cx="6126480" cy="2894049"/>
            <wp:effectExtent l="0" t="0" r="762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6480" cy="2894049"/>
                    </a:xfrm>
                    <a:prstGeom prst="rect">
                      <a:avLst/>
                    </a:prstGeom>
                    <a:noFill/>
                    <a:ln>
                      <a:noFill/>
                    </a:ln>
                  </pic:spPr>
                </pic:pic>
              </a:graphicData>
            </a:graphic>
          </wp:inline>
        </w:drawing>
      </w:r>
    </w:p>
    <w:p w:rsidR="000C1D04" w:rsidRDefault="000C1D04" w:rsidP="004A12F7">
      <w:pPr>
        <w:rPr>
          <w:b/>
          <w:i/>
        </w:rPr>
      </w:pPr>
    </w:p>
    <w:p w:rsidR="004A12F7" w:rsidRDefault="004A12F7" w:rsidP="004A12F7">
      <w:r w:rsidRPr="00DF0427">
        <w:rPr>
          <w:b/>
          <w:i/>
        </w:rPr>
        <w:t>Deliverables</w:t>
      </w:r>
      <w:r>
        <w:t xml:space="preserve">: </w:t>
      </w:r>
    </w:p>
    <w:p w:rsidR="002A67AA" w:rsidRDefault="002A67AA" w:rsidP="002A67AA">
      <w:pPr>
        <w:pStyle w:val="BodyNoIndent"/>
        <w:spacing w:line="240" w:lineRule="auto"/>
        <w:rPr>
          <w:rFonts w:ascii="Times New Roman" w:hAnsi="Times New Roman"/>
          <w:sz w:val="24"/>
          <w:szCs w:val="24"/>
        </w:rPr>
      </w:pPr>
      <w:r w:rsidRPr="002A67AA">
        <w:rPr>
          <w:rFonts w:ascii="Times New Roman" w:hAnsi="Times New Roman"/>
          <w:sz w:val="24"/>
          <w:szCs w:val="24"/>
        </w:rPr>
        <w:t xml:space="preserve">Products from this study will include GIS maps and spreadsheets of stream corridor sources and sinks of sediment and TP. A presentation will be given </w:t>
      </w:r>
      <w:r w:rsidR="009B1DA7">
        <w:rPr>
          <w:rFonts w:ascii="Times New Roman" w:hAnsi="Times New Roman"/>
          <w:sz w:val="24"/>
          <w:szCs w:val="24"/>
        </w:rPr>
        <w:t xml:space="preserve">and made available </w:t>
      </w:r>
      <w:r w:rsidRPr="002A67AA">
        <w:rPr>
          <w:rFonts w:ascii="Times New Roman" w:hAnsi="Times New Roman"/>
          <w:sz w:val="24"/>
          <w:szCs w:val="24"/>
        </w:rPr>
        <w:t xml:space="preserve">to project partners and local watershed groups. </w:t>
      </w:r>
      <w:r w:rsidR="00AC0CC6">
        <w:rPr>
          <w:rFonts w:ascii="Times New Roman" w:hAnsi="Times New Roman"/>
          <w:sz w:val="24"/>
          <w:szCs w:val="24"/>
        </w:rPr>
        <w:t xml:space="preserve">Data that do not fit in NWIS or Storet will be entered into USGS ScienceBase. </w:t>
      </w:r>
      <w:r w:rsidRPr="002A67AA">
        <w:rPr>
          <w:rFonts w:ascii="Times New Roman" w:hAnsi="Times New Roman"/>
          <w:sz w:val="24"/>
          <w:szCs w:val="24"/>
        </w:rPr>
        <w:t>A journal article will be published with the results</w:t>
      </w:r>
      <w:r w:rsidR="009B1DA7">
        <w:rPr>
          <w:rFonts w:ascii="Times New Roman" w:hAnsi="Times New Roman"/>
          <w:sz w:val="24"/>
          <w:szCs w:val="24"/>
        </w:rPr>
        <w:t xml:space="preserve">, with submittal to </w:t>
      </w:r>
      <w:r w:rsidR="00C76810">
        <w:rPr>
          <w:rFonts w:ascii="Times New Roman" w:hAnsi="Times New Roman"/>
          <w:sz w:val="24"/>
          <w:szCs w:val="24"/>
        </w:rPr>
        <w:t>a</w:t>
      </w:r>
      <w:r w:rsidR="009B1DA7">
        <w:rPr>
          <w:rFonts w:ascii="Times New Roman" w:hAnsi="Times New Roman"/>
          <w:sz w:val="24"/>
          <w:szCs w:val="24"/>
        </w:rPr>
        <w:t xml:space="preserve"> journal </w:t>
      </w:r>
      <w:r w:rsidR="00C76810">
        <w:rPr>
          <w:rFonts w:ascii="Times New Roman" w:hAnsi="Times New Roman"/>
          <w:sz w:val="24"/>
          <w:szCs w:val="24"/>
        </w:rPr>
        <w:t xml:space="preserve">(to be selected with input from partners) </w:t>
      </w:r>
      <w:r w:rsidR="00FF6A1B">
        <w:rPr>
          <w:rFonts w:ascii="Times New Roman" w:hAnsi="Times New Roman"/>
          <w:sz w:val="24"/>
          <w:szCs w:val="24"/>
        </w:rPr>
        <w:t>in 2019</w:t>
      </w:r>
      <w:r w:rsidRPr="002A67AA">
        <w:rPr>
          <w:rFonts w:ascii="Times New Roman" w:hAnsi="Times New Roman"/>
          <w:sz w:val="24"/>
          <w:szCs w:val="24"/>
        </w:rPr>
        <w:t>.</w:t>
      </w:r>
    </w:p>
    <w:p w:rsidR="00162C34" w:rsidRDefault="00162C34" w:rsidP="002A67AA">
      <w:pPr>
        <w:pStyle w:val="BodyNoIndent"/>
        <w:spacing w:line="240" w:lineRule="auto"/>
        <w:rPr>
          <w:rFonts w:ascii="Times New Roman" w:hAnsi="Times New Roman"/>
          <w:sz w:val="24"/>
          <w:szCs w:val="24"/>
        </w:rPr>
      </w:pPr>
    </w:p>
    <w:p w:rsidR="00162C34" w:rsidRPr="002A67AA" w:rsidRDefault="00162C34" w:rsidP="002A67AA">
      <w:pPr>
        <w:pStyle w:val="BodyNoIndent"/>
        <w:spacing w:line="240" w:lineRule="auto"/>
        <w:rPr>
          <w:rFonts w:ascii="Times New Roman" w:hAnsi="Times New Roman"/>
          <w:sz w:val="24"/>
          <w:szCs w:val="24"/>
        </w:rPr>
      </w:pPr>
      <w:r w:rsidRPr="00162C34">
        <w:rPr>
          <w:rFonts w:ascii="Times New Roman" w:hAnsi="Times New Roman"/>
          <w:sz w:val="24"/>
          <w:szCs w:val="24"/>
          <w:highlight w:val="yellow"/>
        </w:rPr>
        <w:t>Results of this project will also be combined and calibrated with the results from the Plum Creek sediment fingerprinting project to ensure that the county LCDs in the Lower Fox basin can apply the results of the project to other subwatersheds that have not had sediment fingerprinting done. Collaboration with the counties will be necessary to ensure that the results of the two funded projects have the desired broader application.</w:t>
      </w:r>
    </w:p>
    <w:p w:rsidR="004A12F7" w:rsidRDefault="004A12F7" w:rsidP="004A12F7">
      <w:pPr>
        <w:rPr>
          <w:b/>
          <w:i/>
        </w:rPr>
      </w:pPr>
    </w:p>
    <w:p w:rsidR="004A12F7" w:rsidRDefault="004A12F7" w:rsidP="000F4A0A">
      <w:pPr>
        <w:keepNext/>
        <w:rPr>
          <w:b/>
          <w:i/>
        </w:rPr>
      </w:pPr>
      <w:r>
        <w:rPr>
          <w:b/>
          <w:i/>
        </w:rPr>
        <w:t xml:space="preserve">Project Budget:  </w:t>
      </w:r>
    </w:p>
    <w:p w:rsidR="001C55A2" w:rsidRDefault="002A67AA" w:rsidP="002A67AA">
      <w:r>
        <w:t xml:space="preserve">The </w:t>
      </w:r>
      <w:r w:rsidR="001C55A2">
        <w:t xml:space="preserve">DNR </w:t>
      </w:r>
      <w:r w:rsidR="00DA40BD">
        <w:t>cost of the project</w:t>
      </w:r>
      <w:r w:rsidR="001C55A2">
        <w:t>,</w:t>
      </w:r>
      <w:r w:rsidR="00DA40BD">
        <w:t xml:space="preserve"> excluding $</w:t>
      </w:r>
      <w:r w:rsidR="00BE5FA6">
        <w:t>45,890</w:t>
      </w:r>
      <w:r w:rsidR="003A5882">
        <w:t xml:space="preserve"> for State Lab of Hygiene L</w:t>
      </w:r>
      <w:r w:rsidR="00DA40BD">
        <w:t>aboratory analyses</w:t>
      </w:r>
      <w:r w:rsidR="001C55A2">
        <w:t>,</w:t>
      </w:r>
      <w:r w:rsidR="00DA40BD">
        <w:t xml:space="preserve"> is </w:t>
      </w:r>
      <w:r w:rsidRPr="0080098D">
        <w:t>$</w:t>
      </w:r>
      <w:r w:rsidR="00A04547" w:rsidRPr="0080098D">
        <w:t>9</w:t>
      </w:r>
      <w:r w:rsidR="00667570" w:rsidRPr="0080098D">
        <w:t>2,398</w:t>
      </w:r>
      <w:r w:rsidR="000B4FE6" w:rsidRPr="0080098D">
        <w:t xml:space="preserve"> over </w:t>
      </w:r>
      <w:r w:rsidR="00A04547" w:rsidRPr="0080098D">
        <w:t>two</w:t>
      </w:r>
      <w:r w:rsidR="000B4FE6" w:rsidRPr="0080098D">
        <w:t xml:space="preserve"> years</w:t>
      </w:r>
      <w:r w:rsidR="00DA40BD">
        <w:t xml:space="preserve">. </w:t>
      </w:r>
      <w:r>
        <w:t xml:space="preserve">In order to lower costs associated with USGS salaries, the approach assumes </w:t>
      </w:r>
      <w:r w:rsidR="00D41543">
        <w:t>three</w:t>
      </w:r>
      <w:r>
        <w:t xml:space="preserve"> weeks of field assistance from two local agency </w:t>
      </w:r>
      <w:r w:rsidR="005701EB">
        <w:t>personnel</w:t>
      </w:r>
      <w:r>
        <w:t xml:space="preserve"> for stream inventories, rapid geomorphic assessment, and upland soil sampling. </w:t>
      </w:r>
      <w:r w:rsidR="001C55A2">
        <w:t>The work assumes the availability of USGS cooperative matching funds of $</w:t>
      </w:r>
      <w:r w:rsidR="00A04547">
        <w:t>1</w:t>
      </w:r>
      <w:r w:rsidR="00667570">
        <w:t>9,802</w:t>
      </w:r>
      <w:r w:rsidR="001C55A2">
        <w:t xml:space="preserve"> in 2018 and $</w:t>
      </w:r>
      <w:r w:rsidR="00A04547">
        <w:t>1</w:t>
      </w:r>
      <w:r w:rsidR="00667570">
        <w:t>0,997</w:t>
      </w:r>
      <w:r w:rsidR="001C55A2">
        <w:t xml:space="preserve"> in 2019. </w:t>
      </w:r>
    </w:p>
    <w:p w:rsidR="00667570" w:rsidRDefault="00667570" w:rsidP="002A67AA"/>
    <w:p w:rsidR="00AC0CC6" w:rsidRDefault="00667570" w:rsidP="002A67AA">
      <w:bookmarkStart w:id="0" w:name="_GoBack"/>
      <w:r>
        <w:rPr>
          <w:noProof/>
        </w:rPr>
        <w:drawing>
          <wp:inline distT="0" distB="0" distL="0" distR="0" wp14:anchorId="7C39D6B5" wp14:editId="51EED6FD">
            <wp:extent cx="4343400" cy="10858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3400" cy="10858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bookmarkEnd w:id="0"/>
    </w:p>
    <w:p w:rsidR="00AC0CC6" w:rsidRDefault="00AC0CC6" w:rsidP="002A67AA"/>
    <w:p w:rsidR="001C55A2" w:rsidRDefault="001C55A2" w:rsidP="002A67AA"/>
    <w:p w:rsidR="002A67AA" w:rsidRDefault="001C55A2" w:rsidP="002A67AA">
      <w:r w:rsidRPr="0080098D">
        <w:t>The total project cost is $</w:t>
      </w:r>
      <w:r w:rsidR="00A04547" w:rsidRPr="0080098D">
        <w:t>169,</w:t>
      </w:r>
      <w:r w:rsidR="00667570" w:rsidRPr="0080098D">
        <w:t>087</w:t>
      </w:r>
      <w:r w:rsidRPr="0080098D">
        <w:t>.</w:t>
      </w:r>
    </w:p>
    <w:p w:rsidR="006216E3" w:rsidRDefault="006216E3" w:rsidP="002A67AA"/>
    <w:p w:rsidR="00AC0CC6" w:rsidRDefault="00AC0CC6" w:rsidP="00AC0CC6">
      <w:pPr>
        <w:keepNext/>
      </w:pPr>
      <w:r>
        <w:t>The breakdown of costs for the WI DNR share are as follows:</w:t>
      </w:r>
    </w:p>
    <w:p w:rsidR="00AC0CC6" w:rsidRDefault="00AC0CC6" w:rsidP="00AC0CC6">
      <w:pPr>
        <w:keepNext/>
      </w:pPr>
    </w:p>
    <w:p w:rsidR="00BE5FA6" w:rsidRDefault="00667570" w:rsidP="006216E3">
      <w:pPr>
        <w:jc w:val="center"/>
      </w:pPr>
      <w:r w:rsidRPr="00667570">
        <w:rPr>
          <w:noProof/>
        </w:rPr>
        <w:drawing>
          <wp:inline distT="0" distB="0" distL="0" distR="0">
            <wp:extent cx="2962275" cy="1143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2275" cy="1143000"/>
                    </a:xfrm>
                    <a:prstGeom prst="rect">
                      <a:avLst/>
                    </a:prstGeom>
                    <a:noFill/>
                    <a:ln>
                      <a:noFill/>
                    </a:ln>
                  </pic:spPr>
                </pic:pic>
              </a:graphicData>
            </a:graphic>
          </wp:inline>
        </w:drawing>
      </w:r>
    </w:p>
    <w:p w:rsidR="000B4FE6" w:rsidRDefault="000B4FE6" w:rsidP="00C76810">
      <w:pPr>
        <w:keepNext/>
        <w:rPr>
          <w:b/>
          <w:i/>
        </w:rPr>
      </w:pPr>
    </w:p>
    <w:p w:rsidR="002A67AA" w:rsidRPr="00AB7177" w:rsidRDefault="002A67AA" w:rsidP="00C76810">
      <w:pPr>
        <w:keepNext/>
        <w:rPr>
          <w:b/>
          <w:i/>
        </w:rPr>
      </w:pPr>
      <w:r w:rsidRPr="00AB7177">
        <w:rPr>
          <w:b/>
          <w:i/>
        </w:rPr>
        <w:t>References</w:t>
      </w:r>
      <w:r w:rsidR="00AB7177">
        <w:rPr>
          <w:b/>
          <w:i/>
        </w:rPr>
        <w:t>:</w:t>
      </w:r>
    </w:p>
    <w:p w:rsidR="002A67AA" w:rsidRDefault="002A67AA" w:rsidP="002A67AA">
      <w:pPr>
        <w:rPr>
          <w:b/>
        </w:rPr>
      </w:pPr>
    </w:p>
    <w:p w:rsidR="00C8233D" w:rsidRPr="008A6273" w:rsidRDefault="00C8233D" w:rsidP="00C8233D">
      <w:pPr>
        <w:pStyle w:val="Reference0"/>
        <w:rPr>
          <w:sz w:val="24"/>
          <w:szCs w:val="24"/>
        </w:rPr>
      </w:pPr>
      <w:r w:rsidRPr="008A6273">
        <w:rPr>
          <w:sz w:val="24"/>
          <w:szCs w:val="24"/>
        </w:rPr>
        <w:t>Bray R.H., and L.T. Kurtz. 1945. Determination of total, organic and available forms of phosphorus in soils. Soil Sci. 59:39-45.</w:t>
      </w:r>
    </w:p>
    <w:p w:rsidR="00C8233D" w:rsidRPr="008A6273" w:rsidRDefault="00C8233D" w:rsidP="00C8233D">
      <w:pPr>
        <w:pStyle w:val="Reference0"/>
        <w:rPr>
          <w:sz w:val="24"/>
          <w:szCs w:val="24"/>
        </w:rPr>
      </w:pPr>
      <w:r w:rsidRPr="008A6273">
        <w:rPr>
          <w:sz w:val="24"/>
          <w:szCs w:val="24"/>
        </w:rPr>
        <w:t xml:space="preserve">Frank, K.D. Beegle, and J. Denning. 1998. Phosphorus. p. 21-30. In J. R. Brown (ed.) Recommended Chemical Soil Test Procedures for the North Central Region. North Central Reg. Res. Publ. No. 221 (revised). </w:t>
      </w:r>
    </w:p>
    <w:p w:rsidR="002A67AA" w:rsidRPr="008A6273" w:rsidRDefault="002A67AA" w:rsidP="00C8233D">
      <w:pPr>
        <w:pStyle w:val="Reference0"/>
        <w:rPr>
          <w:sz w:val="24"/>
          <w:szCs w:val="24"/>
        </w:rPr>
      </w:pPr>
      <w:r w:rsidRPr="008A6273">
        <w:rPr>
          <w:sz w:val="24"/>
          <w:szCs w:val="24"/>
        </w:rPr>
        <w:t>Cadmus, 2012, Total maximum daily load and watershed management plan for total phosphorus and total suspended solids in the lower Fox River Basin and Lower Green Bay: The Cadmus Group report.</w:t>
      </w:r>
    </w:p>
    <w:p w:rsidR="002A67AA" w:rsidRPr="008A6273" w:rsidRDefault="002A67AA" w:rsidP="00C8233D">
      <w:pPr>
        <w:pStyle w:val="Reference0"/>
        <w:rPr>
          <w:sz w:val="24"/>
          <w:szCs w:val="24"/>
        </w:rPr>
      </w:pPr>
      <w:r w:rsidRPr="008A6273">
        <w:rPr>
          <w:sz w:val="24"/>
          <w:szCs w:val="24"/>
        </w:rPr>
        <w:t>U.S. Environmental Protection Agency, 1999, Protocol for developing sediment TMDLs, 1</w:t>
      </w:r>
      <w:r w:rsidRPr="008A6273">
        <w:rPr>
          <w:sz w:val="24"/>
          <w:szCs w:val="24"/>
          <w:vertAlign w:val="superscript"/>
        </w:rPr>
        <w:t>st</w:t>
      </w:r>
      <w:r w:rsidRPr="008A6273">
        <w:rPr>
          <w:sz w:val="24"/>
          <w:szCs w:val="24"/>
        </w:rPr>
        <w:t xml:space="preserve"> Edition, EPA Report 841-B-99-004, </w:t>
      </w:r>
      <w:r w:rsidRPr="008A6273">
        <w:rPr>
          <w:color w:val="000000"/>
          <w:sz w:val="24"/>
          <w:szCs w:val="24"/>
        </w:rPr>
        <w:t>Office of Water (4503F), United States Environmental Protection Agency, Washington D.C. 132 p.</w:t>
      </w:r>
    </w:p>
    <w:p w:rsidR="005701EB" w:rsidRDefault="002A67AA" w:rsidP="005701EB">
      <w:pPr>
        <w:pStyle w:val="Reference0"/>
        <w:rPr>
          <w:sz w:val="24"/>
          <w:szCs w:val="24"/>
        </w:rPr>
      </w:pPr>
      <w:r w:rsidRPr="002A67AA">
        <w:rPr>
          <w:sz w:val="24"/>
          <w:szCs w:val="24"/>
        </w:rPr>
        <w:t>Fitzpatrick, F.A., Knox, J.C., Whitman, H.E., 1999, Effects of historical land-cover changes on flooding and sedimentation, North Fish Creek, Wisconsin: US Geological Survey Water-Resources Investigations Report 99–4083, 12 p.</w:t>
      </w:r>
    </w:p>
    <w:p w:rsidR="002A67AA" w:rsidRPr="005701EB" w:rsidRDefault="002A67AA" w:rsidP="005701EB">
      <w:pPr>
        <w:pStyle w:val="Reference0"/>
        <w:rPr>
          <w:sz w:val="24"/>
          <w:szCs w:val="24"/>
        </w:rPr>
      </w:pPr>
      <w:r w:rsidRPr="005701EB">
        <w:rPr>
          <w:sz w:val="24"/>
          <w:szCs w:val="24"/>
        </w:rPr>
        <w:t xml:space="preserve">Fitzpatrick, F.A., 2014, A Geologic Approach to Field Methods in Fluvial Geomorphology, Chapter 5.2, </w:t>
      </w:r>
      <w:r w:rsidRPr="005701EB">
        <w:rPr>
          <w:i/>
          <w:sz w:val="24"/>
          <w:szCs w:val="24"/>
        </w:rPr>
        <w:t>in</w:t>
      </w:r>
      <w:r w:rsidRPr="005701EB">
        <w:rPr>
          <w:sz w:val="24"/>
          <w:szCs w:val="24"/>
        </w:rPr>
        <w:t xml:space="preserve"> Thornbush, M.J., Allen, C.D., and Fitzpatrick, F.A., (eds.), Geomorphological Fieldwork, Volume 18, Developments in Earth Surface Processes: Amsterdam, Netherlands, Elsevier, p. 201-230.</w:t>
      </w:r>
    </w:p>
    <w:p w:rsidR="002A67AA" w:rsidRDefault="002A67AA" w:rsidP="002A67AA">
      <w:pPr>
        <w:ind w:left="720" w:hanging="720"/>
      </w:pPr>
      <w:r>
        <w:t>Gellis, A.C., Fitzpatrick, F.A., and Schubauer-Berigan, J., (in prep), Identifying sediment sources in the sediment total maximum daily load process: EPA ORD Technical Manual.</w:t>
      </w:r>
    </w:p>
    <w:p w:rsidR="002A67AA" w:rsidRDefault="002A67AA" w:rsidP="002A67AA">
      <w:pPr>
        <w:ind w:left="720" w:hanging="720"/>
      </w:pPr>
      <w:r w:rsidRPr="00432813">
        <w:t>Gellis, A.C., Noe, G.B., Clune, J.W., Myers, M.K., Hupp, C.R., Schenk, E.R., and Schwarz, G.E</w:t>
      </w:r>
      <w:r>
        <w:t xml:space="preserve">., 2015, Sources of fine-grained </w:t>
      </w:r>
      <w:r w:rsidRPr="00432813">
        <w:t>sediment in the Linganore Creek watershed, Frederick and Carroll Counties, Maryland, 200</w:t>
      </w:r>
      <w:r>
        <w:t xml:space="preserve">8–10: </w:t>
      </w:r>
      <w:r w:rsidRPr="00432813">
        <w:t>U.S. Geological Survey Scientific Investi</w:t>
      </w:r>
      <w:r>
        <w:t>gations Report 2014–5147, 56 p.</w:t>
      </w:r>
    </w:p>
    <w:p w:rsidR="002A67AA" w:rsidRDefault="002A67AA" w:rsidP="002A67AA">
      <w:pPr>
        <w:tabs>
          <w:tab w:val="left" w:pos="0"/>
        </w:tabs>
        <w:ind w:left="720" w:hanging="720"/>
      </w:pPr>
      <w:r w:rsidRPr="000D5552">
        <w:t>Phillips, J.M., Russell, M.A., and Walling, D</w:t>
      </w:r>
      <w:r>
        <w:t>.</w:t>
      </w:r>
      <w:r w:rsidRPr="000D5552">
        <w:t>E., 2000, Time-integrated sampling of fluvial suspended sediment: a simple methodology for small catchments, Hydrological Processes, 14(14), 2589-2602.</w:t>
      </w:r>
    </w:p>
    <w:p w:rsidR="002A67AA" w:rsidRDefault="002A67AA" w:rsidP="002A67AA">
      <w:pPr>
        <w:tabs>
          <w:tab w:val="left" w:pos="0"/>
        </w:tabs>
        <w:ind w:left="720" w:hanging="720"/>
      </w:pPr>
      <w:r>
        <w:t>Lamba, J., Karthikeyan, K.G., and Thompson, A.M., 2015, Apportionment of suspended sediment sources in an agricultural watershed using sediment fingerprinting: Geoderma 239-40, p. 25-33.</w:t>
      </w:r>
    </w:p>
    <w:p w:rsidR="002A67AA" w:rsidRPr="00AD76E6" w:rsidRDefault="002A67AA" w:rsidP="002A67AA">
      <w:pPr>
        <w:tabs>
          <w:tab w:val="left" w:pos="0"/>
        </w:tabs>
        <w:ind w:left="720" w:hanging="720"/>
        <w:rPr>
          <w:b/>
        </w:rPr>
      </w:pPr>
      <w:r>
        <w:t>Lamba, J., Thompson, A.M., Karthikeyan, K.G., and Fitzpatrick, F.A., Sources of fine sediment stored in agricultural lowland streams, Midwest, USA: Geomorphology 236, p. 44-53.</w:t>
      </w:r>
    </w:p>
    <w:p w:rsidR="002A67AA" w:rsidRPr="002B2003" w:rsidRDefault="002A67AA" w:rsidP="002A67AA"/>
    <w:p w:rsidR="002A67AA" w:rsidRPr="00B8106C" w:rsidRDefault="002A67AA" w:rsidP="002A67AA">
      <w:pPr>
        <w:autoSpaceDE w:val="0"/>
        <w:autoSpaceDN w:val="0"/>
        <w:adjustRightInd w:val="0"/>
      </w:pPr>
    </w:p>
    <w:sectPr w:rsidR="002A67AA" w:rsidRPr="00B8106C" w:rsidSect="00C20366">
      <w:headerReference w:type="default" r:id="rId16"/>
      <w:footerReference w:type="default" r:id="rId1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DC8" w:rsidRDefault="00EA3DC8">
      <w:r>
        <w:separator/>
      </w:r>
    </w:p>
  </w:endnote>
  <w:endnote w:type="continuationSeparator" w:id="0">
    <w:p w:rsidR="00EA3DC8" w:rsidRDefault="00EA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0D" w:rsidRDefault="00D02208" w:rsidP="00FC60E2">
    <w:pPr>
      <w:pStyle w:val="Footer"/>
      <w:jc w:val="center"/>
    </w:pPr>
    <w:r>
      <w:rPr>
        <w:rStyle w:val="PageNumber"/>
      </w:rPr>
      <w:fldChar w:fldCharType="begin"/>
    </w:r>
    <w:r>
      <w:rPr>
        <w:rStyle w:val="PageNumber"/>
      </w:rPr>
      <w:instrText xml:space="preserve"> PAGE </w:instrText>
    </w:r>
    <w:r>
      <w:rPr>
        <w:rStyle w:val="PageNumber"/>
      </w:rPr>
      <w:fldChar w:fldCharType="separate"/>
    </w:r>
    <w:r w:rsidR="002D25C6">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DC8" w:rsidRDefault="00EA3DC8">
      <w:r>
        <w:separator/>
      </w:r>
    </w:p>
  </w:footnote>
  <w:footnote w:type="continuationSeparator" w:id="0">
    <w:p w:rsidR="00EA3DC8" w:rsidRDefault="00EA3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B2" w:rsidRPr="00BD2C12" w:rsidRDefault="003A5882" w:rsidP="003A5882">
    <w:pPr>
      <w:pStyle w:val="Heading1"/>
      <w:jc w:val="center"/>
      <w:rPr>
        <w:rFonts w:ascii="Times New Roman" w:hAnsi="Times New Roman" w:cs="Times New Roman"/>
        <w:b w:val="0"/>
        <w:sz w:val="24"/>
        <w:szCs w:val="24"/>
      </w:rPr>
    </w:pPr>
    <w:r>
      <w:rPr>
        <w:rFonts w:ascii="Times New Roman" w:hAnsi="Times New Roman" w:cs="Times New Roman"/>
        <w:b w:val="0"/>
        <w:sz w:val="24"/>
        <w:szCs w:val="24"/>
      </w:rPr>
      <w:t xml:space="preserve">Sediment Source Apportionment </w:t>
    </w:r>
    <w:r>
      <w:rPr>
        <w:rFonts w:ascii="Times New Roman" w:hAnsi="Times New Roman" w:cs="Times New Roman"/>
        <w:b w:val="0"/>
        <w:sz w:val="24"/>
        <w:szCs w:val="24"/>
      </w:rPr>
      <w:br/>
    </w:r>
    <w:r w:rsidR="00D41543">
      <w:rPr>
        <w:rFonts w:ascii="Times New Roman" w:hAnsi="Times New Roman" w:cs="Times New Roman"/>
        <w:b w:val="0"/>
        <w:sz w:val="24"/>
        <w:szCs w:val="24"/>
      </w:rPr>
      <w:t>June 22</w:t>
    </w:r>
    <w:r w:rsidR="002150B2" w:rsidRPr="00BD2C12">
      <w:rPr>
        <w:rFonts w:ascii="Times New Roman" w:hAnsi="Times New Roman" w:cs="Times New Roman"/>
        <w:b w:val="0"/>
        <w:sz w:val="24"/>
        <w:szCs w:val="24"/>
      </w:rPr>
      <w:t>,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F7"/>
    <w:rsid w:val="00060448"/>
    <w:rsid w:val="000B4FE6"/>
    <w:rsid w:val="000C1D04"/>
    <w:rsid w:val="000F4A0A"/>
    <w:rsid w:val="00122CF5"/>
    <w:rsid w:val="00162C34"/>
    <w:rsid w:val="0018642F"/>
    <w:rsid w:val="00191EEC"/>
    <w:rsid w:val="001C55A2"/>
    <w:rsid w:val="002150B2"/>
    <w:rsid w:val="00261FBB"/>
    <w:rsid w:val="00291497"/>
    <w:rsid w:val="002A67AA"/>
    <w:rsid w:val="002D25C6"/>
    <w:rsid w:val="003A5882"/>
    <w:rsid w:val="003C1F8A"/>
    <w:rsid w:val="00432EEE"/>
    <w:rsid w:val="004A12F7"/>
    <w:rsid w:val="004D03A4"/>
    <w:rsid w:val="004F2E55"/>
    <w:rsid w:val="004F7660"/>
    <w:rsid w:val="005124F4"/>
    <w:rsid w:val="005701EB"/>
    <w:rsid w:val="006216E3"/>
    <w:rsid w:val="00667570"/>
    <w:rsid w:val="00717698"/>
    <w:rsid w:val="007311C7"/>
    <w:rsid w:val="00787E48"/>
    <w:rsid w:val="007A3556"/>
    <w:rsid w:val="007D6CE9"/>
    <w:rsid w:val="0080098D"/>
    <w:rsid w:val="008A6273"/>
    <w:rsid w:val="008A6D8D"/>
    <w:rsid w:val="008C409D"/>
    <w:rsid w:val="009655FB"/>
    <w:rsid w:val="009A5F2A"/>
    <w:rsid w:val="009B1DA7"/>
    <w:rsid w:val="00A04547"/>
    <w:rsid w:val="00AB7177"/>
    <w:rsid w:val="00AC0CC6"/>
    <w:rsid w:val="00B3363F"/>
    <w:rsid w:val="00BD2C12"/>
    <w:rsid w:val="00BE5FA6"/>
    <w:rsid w:val="00C04A0C"/>
    <w:rsid w:val="00C4566A"/>
    <w:rsid w:val="00C76810"/>
    <w:rsid w:val="00C8233D"/>
    <w:rsid w:val="00D02208"/>
    <w:rsid w:val="00D15131"/>
    <w:rsid w:val="00D40F82"/>
    <w:rsid w:val="00D41543"/>
    <w:rsid w:val="00DA40BD"/>
    <w:rsid w:val="00E0380E"/>
    <w:rsid w:val="00EA3DC8"/>
    <w:rsid w:val="00ED5CC0"/>
    <w:rsid w:val="00ED74C0"/>
    <w:rsid w:val="00F140D4"/>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F7"/>
    <w:rPr>
      <w:sz w:val="24"/>
      <w:szCs w:val="24"/>
    </w:rPr>
  </w:style>
  <w:style w:type="paragraph" w:styleId="Heading1">
    <w:name w:val="heading 1"/>
    <w:basedOn w:val="Normal"/>
    <w:next w:val="Normal"/>
    <w:link w:val="Heading1Char"/>
    <w:qFormat/>
    <w:rsid w:val="004A12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2F7"/>
    <w:rPr>
      <w:rFonts w:ascii="Arial" w:hAnsi="Arial" w:cs="Arial"/>
      <w:b/>
      <w:bCs/>
      <w:kern w:val="32"/>
      <w:sz w:val="32"/>
      <w:szCs w:val="32"/>
    </w:rPr>
  </w:style>
  <w:style w:type="paragraph" w:styleId="Footer">
    <w:name w:val="footer"/>
    <w:basedOn w:val="Normal"/>
    <w:link w:val="FooterChar"/>
    <w:rsid w:val="004A12F7"/>
    <w:pPr>
      <w:tabs>
        <w:tab w:val="center" w:pos="4320"/>
        <w:tab w:val="right" w:pos="8640"/>
      </w:tabs>
    </w:pPr>
  </w:style>
  <w:style w:type="character" w:customStyle="1" w:styleId="FooterChar">
    <w:name w:val="Footer Char"/>
    <w:basedOn w:val="DefaultParagraphFont"/>
    <w:link w:val="Footer"/>
    <w:rsid w:val="004A12F7"/>
    <w:rPr>
      <w:sz w:val="24"/>
      <w:szCs w:val="24"/>
    </w:rPr>
  </w:style>
  <w:style w:type="character" w:styleId="PageNumber">
    <w:name w:val="page number"/>
    <w:basedOn w:val="DefaultParagraphFont"/>
    <w:rsid w:val="004A12F7"/>
  </w:style>
  <w:style w:type="paragraph" w:customStyle="1" w:styleId="BodyNoIndent">
    <w:name w:val="BodyNoIndent"/>
    <w:basedOn w:val="BodyText"/>
    <w:rsid w:val="004A12F7"/>
    <w:pPr>
      <w:spacing w:after="0" w:line="360" w:lineRule="auto"/>
    </w:pPr>
    <w:rPr>
      <w:rFonts w:ascii="Times" w:hAnsi="Times"/>
      <w:sz w:val="22"/>
      <w:szCs w:val="20"/>
    </w:rPr>
  </w:style>
  <w:style w:type="paragraph" w:styleId="BodyText">
    <w:name w:val="Body Text"/>
    <w:basedOn w:val="Normal"/>
    <w:link w:val="BodyTextChar"/>
    <w:rsid w:val="004A12F7"/>
    <w:pPr>
      <w:spacing w:after="120"/>
    </w:pPr>
  </w:style>
  <w:style w:type="character" w:customStyle="1" w:styleId="BodyTextChar">
    <w:name w:val="Body Text Char"/>
    <w:basedOn w:val="DefaultParagraphFont"/>
    <w:link w:val="BodyText"/>
    <w:rsid w:val="004A12F7"/>
    <w:rPr>
      <w:sz w:val="24"/>
      <w:szCs w:val="24"/>
    </w:rPr>
  </w:style>
  <w:style w:type="paragraph" w:customStyle="1" w:styleId="reference">
    <w:name w:val="reference"/>
    <w:basedOn w:val="Normal"/>
    <w:link w:val="referenceChar"/>
    <w:rsid w:val="002A67AA"/>
    <w:pPr>
      <w:spacing w:line="360" w:lineRule="auto"/>
      <w:ind w:left="720" w:hanging="720"/>
    </w:pPr>
  </w:style>
  <w:style w:type="character" w:customStyle="1" w:styleId="referenceChar">
    <w:name w:val="reference Char"/>
    <w:basedOn w:val="DefaultParagraphFont"/>
    <w:link w:val="reference"/>
    <w:rsid w:val="002A67AA"/>
    <w:rPr>
      <w:sz w:val="24"/>
      <w:szCs w:val="24"/>
    </w:rPr>
  </w:style>
  <w:style w:type="paragraph" w:customStyle="1" w:styleId="Reference0">
    <w:name w:val="Reference"/>
    <w:basedOn w:val="Normal"/>
    <w:link w:val="ReferenceChar0"/>
    <w:qFormat/>
    <w:rsid w:val="002A67AA"/>
    <w:pPr>
      <w:widowControl w:val="0"/>
      <w:autoSpaceDE w:val="0"/>
      <w:autoSpaceDN w:val="0"/>
      <w:adjustRightInd w:val="0"/>
      <w:spacing w:before="120" w:after="120" w:line="276" w:lineRule="auto"/>
      <w:ind w:left="720" w:hanging="720"/>
    </w:pPr>
    <w:rPr>
      <w:rFonts w:eastAsiaTheme="minorEastAsia"/>
      <w:sz w:val="22"/>
      <w:szCs w:val="22"/>
    </w:rPr>
  </w:style>
  <w:style w:type="character" w:customStyle="1" w:styleId="ReferenceChar0">
    <w:name w:val="Reference Char"/>
    <w:link w:val="Reference0"/>
    <w:rsid w:val="002A67AA"/>
    <w:rPr>
      <w:rFonts w:eastAsiaTheme="minorEastAsia"/>
      <w:sz w:val="22"/>
      <w:szCs w:val="22"/>
    </w:rPr>
  </w:style>
  <w:style w:type="paragraph" w:styleId="BalloonText">
    <w:name w:val="Balloon Text"/>
    <w:basedOn w:val="Normal"/>
    <w:link w:val="BalloonTextChar"/>
    <w:rsid w:val="00C76810"/>
    <w:rPr>
      <w:rFonts w:ascii="Tahoma" w:hAnsi="Tahoma" w:cs="Tahoma"/>
      <w:sz w:val="16"/>
      <w:szCs w:val="16"/>
    </w:rPr>
  </w:style>
  <w:style w:type="character" w:customStyle="1" w:styleId="BalloonTextChar">
    <w:name w:val="Balloon Text Char"/>
    <w:basedOn w:val="DefaultParagraphFont"/>
    <w:link w:val="BalloonText"/>
    <w:rsid w:val="00C76810"/>
    <w:rPr>
      <w:rFonts w:ascii="Tahoma" w:hAnsi="Tahoma" w:cs="Tahoma"/>
      <w:sz w:val="16"/>
      <w:szCs w:val="16"/>
    </w:rPr>
  </w:style>
  <w:style w:type="character" w:styleId="Hyperlink">
    <w:name w:val="Hyperlink"/>
    <w:basedOn w:val="DefaultParagraphFont"/>
    <w:rsid w:val="0018642F"/>
    <w:rPr>
      <w:color w:val="0000FF" w:themeColor="hyperlink"/>
      <w:u w:val="single"/>
    </w:rPr>
  </w:style>
  <w:style w:type="character" w:customStyle="1" w:styleId="body1">
    <w:name w:val="body1"/>
    <w:basedOn w:val="DefaultParagraphFont"/>
    <w:rsid w:val="0018642F"/>
    <w:rPr>
      <w:rFonts w:ascii="Arial" w:hAnsi="Arial" w:cs="Arial" w:hint="default"/>
      <w:color w:val="000000"/>
      <w:sz w:val="18"/>
      <w:szCs w:val="18"/>
    </w:rPr>
  </w:style>
  <w:style w:type="paragraph" w:styleId="Header">
    <w:name w:val="header"/>
    <w:basedOn w:val="Normal"/>
    <w:link w:val="HeaderChar"/>
    <w:unhideWhenUsed/>
    <w:rsid w:val="002150B2"/>
    <w:pPr>
      <w:tabs>
        <w:tab w:val="center" w:pos="4680"/>
        <w:tab w:val="right" w:pos="9360"/>
      </w:tabs>
    </w:pPr>
  </w:style>
  <w:style w:type="character" w:customStyle="1" w:styleId="HeaderChar">
    <w:name w:val="Header Char"/>
    <w:basedOn w:val="DefaultParagraphFont"/>
    <w:link w:val="Header"/>
    <w:rsid w:val="002150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F7"/>
    <w:rPr>
      <w:sz w:val="24"/>
      <w:szCs w:val="24"/>
    </w:rPr>
  </w:style>
  <w:style w:type="paragraph" w:styleId="Heading1">
    <w:name w:val="heading 1"/>
    <w:basedOn w:val="Normal"/>
    <w:next w:val="Normal"/>
    <w:link w:val="Heading1Char"/>
    <w:qFormat/>
    <w:rsid w:val="004A12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2F7"/>
    <w:rPr>
      <w:rFonts w:ascii="Arial" w:hAnsi="Arial" w:cs="Arial"/>
      <w:b/>
      <w:bCs/>
      <w:kern w:val="32"/>
      <w:sz w:val="32"/>
      <w:szCs w:val="32"/>
    </w:rPr>
  </w:style>
  <w:style w:type="paragraph" w:styleId="Footer">
    <w:name w:val="footer"/>
    <w:basedOn w:val="Normal"/>
    <w:link w:val="FooterChar"/>
    <w:rsid w:val="004A12F7"/>
    <w:pPr>
      <w:tabs>
        <w:tab w:val="center" w:pos="4320"/>
        <w:tab w:val="right" w:pos="8640"/>
      </w:tabs>
    </w:pPr>
  </w:style>
  <w:style w:type="character" w:customStyle="1" w:styleId="FooterChar">
    <w:name w:val="Footer Char"/>
    <w:basedOn w:val="DefaultParagraphFont"/>
    <w:link w:val="Footer"/>
    <w:rsid w:val="004A12F7"/>
    <w:rPr>
      <w:sz w:val="24"/>
      <w:szCs w:val="24"/>
    </w:rPr>
  </w:style>
  <w:style w:type="character" w:styleId="PageNumber">
    <w:name w:val="page number"/>
    <w:basedOn w:val="DefaultParagraphFont"/>
    <w:rsid w:val="004A12F7"/>
  </w:style>
  <w:style w:type="paragraph" w:customStyle="1" w:styleId="BodyNoIndent">
    <w:name w:val="BodyNoIndent"/>
    <w:basedOn w:val="BodyText"/>
    <w:rsid w:val="004A12F7"/>
    <w:pPr>
      <w:spacing w:after="0" w:line="360" w:lineRule="auto"/>
    </w:pPr>
    <w:rPr>
      <w:rFonts w:ascii="Times" w:hAnsi="Times"/>
      <w:sz w:val="22"/>
      <w:szCs w:val="20"/>
    </w:rPr>
  </w:style>
  <w:style w:type="paragraph" w:styleId="BodyText">
    <w:name w:val="Body Text"/>
    <w:basedOn w:val="Normal"/>
    <w:link w:val="BodyTextChar"/>
    <w:rsid w:val="004A12F7"/>
    <w:pPr>
      <w:spacing w:after="120"/>
    </w:pPr>
  </w:style>
  <w:style w:type="character" w:customStyle="1" w:styleId="BodyTextChar">
    <w:name w:val="Body Text Char"/>
    <w:basedOn w:val="DefaultParagraphFont"/>
    <w:link w:val="BodyText"/>
    <w:rsid w:val="004A12F7"/>
    <w:rPr>
      <w:sz w:val="24"/>
      <w:szCs w:val="24"/>
    </w:rPr>
  </w:style>
  <w:style w:type="paragraph" w:customStyle="1" w:styleId="reference">
    <w:name w:val="reference"/>
    <w:basedOn w:val="Normal"/>
    <w:link w:val="referenceChar"/>
    <w:rsid w:val="002A67AA"/>
    <w:pPr>
      <w:spacing w:line="360" w:lineRule="auto"/>
      <w:ind w:left="720" w:hanging="720"/>
    </w:pPr>
  </w:style>
  <w:style w:type="character" w:customStyle="1" w:styleId="referenceChar">
    <w:name w:val="reference Char"/>
    <w:basedOn w:val="DefaultParagraphFont"/>
    <w:link w:val="reference"/>
    <w:rsid w:val="002A67AA"/>
    <w:rPr>
      <w:sz w:val="24"/>
      <w:szCs w:val="24"/>
    </w:rPr>
  </w:style>
  <w:style w:type="paragraph" w:customStyle="1" w:styleId="Reference0">
    <w:name w:val="Reference"/>
    <w:basedOn w:val="Normal"/>
    <w:link w:val="ReferenceChar0"/>
    <w:qFormat/>
    <w:rsid w:val="002A67AA"/>
    <w:pPr>
      <w:widowControl w:val="0"/>
      <w:autoSpaceDE w:val="0"/>
      <w:autoSpaceDN w:val="0"/>
      <w:adjustRightInd w:val="0"/>
      <w:spacing w:before="120" w:after="120" w:line="276" w:lineRule="auto"/>
      <w:ind w:left="720" w:hanging="720"/>
    </w:pPr>
    <w:rPr>
      <w:rFonts w:eastAsiaTheme="minorEastAsia"/>
      <w:sz w:val="22"/>
      <w:szCs w:val="22"/>
    </w:rPr>
  </w:style>
  <w:style w:type="character" w:customStyle="1" w:styleId="ReferenceChar0">
    <w:name w:val="Reference Char"/>
    <w:link w:val="Reference0"/>
    <w:rsid w:val="002A67AA"/>
    <w:rPr>
      <w:rFonts w:eastAsiaTheme="minorEastAsia"/>
      <w:sz w:val="22"/>
      <w:szCs w:val="22"/>
    </w:rPr>
  </w:style>
  <w:style w:type="paragraph" w:styleId="BalloonText">
    <w:name w:val="Balloon Text"/>
    <w:basedOn w:val="Normal"/>
    <w:link w:val="BalloonTextChar"/>
    <w:rsid w:val="00C76810"/>
    <w:rPr>
      <w:rFonts w:ascii="Tahoma" w:hAnsi="Tahoma" w:cs="Tahoma"/>
      <w:sz w:val="16"/>
      <w:szCs w:val="16"/>
    </w:rPr>
  </w:style>
  <w:style w:type="character" w:customStyle="1" w:styleId="BalloonTextChar">
    <w:name w:val="Balloon Text Char"/>
    <w:basedOn w:val="DefaultParagraphFont"/>
    <w:link w:val="BalloonText"/>
    <w:rsid w:val="00C76810"/>
    <w:rPr>
      <w:rFonts w:ascii="Tahoma" w:hAnsi="Tahoma" w:cs="Tahoma"/>
      <w:sz w:val="16"/>
      <w:szCs w:val="16"/>
    </w:rPr>
  </w:style>
  <w:style w:type="character" w:styleId="Hyperlink">
    <w:name w:val="Hyperlink"/>
    <w:basedOn w:val="DefaultParagraphFont"/>
    <w:rsid w:val="0018642F"/>
    <w:rPr>
      <w:color w:val="0000FF" w:themeColor="hyperlink"/>
      <w:u w:val="single"/>
    </w:rPr>
  </w:style>
  <w:style w:type="character" w:customStyle="1" w:styleId="body1">
    <w:name w:val="body1"/>
    <w:basedOn w:val="DefaultParagraphFont"/>
    <w:rsid w:val="0018642F"/>
    <w:rPr>
      <w:rFonts w:ascii="Arial" w:hAnsi="Arial" w:cs="Arial" w:hint="default"/>
      <w:color w:val="000000"/>
      <w:sz w:val="18"/>
      <w:szCs w:val="18"/>
    </w:rPr>
  </w:style>
  <w:style w:type="paragraph" w:styleId="Header">
    <w:name w:val="header"/>
    <w:basedOn w:val="Normal"/>
    <w:link w:val="HeaderChar"/>
    <w:unhideWhenUsed/>
    <w:rsid w:val="002150B2"/>
    <w:pPr>
      <w:tabs>
        <w:tab w:val="center" w:pos="4680"/>
        <w:tab w:val="right" w:pos="9360"/>
      </w:tabs>
    </w:pPr>
  </w:style>
  <w:style w:type="character" w:customStyle="1" w:styleId="HeaderChar">
    <w:name w:val="Header Char"/>
    <w:basedOn w:val="DefaultParagraphFont"/>
    <w:link w:val="Header"/>
    <w:rsid w:val="002150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50396">
      <w:bodyDiv w:val="1"/>
      <w:marLeft w:val="0"/>
      <w:marRight w:val="0"/>
      <w:marTop w:val="0"/>
      <w:marBottom w:val="0"/>
      <w:divBdr>
        <w:top w:val="none" w:sz="0" w:space="0" w:color="auto"/>
        <w:left w:val="none" w:sz="0" w:space="0" w:color="auto"/>
        <w:bottom w:val="none" w:sz="0" w:space="0" w:color="auto"/>
        <w:right w:val="none" w:sz="0" w:space="0" w:color="auto"/>
      </w:divBdr>
    </w:div>
    <w:div w:id="709762092">
      <w:bodyDiv w:val="1"/>
      <w:marLeft w:val="0"/>
      <w:marRight w:val="0"/>
      <w:marTop w:val="0"/>
      <w:marBottom w:val="0"/>
      <w:divBdr>
        <w:top w:val="none" w:sz="0" w:space="0" w:color="auto"/>
        <w:left w:val="none" w:sz="0" w:space="0" w:color="auto"/>
        <w:bottom w:val="none" w:sz="0" w:space="0" w:color="auto"/>
        <w:right w:val="none" w:sz="0" w:space="0" w:color="auto"/>
      </w:divBdr>
    </w:div>
    <w:div w:id="842359375">
      <w:bodyDiv w:val="1"/>
      <w:marLeft w:val="0"/>
      <w:marRight w:val="0"/>
      <w:marTop w:val="0"/>
      <w:marBottom w:val="0"/>
      <w:divBdr>
        <w:top w:val="none" w:sz="0" w:space="0" w:color="auto"/>
        <w:left w:val="none" w:sz="0" w:space="0" w:color="auto"/>
        <w:bottom w:val="none" w:sz="0" w:space="0" w:color="auto"/>
        <w:right w:val="none" w:sz="0" w:space="0" w:color="auto"/>
      </w:divBdr>
    </w:div>
    <w:div w:id="871499228">
      <w:bodyDiv w:val="1"/>
      <w:marLeft w:val="0"/>
      <w:marRight w:val="0"/>
      <w:marTop w:val="0"/>
      <w:marBottom w:val="0"/>
      <w:divBdr>
        <w:top w:val="none" w:sz="0" w:space="0" w:color="auto"/>
        <w:left w:val="none" w:sz="0" w:space="0" w:color="auto"/>
        <w:bottom w:val="none" w:sz="0" w:space="0" w:color="auto"/>
        <w:right w:val="none" w:sz="0" w:space="0" w:color="auto"/>
      </w:divBdr>
    </w:div>
    <w:div w:id="885028580">
      <w:bodyDiv w:val="1"/>
      <w:marLeft w:val="0"/>
      <w:marRight w:val="0"/>
      <w:marTop w:val="0"/>
      <w:marBottom w:val="0"/>
      <w:divBdr>
        <w:top w:val="none" w:sz="0" w:space="0" w:color="auto"/>
        <w:left w:val="none" w:sz="0" w:space="0" w:color="auto"/>
        <w:bottom w:val="none" w:sz="0" w:space="0" w:color="auto"/>
        <w:right w:val="none" w:sz="0" w:space="0" w:color="auto"/>
      </w:divBdr>
    </w:div>
    <w:div w:id="1287152575">
      <w:bodyDiv w:val="1"/>
      <w:marLeft w:val="0"/>
      <w:marRight w:val="0"/>
      <w:marTop w:val="0"/>
      <w:marBottom w:val="0"/>
      <w:divBdr>
        <w:top w:val="none" w:sz="0" w:space="0" w:color="auto"/>
        <w:left w:val="none" w:sz="0" w:space="0" w:color="auto"/>
        <w:bottom w:val="none" w:sz="0" w:space="0" w:color="auto"/>
        <w:right w:val="none" w:sz="0" w:space="0" w:color="auto"/>
      </w:divBdr>
    </w:div>
    <w:div w:id="1361542948">
      <w:bodyDiv w:val="1"/>
      <w:marLeft w:val="0"/>
      <w:marRight w:val="0"/>
      <w:marTop w:val="0"/>
      <w:marBottom w:val="0"/>
      <w:divBdr>
        <w:top w:val="none" w:sz="0" w:space="0" w:color="auto"/>
        <w:left w:val="none" w:sz="0" w:space="0" w:color="auto"/>
        <w:bottom w:val="none" w:sz="0" w:space="0" w:color="auto"/>
        <w:right w:val="none" w:sz="0" w:space="0" w:color="auto"/>
      </w:divBdr>
    </w:div>
    <w:div w:id="1647275241">
      <w:bodyDiv w:val="1"/>
      <w:marLeft w:val="0"/>
      <w:marRight w:val="0"/>
      <w:marTop w:val="0"/>
      <w:marBottom w:val="0"/>
      <w:divBdr>
        <w:top w:val="none" w:sz="0" w:space="0" w:color="auto"/>
        <w:left w:val="none" w:sz="0" w:space="0" w:color="auto"/>
        <w:bottom w:val="none" w:sz="0" w:space="0" w:color="auto"/>
        <w:right w:val="none" w:sz="0" w:space="0" w:color="auto"/>
      </w:divBdr>
    </w:div>
    <w:div w:id="207272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fitzpa@usgs.gov" TargetMode="External"/><Relationship Id="rId13" Type="http://schemas.openxmlformats.org/officeDocument/2006/relationships/image" Target="media/image3.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lean-water.uwex.edu/wav/monitoring/datasheet.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gan.oshea@wisconsin.gov"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2241A-C1B0-49C9-BEDC-1DB16A8C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1873</Words>
  <Characters>10681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O'Shea, Megan C</dc:creator>
  <cp:lastModifiedBy>Emily Punke</cp:lastModifiedBy>
  <cp:revision>2</cp:revision>
  <cp:lastPrinted>2017-03-08T21:49:00Z</cp:lastPrinted>
  <dcterms:created xsi:type="dcterms:W3CDTF">2017-09-21T13:12:00Z</dcterms:created>
  <dcterms:modified xsi:type="dcterms:W3CDTF">2017-09-21T13:12:00Z</dcterms:modified>
</cp:coreProperties>
</file>