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A9854" w14:textId="77777777" w:rsidR="005F2DDE" w:rsidRPr="00BF079D" w:rsidRDefault="005F2DDE" w:rsidP="00AE7457">
      <w:pPr>
        <w:jc w:val="center"/>
        <w:rPr>
          <w:b/>
          <w:sz w:val="32"/>
          <w:szCs w:val="28"/>
        </w:rPr>
      </w:pPr>
      <w:r w:rsidRPr="00BF079D">
        <w:rPr>
          <w:b/>
          <w:sz w:val="32"/>
          <w:szCs w:val="28"/>
        </w:rPr>
        <w:t>Fenwood Creek Watershed</w:t>
      </w:r>
      <w:r w:rsidR="00221096" w:rsidRPr="00BF079D">
        <w:rPr>
          <w:b/>
          <w:sz w:val="32"/>
          <w:szCs w:val="28"/>
        </w:rPr>
        <w:t xml:space="preserve"> Assessment</w:t>
      </w:r>
    </w:p>
    <w:p w14:paraId="7F62C559" w14:textId="77777777" w:rsidR="00AE7457" w:rsidRPr="003A3257" w:rsidRDefault="001E2BF5" w:rsidP="00AE7457">
      <w:pPr>
        <w:jc w:val="center"/>
        <w:rPr>
          <w:bCs/>
          <w:sz w:val="28"/>
          <w:szCs w:val="24"/>
        </w:rPr>
      </w:pPr>
      <w:r w:rsidRPr="003A3257">
        <w:rPr>
          <w:bCs/>
          <w:sz w:val="28"/>
          <w:szCs w:val="24"/>
        </w:rPr>
        <w:t>HUC 12: 070700021602</w:t>
      </w:r>
    </w:p>
    <w:p w14:paraId="0B39EAAF" w14:textId="77777777" w:rsidR="0051417C" w:rsidRPr="003A3257" w:rsidRDefault="0051417C" w:rsidP="00AE7457">
      <w:pPr>
        <w:jc w:val="center"/>
        <w:rPr>
          <w:bCs/>
          <w:sz w:val="28"/>
          <w:szCs w:val="24"/>
        </w:rPr>
      </w:pPr>
      <w:r w:rsidRPr="003A3257">
        <w:rPr>
          <w:bCs/>
          <w:sz w:val="28"/>
          <w:szCs w:val="24"/>
        </w:rPr>
        <w:t>Marathon County</w:t>
      </w:r>
    </w:p>
    <w:p w14:paraId="47ECFF16" w14:textId="062334A6" w:rsidR="00AE7457" w:rsidRDefault="0051417C" w:rsidP="00506CEF">
      <w:pPr>
        <w:jc w:val="center"/>
        <w:rPr>
          <w:bCs/>
          <w:sz w:val="28"/>
          <w:szCs w:val="24"/>
        </w:rPr>
      </w:pPr>
      <w:r w:rsidRPr="003A3257">
        <w:rPr>
          <w:bCs/>
          <w:sz w:val="28"/>
          <w:szCs w:val="24"/>
        </w:rPr>
        <w:t>2016-2017</w:t>
      </w:r>
    </w:p>
    <w:p w14:paraId="0FA7845F" w14:textId="77777777" w:rsidR="00A341A9" w:rsidRPr="003A3257" w:rsidRDefault="00A341A9" w:rsidP="00506CEF">
      <w:pPr>
        <w:jc w:val="center"/>
        <w:rPr>
          <w:bCs/>
          <w:sz w:val="28"/>
          <w:szCs w:val="24"/>
        </w:rPr>
      </w:pPr>
    </w:p>
    <w:p w14:paraId="6A02BBB7" w14:textId="2984844E" w:rsidR="00AE7457" w:rsidRDefault="00A341A9" w:rsidP="00506CEF">
      <w:pPr>
        <w:spacing w:after="0"/>
        <w:jc w:val="center"/>
        <w:rPr>
          <w:b/>
          <w:color w:val="4472C4" w:themeColor="accent1"/>
          <w:sz w:val="24"/>
        </w:rPr>
      </w:pPr>
      <w:r>
        <w:rPr>
          <w:noProof/>
        </w:rPr>
        <w:drawing>
          <wp:inline distT="0" distB="0" distL="0" distR="0" wp14:anchorId="5BD47CD3" wp14:editId="1DF717F4">
            <wp:extent cx="6105525" cy="47053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106694" cy="4706251"/>
                    </a:xfrm>
                    <a:prstGeom prst="rect">
                      <a:avLst/>
                    </a:prstGeom>
                    <a:noFill/>
                    <a:ln w="19050">
                      <a:solidFill>
                        <a:sysClr val="windowText" lastClr="000000"/>
                      </a:solidFill>
                    </a:ln>
                  </pic:spPr>
                </pic:pic>
              </a:graphicData>
            </a:graphic>
          </wp:inline>
        </w:drawing>
      </w:r>
    </w:p>
    <w:p w14:paraId="3E121A3F" w14:textId="288DEF9A" w:rsidR="00506CEF" w:rsidRDefault="00506CEF">
      <w:pPr>
        <w:rPr>
          <w:b/>
          <w:color w:val="4472C4" w:themeColor="accent1"/>
          <w:sz w:val="24"/>
        </w:rPr>
      </w:pPr>
    </w:p>
    <w:p w14:paraId="682DBE89" w14:textId="77777777" w:rsidR="00A341A9" w:rsidRDefault="00A341A9">
      <w:pPr>
        <w:rPr>
          <w:b/>
          <w:color w:val="4472C4" w:themeColor="accent1"/>
          <w:sz w:val="24"/>
        </w:rPr>
      </w:pPr>
    </w:p>
    <w:p w14:paraId="5785BC46" w14:textId="77777777" w:rsidR="00506CEF" w:rsidRPr="003A3257" w:rsidRDefault="00506CEF" w:rsidP="00506CEF">
      <w:pPr>
        <w:jc w:val="center"/>
        <w:rPr>
          <w:bCs/>
          <w:sz w:val="28"/>
          <w:szCs w:val="24"/>
        </w:rPr>
      </w:pPr>
      <w:r w:rsidRPr="003A3257">
        <w:rPr>
          <w:bCs/>
          <w:sz w:val="28"/>
          <w:szCs w:val="24"/>
        </w:rPr>
        <w:t xml:space="preserve">Prepared by: </w:t>
      </w:r>
    </w:p>
    <w:p w14:paraId="4094BE05" w14:textId="6DBBC443" w:rsidR="00AE7457" w:rsidRPr="003A3257" w:rsidRDefault="00DE2F67" w:rsidP="00506CEF">
      <w:pPr>
        <w:jc w:val="center"/>
        <w:rPr>
          <w:bCs/>
          <w:sz w:val="28"/>
          <w:szCs w:val="24"/>
        </w:rPr>
      </w:pPr>
      <w:r>
        <w:rPr>
          <w:bCs/>
          <w:sz w:val="28"/>
          <w:szCs w:val="24"/>
        </w:rPr>
        <w:t>Taylor Hasz and Chris Willger</w:t>
      </w:r>
    </w:p>
    <w:p w14:paraId="254A9192" w14:textId="77777777" w:rsidR="00AE7457" w:rsidRPr="003A3257" w:rsidRDefault="00506CEF" w:rsidP="003A3257">
      <w:pPr>
        <w:jc w:val="center"/>
        <w:rPr>
          <w:bCs/>
          <w:sz w:val="28"/>
          <w:szCs w:val="24"/>
        </w:rPr>
      </w:pPr>
      <w:r w:rsidRPr="003A3257">
        <w:rPr>
          <w:bCs/>
          <w:sz w:val="28"/>
          <w:szCs w:val="24"/>
        </w:rPr>
        <w:t>March 2020</w:t>
      </w:r>
    </w:p>
    <w:p w14:paraId="68CAB3C2" w14:textId="77777777" w:rsidR="005F2DDE" w:rsidRPr="00C02F67" w:rsidRDefault="00673AC0">
      <w:pPr>
        <w:rPr>
          <w:b/>
          <w:color w:val="4472C4" w:themeColor="accent1"/>
          <w:sz w:val="24"/>
        </w:rPr>
      </w:pPr>
      <w:r w:rsidRPr="00C02F67">
        <w:rPr>
          <w:b/>
          <w:color w:val="4472C4" w:themeColor="accent1"/>
          <w:sz w:val="24"/>
        </w:rPr>
        <w:lastRenderedPageBreak/>
        <w:t>Introduction</w:t>
      </w:r>
    </w:p>
    <w:p w14:paraId="435F157C" w14:textId="0BC2F1BA" w:rsidR="006016B7" w:rsidRPr="006016B7" w:rsidRDefault="00673AC0" w:rsidP="006016B7">
      <w:pPr>
        <w:pStyle w:val="Default"/>
        <w:spacing w:after="240"/>
        <w:rPr>
          <w:rFonts w:asciiTheme="minorHAnsi" w:hAnsiTheme="minorHAnsi" w:cstheme="minorHAnsi"/>
          <w:color w:val="auto"/>
          <w:sz w:val="22"/>
          <w:szCs w:val="22"/>
        </w:rPr>
      </w:pPr>
      <w:r w:rsidRPr="006016B7">
        <w:rPr>
          <w:rFonts w:asciiTheme="minorHAnsi" w:hAnsiTheme="minorHAnsi" w:cstheme="minorHAnsi"/>
          <w:color w:val="auto"/>
          <w:sz w:val="22"/>
          <w:szCs w:val="22"/>
        </w:rPr>
        <w:t>The Fenwood Creek</w:t>
      </w:r>
      <w:r w:rsidR="00E3505B" w:rsidRPr="006016B7">
        <w:rPr>
          <w:rFonts w:asciiTheme="minorHAnsi" w:hAnsiTheme="minorHAnsi" w:cstheme="minorHAnsi"/>
          <w:color w:val="auto"/>
          <w:sz w:val="22"/>
          <w:szCs w:val="22"/>
        </w:rPr>
        <w:t xml:space="preserve"> watershed is a sub watershed of the Lake </w:t>
      </w:r>
      <w:proofErr w:type="spellStart"/>
      <w:r w:rsidR="00E3505B" w:rsidRPr="006016B7">
        <w:rPr>
          <w:rFonts w:asciiTheme="minorHAnsi" w:hAnsiTheme="minorHAnsi" w:cstheme="minorHAnsi"/>
          <w:color w:val="auto"/>
          <w:sz w:val="22"/>
          <w:szCs w:val="22"/>
        </w:rPr>
        <w:t>Dubay</w:t>
      </w:r>
      <w:proofErr w:type="spellEnd"/>
      <w:r w:rsidR="00E3505B" w:rsidRPr="006016B7">
        <w:rPr>
          <w:rFonts w:asciiTheme="minorHAnsi" w:hAnsiTheme="minorHAnsi" w:cstheme="minorHAnsi"/>
          <w:color w:val="auto"/>
          <w:sz w:val="22"/>
          <w:szCs w:val="22"/>
        </w:rPr>
        <w:t xml:space="preserve"> – Big Eau </w:t>
      </w:r>
      <w:proofErr w:type="spellStart"/>
      <w:r w:rsidR="00E3505B" w:rsidRPr="006016B7">
        <w:rPr>
          <w:rFonts w:asciiTheme="minorHAnsi" w:hAnsiTheme="minorHAnsi" w:cstheme="minorHAnsi"/>
          <w:color w:val="auto"/>
          <w:sz w:val="22"/>
          <w:szCs w:val="22"/>
        </w:rPr>
        <w:t>Pleine</w:t>
      </w:r>
      <w:proofErr w:type="spellEnd"/>
      <w:r w:rsidR="00E3505B" w:rsidRPr="006016B7">
        <w:rPr>
          <w:rFonts w:asciiTheme="minorHAnsi" w:hAnsiTheme="minorHAnsi" w:cstheme="minorHAnsi"/>
          <w:color w:val="auto"/>
          <w:sz w:val="22"/>
          <w:szCs w:val="22"/>
        </w:rPr>
        <w:t xml:space="preserve"> River watershed located in Marathon County. The Fenwood Creek watershed drains approximately 24,958 acres (39 mi</w:t>
      </w:r>
      <w:r w:rsidR="00E3505B" w:rsidRPr="006016B7">
        <w:rPr>
          <w:rFonts w:asciiTheme="minorHAnsi" w:hAnsiTheme="minorHAnsi" w:cstheme="minorHAnsi"/>
          <w:color w:val="auto"/>
          <w:sz w:val="22"/>
          <w:szCs w:val="22"/>
          <w:vertAlign w:val="superscript"/>
        </w:rPr>
        <w:t>2</w:t>
      </w:r>
      <w:r w:rsidR="00E3505B" w:rsidRPr="006016B7">
        <w:rPr>
          <w:rFonts w:asciiTheme="minorHAnsi" w:hAnsiTheme="minorHAnsi" w:cstheme="minorHAnsi"/>
          <w:color w:val="auto"/>
          <w:sz w:val="22"/>
          <w:szCs w:val="22"/>
        </w:rPr>
        <w:t xml:space="preserve">) of land into the Big Eau </w:t>
      </w:r>
      <w:proofErr w:type="spellStart"/>
      <w:r w:rsidR="00E3505B" w:rsidRPr="006016B7">
        <w:rPr>
          <w:rFonts w:asciiTheme="minorHAnsi" w:hAnsiTheme="minorHAnsi" w:cstheme="minorHAnsi"/>
          <w:color w:val="auto"/>
          <w:sz w:val="22"/>
          <w:szCs w:val="22"/>
        </w:rPr>
        <w:t>Pleine</w:t>
      </w:r>
      <w:proofErr w:type="spellEnd"/>
      <w:r w:rsidR="00E3505B" w:rsidRPr="006016B7">
        <w:rPr>
          <w:rFonts w:asciiTheme="minorHAnsi" w:hAnsiTheme="minorHAnsi" w:cstheme="minorHAnsi"/>
          <w:color w:val="auto"/>
          <w:sz w:val="22"/>
          <w:szCs w:val="22"/>
        </w:rPr>
        <w:t xml:space="preserve"> Reservoir. </w:t>
      </w:r>
      <w:r w:rsidR="009D110C" w:rsidRPr="006016B7">
        <w:rPr>
          <w:rFonts w:asciiTheme="minorHAnsi" w:hAnsiTheme="minorHAnsi" w:cstheme="minorHAnsi"/>
          <w:color w:val="auto"/>
          <w:sz w:val="22"/>
          <w:szCs w:val="22"/>
        </w:rPr>
        <w:t>Th</w:t>
      </w:r>
      <w:r w:rsidR="00471757">
        <w:rPr>
          <w:rFonts w:asciiTheme="minorHAnsi" w:hAnsiTheme="minorHAnsi" w:cstheme="minorHAnsi"/>
          <w:color w:val="auto"/>
          <w:sz w:val="22"/>
          <w:szCs w:val="22"/>
        </w:rPr>
        <w:t>e</w:t>
      </w:r>
      <w:r w:rsidR="006D7701">
        <w:rPr>
          <w:rFonts w:asciiTheme="minorHAnsi" w:hAnsiTheme="minorHAnsi" w:cstheme="minorHAnsi"/>
          <w:color w:val="auto"/>
          <w:sz w:val="22"/>
          <w:szCs w:val="22"/>
        </w:rPr>
        <w:t xml:space="preserve"> watershed consists of two primary named streams,</w:t>
      </w:r>
      <w:r w:rsidR="00471757">
        <w:rPr>
          <w:rFonts w:asciiTheme="minorHAnsi" w:hAnsiTheme="minorHAnsi" w:cstheme="minorHAnsi"/>
          <w:color w:val="auto"/>
          <w:sz w:val="22"/>
          <w:szCs w:val="22"/>
        </w:rPr>
        <w:t xml:space="preserve"> Fenwood and Rocky Run Creeks</w:t>
      </w:r>
      <w:r w:rsidR="006D7701">
        <w:rPr>
          <w:rFonts w:asciiTheme="minorHAnsi" w:hAnsiTheme="minorHAnsi" w:cstheme="minorHAnsi"/>
          <w:color w:val="auto"/>
          <w:sz w:val="22"/>
          <w:szCs w:val="22"/>
        </w:rPr>
        <w:t>,</w:t>
      </w:r>
      <w:r w:rsidR="00471757">
        <w:rPr>
          <w:rFonts w:asciiTheme="minorHAnsi" w:hAnsiTheme="minorHAnsi" w:cstheme="minorHAnsi"/>
          <w:color w:val="auto"/>
          <w:sz w:val="22"/>
          <w:szCs w:val="22"/>
        </w:rPr>
        <w:t xml:space="preserve"> and several small</w:t>
      </w:r>
      <w:r w:rsidR="006D7701">
        <w:rPr>
          <w:rFonts w:asciiTheme="minorHAnsi" w:hAnsiTheme="minorHAnsi" w:cstheme="minorHAnsi"/>
          <w:color w:val="auto"/>
          <w:sz w:val="22"/>
          <w:szCs w:val="22"/>
        </w:rPr>
        <w:t>er</w:t>
      </w:r>
      <w:r w:rsidR="00471757">
        <w:rPr>
          <w:rFonts w:asciiTheme="minorHAnsi" w:hAnsiTheme="minorHAnsi" w:cstheme="minorHAnsi"/>
          <w:color w:val="auto"/>
          <w:sz w:val="22"/>
          <w:szCs w:val="22"/>
        </w:rPr>
        <w:t xml:space="preserve"> unnamed streams. </w:t>
      </w:r>
      <w:r w:rsidR="006A6283" w:rsidRPr="006016B7">
        <w:rPr>
          <w:rFonts w:asciiTheme="minorHAnsi" w:hAnsiTheme="minorHAnsi" w:cstheme="minorHAnsi"/>
          <w:color w:val="auto"/>
          <w:sz w:val="22"/>
          <w:szCs w:val="22"/>
        </w:rPr>
        <w:t xml:space="preserve">Land use in the watershed is </w:t>
      </w:r>
      <w:r w:rsidR="00471757">
        <w:rPr>
          <w:rFonts w:asciiTheme="minorHAnsi" w:hAnsiTheme="minorHAnsi" w:cstheme="minorHAnsi"/>
          <w:color w:val="auto"/>
          <w:sz w:val="22"/>
          <w:szCs w:val="22"/>
        </w:rPr>
        <w:t>dominated by agriculture and consists of crop</w:t>
      </w:r>
      <w:r w:rsidR="006A6283" w:rsidRPr="006016B7">
        <w:rPr>
          <w:rFonts w:asciiTheme="minorHAnsi" w:hAnsiTheme="minorHAnsi" w:cstheme="minorHAnsi"/>
          <w:color w:val="auto"/>
          <w:sz w:val="22"/>
          <w:szCs w:val="22"/>
        </w:rPr>
        <w:t>land</w:t>
      </w:r>
      <w:r w:rsidR="00453078" w:rsidRPr="006016B7">
        <w:rPr>
          <w:rFonts w:asciiTheme="minorHAnsi" w:hAnsiTheme="minorHAnsi" w:cstheme="minorHAnsi"/>
          <w:color w:val="auto"/>
          <w:sz w:val="22"/>
          <w:szCs w:val="22"/>
        </w:rPr>
        <w:t>s</w:t>
      </w:r>
      <w:r w:rsidR="00CA04EB" w:rsidRPr="006016B7">
        <w:rPr>
          <w:rFonts w:asciiTheme="minorHAnsi" w:hAnsiTheme="minorHAnsi" w:cstheme="minorHAnsi"/>
          <w:color w:val="auto"/>
          <w:sz w:val="22"/>
          <w:szCs w:val="22"/>
        </w:rPr>
        <w:t xml:space="preserve"> (65%), woodlands (25%), and other miscellaneous land use types (10%).</w:t>
      </w:r>
      <w:r w:rsidR="006016B7" w:rsidRPr="006016B7">
        <w:rPr>
          <w:rFonts w:asciiTheme="minorHAnsi" w:hAnsiTheme="minorHAnsi" w:cstheme="minorHAnsi"/>
          <w:color w:val="auto"/>
          <w:sz w:val="22"/>
          <w:szCs w:val="22"/>
        </w:rPr>
        <w:t xml:space="preserve"> </w:t>
      </w:r>
      <w:r w:rsidR="00D030DF">
        <w:rPr>
          <w:rFonts w:asciiTheme="minorHAnsi" w:hAnsiTheme="minorHAnsi" w:cstheme="minorHAnsi"/>
          <w:color w:val="auto"/>
          <w:sz w:val="22"/>
          <w:szCs w:val="22"/>
        </w:rPr>
        <w:t xml:space="preserve">In 2015, </w:t>
      </w:r>
      <w:r w:rsidR="006016B7" w:rsidRPr="006016B7">
        <w:rPr>
          <w:rFonts w:asciiTheme="minorHAnsi" w:hAnsiTheme="minorHAnsi" w:cstheme="minorHAnsi"/>
          <w:color w:val="auto"/>
          <w:sz w:val="22"/>
          <w:szCs w:val="22"/>
        </w:rPr>
        <w:t xml:space="preserve">Marathon County </w:t>
      </w:r>
      <w:r w:rsidR="00471757">
        <w:rPr>
          <w:rFonts w:asciiTheme="minorHAnsi" w:hAnsiTheme="minorHAnsi" w:cstheme="minorHAnsi"/>
          <w:color w:val="auto"/>
          <w:sz w:val="22"/>
          <w:szCs w:val="22"/>
        </w:rPr>
        <w:t>developed a Nine Key Element Plan to</w:t>
      </w:r>
      <w:r w:rsidR="008D7AF5">
        <w:rPr>
          <w:rFonts w:asciiTheme="minorHAnsi" w:hAnsiTheme="minorHAnsi" w:cstheme="minorHAnsi"/>
          <w:color w:val="auto"/>
          <w:sz w:val="22"/>
          <w:szCs w:val="22"/>
        </w:rPr>
        <w:t xml:space="preserve"> help</w:t>
      </w:r>
      <w:r w:rsidR="00471757">
        <w:rPr>
          <w:rFonts w:asciiTheme="minorHAnsi" w:hAnsiTheme="minorHAnsi" w:cstheme="minorHAnsi"/>
          <w:color w:val="auto"/>
          <w:sz w:val="22"/>
          <w:szCs w:val="22"/>
        </w:rPr>
        <w:t xml:space="preserve"> address agricultural runoff in the Fenwood Creek Watershed.</w:t>
      </w:r>
    </w:p>
    <w:p w14:paraId="4DDE2B17" w14:textId="50C02F41" w:rsidR="00BF079D" w:rsidRDefault="00BF079D" w:rsidP="00BF3720">
      <w:pPr>
        <w:spacing w:after="0"/>
        <w:rPr>
          <w:rFonts w:cstheme="minorHAnsi"/>
        </w:rPr>
      </w:pPr>
      <w:r>
        <w:rPr>
          <w:noProof/>
        </w:rPr>
        <w:drawing>
          <wp:anchor distT="0" distB="0" distL="114300" distR="114300" simplePos="0" relativeHeight="251664384" behindDoc="0" locked="0" layoutInCell="1" allowOverlap="1" wp14:anchorId="41EF6263" wp14:editId="179E3E91">
            <wp:simplePos x="0" y="0"/>
            <wp:positionH relativeFrom="column">
              <wp:posOffset>1899920</wp:posOffset>
            </wp:positionH>
            <wp:positionV relativeFrom="paragraph">
              <wp:posOffset>8445</wp:posOffset>
            </wp:positionV>
            <wp:extent cx="4288790" cy="4820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5338" t="13439" r="67247" b="6380"/>
                    <a:stretch/>
                  </pic:blipFill>
                  <pic:spPr bwMode="auto">
                    <a:xfrm>
                      <a:off x="0" y="0"/>
                      <a:ext cx="4288790" cy="482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748E" w:rsidRPr="006016B7">
        <w:rPr>
          <w:rFonts w:cstheme="minorHAnsi"/>
        </w:rPr>
        <w:t>A watershed assessment was completed</w:t>
      </w:r>
      <w:r w:rsidR="008D7AF5">
        <w:rPr>
          <w:rFonts w:cstheme="minorHAnsi"/>
        </w:rPr>
        <w:t xml:space="preserve"> by DNR staff</w:t>
      </w:r>
      <w:r w:rsidR="002A748E" w:rsidRPr="006016B7">
        <w:rPr>
          <w:rFonts w:cstheme="minorHAnsi"/>
        </w:rPr>
        <w:t xml:space="preserve"> in the Fenwood Creek </w:t>
      </w:r>
      <w:r w:rsidR="00D27D12" w:rsidRPr="006016B7">
        <w:rPr>
          <w:rFonts w:cstheme="minorHAnsi"/>
        </w:rPr>
        <w:t xml:space="preserve">HUC 12 </w:t>
      </w:r>
      <w:r w:rsidR="002A748E" w:rsidRPr="006016B7">
        <w:rPr>
          <w:rFonts w:cstheme="minorHAnsi"/>
        </w:rPr>
        <w:t xml:space="preserve">watershed in 2016 and 2017. </w:t>
      </w:r>
      <w:r w:rsidR="008D7AF5" w:rsidRPr="008D7AF5">
        <w:rPr>
          <w:rFonts w:cstheme="minorHAnsi"/>
        </w:rPr>
        <w:t xml:space="preserve">The purpose of this watershed assessment was to evaluate current stream health and get a baseline understanding of conditions within the watershed. </w:t>
      </w:r>
      <w:r w:rsidR="008D7AF5">
        <w:rPr>
          <w:rFonts w:cstheme="minorHAnsi"/>
        </w:rPr>
        <w:t>Prior to the assessment,</w:t>
      </w:r>
      <w:r w:rsidR="008177A2" w:rsidRPr="006016B7">
        <w:rPr>
          <w:rFonts w:cstheme="minorHAnsi"/>
        </w:rPr>
        <w:t xml:space="preserve"> there </w:t>
      </w:r>
      <w:r w:rsidR="008D7AF5">
        <w:rPr>
          <w:rFonts w:cstheme="minorHAnsi"/>
        </w:rPr>
        <w:t>was</w:t>
      </w:r>
      <w:r w:rsidR="008177A2" w:rsidRPr="006016B7">
        <w:rPr>
          <w:rFonts w:cstheme="minorHAnsi"/>
        </w:rPr>
        <w:t xml:space="preserve"> very limited data available</w:t>
      </w:r>
      <w:r w:rsidR="008D7AF5">
        <w:rPr>
          <w:rFonts w:cstheme="minorHAnsi"/>
        </w:rPr>
        <w:t xml:space="preserve"> for streams in the drainage area. </w:t>
      </w:r>
      <w:r w:rsidR="00770D65" w:rsidRPr="006016B7">
        <w:rPr>
          <w:rFonts w:cstheme="minorHAnsi"/>
        </w:rPr>
        <w:t>Th</w:t>
      </w:r>
      <w:r w:rsidR="008D7AF5">
        <w:rPr>
          <w:rFonts w:cstheme="minorHAnsi"/>
        </w:rPr>
        <w:t>e current assessment</w:t>
      </w:r>
      <w:r w:rsidR="00770D65" w:rsidRPr="006016B7">
        <w:rPr>
          <w:rFonts w:cstheme="minorHAnsi"/>
        </w:rPr>
        <w:t xml:space="preserve"> will </w:t>
      </w:r>
      <w:r w:rsidR="008177A2">
        <w:rPr>
          <w:rFonts w:cstheme="minorHAnsi"/>
        </w:rPr>
        <w:t>also</w:t>
      </w:r>
      <w:r w:rsidR="00770D65" w:rsidRPr="006016B7">
        <w:rPr>
          <w:rFonts w:cstheme="minorHAnsi"/>
        </w:rPr>
        <w:t xml:space="preserve"> </w:t>
      </w:r>
      <w:r w:rsidR="008177A2">
        <w:rPr>
          <w:rFonts w:cstheme="minorHAnsi"/>
        </w:rPr>
        <w:t xml:space="preserve">support </w:t>
      </w:r>
      <w:r w:rsidR="008D7AF5">
        <w:rPr>
          <w:rFonts w:cstheme="minorHAnsi"/>
        </w:rPr>
        <w:t xml:space="preserve">agricultural best </w:t>
      </w:r>
      <w:r w:rsidR="00725899">
        <w:rPr>
          <w:rFonts w:cstheme="minorHAnsi"/>
        </w:rPr>
        <w:t xml:space="preserve">management </w:t>
      </w:r>
      <w:r w:rsidR="008D7AF5">
        <w:rPr>
          <w:rFonts w:cstheme="minorHAnsi"/>
        </w:rPr>
        <w:t>practice</w:t>
      </w:r>
      <w:r w:rsidR="00807948">
        <w:rPr>
          <w:rFonts w:cstheme="minorHAnsi"/>
        </w:rPr>
        <w:t xml:space="preserve"> </w:t>
      </w:r>
      <w:r w:rsidR="008177A2">
        <w:rPr>
          <w:rFonts w:cstheme="minorHAnsi"/>
        </w:rPr>
        <w:t>implementation activities throughout the watershed</w:t>
      </w:r>
      <w:r w:rsidR="00807948">
        <w:rPr>
          <w:rFonts w:cstheme="minorHAnsi"/>
        </w:rPr>
        <w:t>, as the county implements their water quality plan</w:t>
      </w:r>
      <w:r w:rsidR="00725899">
        <w:rPr>
          <w:rFonts w:cstheme="minorHAnsi"/>
        </w:rPr>
        <w:t xml:space="preserve">. </w:t>
      </w:r>
    </w:p>
    <w:p w14:paraId="7990F5BC" w14:textId="77777777" w:rsidR="00BF3720" w:rsidRPr="006016B7" w:rsidRDefault="00BF3720" w:rsidP="00BF3720">
      <w:pPr>
        <w:spacing w:after="0"/>
        <w:rPr>
          <w:rFonts w:cstheme="minorHAnsi"/>
        </w:rPr>
      </w:pPr>
    </w:p>
    <w:p w14:paraId="5F27E054" w14:textId="0E1E2300" w:rsidR="004F4FD2" w:rsidRDefault="00BF3720" w:rsidP="00BF079D">
      <w:pPr>
        <w:spacing w:after="240"/>
        <w:rPr>
          <w:rFonts w:cstheme="minorHAnsi"/>
        </w:rPr>
      </w:pPr>
      <w:r>
        <w:rPr>
          <w:noProof/>
        </w:rPr>
        <mc:AlternateContent>
          <mc:Choice Requires="wps">
            <w:drawing>
              <wp:anchor distT="45720" distB="45720" distL="114300" distR="114300" simplePos="0" relativeHeight="251666432" behindDoc="0" locked="0" layoutInCell="1" allowOverlap="1" wp14:anchorId="225502A8" wp14:editId="2239534F">
                <wp:simplePos x="0" y="0"/>
                <wp:positionH relativeFrom="margin">
                  <wp:posOffset>1947545</wp:posOffset>
                </wp:positionH>
                <wp:positionV relativeFrom="paragraph">
                  <wp:posOffset>979170</wp:posOffset>
                </wp:positionV>
                <wp:extent cx="4156075" cy="273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273050"/>
                        </a:xfrm>
                        <a:prstGeom prst="rect">
                          <a:avLst/>
                        </a:prstGeom>
                        <a:solidFill>
                          <a:srgbClr val="FFFFFF"/>
                        </a:solidFill>
                        <a:ln w="9525">
                          <a:noFill/>
                          <a:miter lim="800000"/>
                          <a:headEnd/>
                          <a:tailEnd/>
                        </a:ln>
                      </wps:spPr>
                      <wps:txbx>
                        <w:txbxContent>
                          <w:p w14:paraId="7D9B7C66" w14:textId="25F2DC35" w:rsidR="00E7122A" w:rsidRDefault="00E7122A">
                            <w:r>
                              <w:t>Figure 2. 2016-2017 Survey stations in the Fenwood Creek watershed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502A8" id="_x0000_t202" coordsize="21600,21600" o:spt="202" path="m,l,21600r21600,l21600,xe">
                <v:stroke joinstyle="miter"/>
                <v:path gradientshapeok="t" o:connecttype="rect"/>
              </v:shapetype>
              <v:shape id="Text Box 2" o:spid="_x0000_s1026" type="#_x0000_t202" style="position:absolute;margin-left:153.35pt;margin-top:77.1pt;width:327.25pt;height:2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SlIQIAAB0EAAAOAAAAZHJzL2Uyb0RvYy54bWysU21v2yAQ/j5p/wHxfbHjxU1rxam6dJkm&#10;dS9Sux+AMY7RgGNAYme/fgdO06j7No0PiOOOh7vnnlvdjlqRg3BegqnpfJZTIgyHVppdTX88bd9d&#10;U+IDMy1TYERNj8LT2/XbN6vBVqKAHlQrHEEQ46vB1rQPwVZZ5nkvNPMzsMKgswOnWUDT7bLWsQHR&#10;tcqKPL/KBnCtdcCF93h7PznpOuF3neDhW9d5EYiqKeYW0u7S3sQ9W69YtXPM9pKf0mD/kIVm0uCn&#10;Z6h7FhjZO/kXlJbcgYcuzDjoDLpOcpFqwGrm+atqHntmRaoFyfH2TJP/f7D86+G7I7KtaTFfUmKY&#10;xiY9iTGQDzCSIvIzWF9h2KPFwDDiNfY51ertA/CfnhjY9MzsxJ1zMPSCtZjfPL7MLp5OOD6CNMMX&#10;aPEbtg+QgMbO6Uge0kEQHft0PPcmpsLxcjEvr/JlSQlHX7F8n5epeRmrnl9b58MnAZrEQ00d9j6h&#10;s8ODDzEbVj2HxM88KNlupVLJcLtmoxw5MNTJNq1UwKswZchQ05uyKBOygfg+SUjLgDpWUtf0Oo9r&#10;UlZk46NpU0hgUk1nzESZEz2RkYmbMDYjBkbOGmiPSJSDSa84X3jowf2mZECt1tT/2jMnKFGfDZJ9&#10;M18soriTsSiXBRru0tNcepjhCFXTQMl03IQ0EJEHA3fYlE4mvl4yOeWKGkw0nuYlivzSTlEvU73+&#10;AwAA//8DAFBLAwQUAAYACAAAACEA/plRkt8AAAALAQAADwAAAGRycy9kb3ducmV2LnhtbEyPQU+D&#10;QBCF7yb+h82YeDF2KbYglKVRE43X1v6Agd0CKTtL2G2h/97xZG8z817efK/YzrYXFzP6zpGC5SIC&#10;Yah2uqNGweHn8/kVhA9IGntHRsHVeNiW93cF5tpNtDOXfWgEh5DPUUEbwpBL6evWWPQLNxhi7ehG&#10;i4HXsZF6xInDbS/jKEqkxY74Q4uD+WhNfdqfrYLj9/S0zqbqKxzS3Sp5xy6t3FWpx4f5bQMimDn8&#10;m+EPn9GhZKbKnUl70St4iZKUrSysVzEIdmTJkoeKL1kagywLeduh/AUAAP//AwBQSwECLQAUAAYA&#10;CAAAACEAtoM4kv4AAADhAQAAEwAAAAAAAAAAAAAAAAAAAAAAW0NvbnRlbnRfVHlwZXNdLnhtbFBL&#10;AQItABQABgAIAAAAIQA4/SH/1gAAAJQBAAALAAAAAAAAAAAAAAAAAC8BAABfcmVscy8ucmVsc1BL&#10;AQItABQABgAIAAAAIQCZ5KSlIQIAAB0EAAAOAAAAAAAAAAAAAAAAAC4CAABkcnMvZTJvRG9jLnht&#10;bFBLAQItABQABgAIAAAAIQD+mVGS3wAAAAsBAAAPAAAAAAAAAAAAAAAAAHsEAABkcnMvZG93bnJl&#10;di54bWxQSwUGAAAAAAQABADzAAAAhwUAAAAA&#10;" stroked="f">
                <v:textbox>
                  <w:txbxContent>
                    <w:p w14:paraId="7D9B7C66" w14:textId="25F2DC35" w:rsidR="00E7122A" w:rsidRDefault="00E7122A">
                      <w:r>
                        <w:t>Figure 2. 2016-2017 Survey stations in the Fenwood Creek watershed</w:t>
                      </w:r>
                    </w:p>
                  </w:txbxContent>
                </v:textbox>
                <w10:wrap type="square" anchorx="margin"/>
              </v:shape>
            </w:pict>
          </mc:Fallback>
        </mc:AlternateContent>
      </w:r>
      <w:r w:rsidR="006016B7" w:rsidRPr="006016B7">
        <w:rPr>
          <w:rFonts w:cstheme="minorHAnsi"/>
        </w:rPr>
        <w:t>Biological, chemical, and physical water quality data was collected throughout the watershed.</w:t>
      </w:r>
      <w:r w:rsidR="00BF079D">
        <w:rPr>
          <w:rFonts w:cstheme="minorHAnsi"/>
        </w:rPr>
        <w:t xml:space="preserve"> </w:t>
      </w:r>
      <w:r w:rsidR="006016B7" w:rsidRPr="006016B7">
        <w:rPr>
          <w:rFonts w:cstheme="minorHAnsi"/>
        </w:rPr>
        <w:t xml:space="preserve">Monitoring activities were completed at ten sites and included qualitative habitat assessments, fish </w:t>
      </w:r>
      <w:r w:rsidR="001E1BFF">
        <w:rPr>
          <w:rFonts w:cstheme="minorHAnsi"/>
        </w:rPr>
        <w:t xml:space="preserve">and macroinvertebrate </w:t>
      </w:r>
      <w:r w:rsidR="006016B7" w:rsidRPr="006016B7">
        <w:rPr>
          <w:rFonts w:cstheme="minorHAnsi"/>
        </w:rPr>
        <w:t xml:space="preserve">community assessments, and flow measurements (Figure </w:t>
      </w:r>
      <w:r w:rsidR="003A3257">
        <w:rPr>
          <w:rFonts w:cstheme="minorHAnsi"/>
        </w:rPr>
        <w:t>2</w:t>
      </w:r>
      <w:r w:rsidR="006016B7" w:rsidRPr="006016B7">
        <w:rPr>
          <w:rFonts w:cstheme="minorHAnsi"/>
        </w:rPr>
        <w:t>). Growing season total phosphorus (May – October) was collected at four sites by volunteers and a single total phosphorus grab sample was collected by Wisconsin Department of Natural Resources (WDNR) staff at seven sites within the watershed.</w:t>
      </w:r>
    </w:p>
    <w:p w14:paraId="35318154" w14:textId="77777777" w:rsidR="006E35A7" w:rsidRPr="00BF079D" w:rsidRDefault="006E35A7" w:rsidP="00BF079D">
      <w:pPr>
        <w:spacing w:after="240"/>
        <w:rPr>
          <w:rFonts w:cstheme="minorHAnsi"/>
        </w:rPr>
      </w:pPr>
    </w:p>
    <w:p w14:paraId="17D5E197" w14:textId="77777777" w:rsidR="009E1489" w:rsidRPr="00C02F67" w:rsidRDefault="00D52AD9">
      <w:pPr>
        <w:rPr>
          <w:b/>
          <w:color w:val="4472C4" w:themeColor="accent1"/>
          <w:sz w:val="24"/>
        </w:rPr>
      </w:pPr>
      <w:r w:rsidRPr="00C02F67">
        <w:rPr>
          <w:b/>
          <w:color w:val="4472C4" w:themeColor="accent1"/>
          <w:sz w:val="24"/>
        </w:rPr>
        <w:lastRenderedPageBreak/>
        <w:t>Methods</w:t>
      </w:r>
    </w:p>
    <w:p w14:paraId="033C26FD" w14:textId="77777777" w:rsidR="009E1489" w:rsidRDefault="009E1489">
      <w:pPr>
        <w:rPr>
          <w:b/>
        </w:rPr>
      </w:pPr>
      <w:r>
        <w:rPr>
          <w:b/>
        </w:rPr>
        <w:t>Habitat Assessment</w:t>
      </w:r>
    </w:p>
    <w:p w14:paraId="35B0762D" w14:textId="26444C3E" w:rsidR="000F635D" w:rsidRDefault="001E6CA7">
      <w:pPr>
        <w:rPr>
          <w:color w:val="767171" w:themeColor="background2" w:themeShade="80"/>
        </w:rPr>
      </w:pPr>
      <w:r>
        <w:t xml:space="preserve">Qualitative habitat surveys were completed at nine sites in the Fenwood Creek </w:t>
      </w:r>
      <w:r w:rsidR="00E3505B">
        <w:t>w</w:t>
      </w:r>
      <w:r>
        <w:t xml:space="preserve">atershed in </w:t>
      </w:r>
      <w:r w:rsidR="003F340C">
        <w:t xml:space="preserve">the </w:t>
      </w:r>
      <w:r w:rsidR="006E1CA7">
        <w:t>s</w:t>
      </w:r>
      <w:r w:rsidR="003F340C">
        <w:t xml:space="preserve">ummer </w:t>
      </w:r>
      <w:r w:rsidR="006E1CA7">
        <w:t xml:space="preserve">of </w:t>
      </w:r>
      <w:r>
        <w:t>2017</w:t>
      </w:r>
      <w:r w:rsidR="001E1BFF">
        <w:t xml:space="preserve">.  Surveys were completed in conjunction with fish community assessment and followed </w:t>
      </w:r>
      <w:r w:rsidR="006E1CA7">
        <w:t xml:space="preserve">DNR protocol (WDNR, 2007). </w:t>
      </w:r>
      <w:r w:rsidR="00E2787A">
        <w:t xml:space="preserve"> </w:t>
      </w:r>
      <w:r w:rsidR="001E1BFF">
        <w:t>S</w:t>
      </w:r>
      <w:r w:rsidR="00E2787A">
        <w:t xml:space="preserve">ites were </w:t>
      </w:r>
      <w:r w:rsidR="005872F2">
        <w:t xml:space="preserve">visually </w:t>
      </w:r>
      <w:r w:rsidR="00E2787A">
        <w:t xml:space="preserve">evaluated </w:t>
      </w:r>
      <w:r w:rsidR="005872F2">
        <w:t xml:space="preserve">and scored </w:t>
      </w:r>
      <w:r w:rsidR="008177A2">
        <w:t>using</w:t>
      </w:r>
      <w:r w:rsidR="005872F2">
        <w:t xml:space="preserve"> seven different parameters</w:t>
      </w:r>
      <w:r w:rsidR="000918F9">
        <w:t xml:space="preserve"> for streams less than ten meters</w:t>
      </w:r>
      <w:r w:rsidR="005872F2">
        <w:t xml:space="preserve">. </w:t>
      </w:r>
      <w:r w:rsidR="001E1BFF">
        <w:t>S</w:t>
      </w:r>
      <w:r w:rsidR="005872F2">
        <w:t>cores for each of these parameters w</w:t>
      </w:r>
      <w:r w:rsidR="001A2A54">
        <w:t>ere</w:t>
      </w:r>
      <w:r w:rsidR="005872F2">
        <w:t xml:space="preserve"> then summed to provide an overall rating of stream habitat quality for each site. </w:t>
      </w:r>
      <w:r w:rsidR="00FB247B">
        <w:t>Scores</w:t>
      </w:r>
      <w:r w:rsidR="001E0833">
        <w:t xml:space="preserve"> corresponded to a habitat rating of excellent, good, fair, or poor (excellent ≥75, good 50-74, fair 25-49, and poor &lt;25). V</w:t>
      </w:r>
      <w:r w:rsidR="001E0833" w:rsidRPr="000C4841">
        <w:t>isual observations were also documented indicating more specific substrate types,</w:t>
      </w:r>
      <w:r w:rsidR="000918F9">
        <w:t xml:space="preserve"> significance of bank erosion,</w:t>
      </w:r>
      <w:r w:rsidR="001E0833" w:rsidRPr="000C4841">
        <w:t xml:space="preserve"> </w:t>
      </w:r>
      <w:r w:rsidR="009E1489" w:rsidRPr="000C4841">
        <w:t>riparian habitat types, water clarity, water level, and</w:t>
      </w:r>
      <w:r w:rsidR="00833D48">
        <w:t xml:space="preserve"> if</w:t>
      </w:r>
      <w:r w:rsidR="009E1489" w:rsidRPr="000C4841">
        <w:t xml:space="preserve"> any aquatic invasive species </w:t>
      </w:r>
      <w:r w:rsidR="00AE7457">
        <w:t xml:space="preserve">were </w:t>
      </w:r>
      <w:r w:rsidR="009E1489" w:rsidRPr="000C4841">
        <w:t xml:space="preserve">present. </w:t>
      </w:r>
    </w:p>
    <w:p w14:paraId="4DB27404" w14:textId="77777777" w:rsidR="009E1489" w:rsidRDefault="009E1489">
      <w:pPr>
        <w:rPr>
          <w:b/>
        </w:rPr>
      </w:pPr>
      <w:r w:rsidRPr="009E1489">
        <w:rPr>
          <w:b/>
        </w:rPr>
        <w:t xml:space="preserve">Fish </w:t>
      </w:r>
      <w:r w:rsidR="00402982">
        <w:rPr>
          <w:b/>
        </w:rPr>
        <w:t xml:space="preserve">Community </w:t>
      </w:r>
      <w:r w:rsidRPr="009E1489">
        <w:rPr>
          <w:b/>
        </w:rPr>
        <w:t>Assessment</w:t>
      </w:r>
    </w:p>
    <w:p w14:paraId="52199BDD" w14:textId="6799887F" w:rsidR="009E1489" w:rsidRDefault="004F4FD2">
      <w:r>
        <w:rPr>
          <w:noProof/>
        </w:rPr>
        <w:drawing>
          <wp:anchor distT="0" distB="0" distL="114300" distR="114300" simplePos="0" relativeHeight="251659264" behindDoc="1" locked="0" layoutInCell="1" allowOverlap="1" wp14:anchorId="2CD308E8" wp14:editId="6B50C6BC">
            <wp:simplePos x="0" y="0"/>
            <wp:positionH relativeFrom="margin">
              <wp:align>left</wp:align>
            </wp:positionH>
            <wp:positionV relativeFrom="paragraph">
              <wp:posOffset>1458595</wp:posOffset>
            </wp:positionV>
            <wp:extent cx="3654425" cy="2740025"/>
            <wp:effectExtent l="19050" t="19050" r="22225" b="222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54425" cy="274002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2D5C12">
        <w:t xml:space="preserve">Fish surveys were completed at nine sites in the Fenwood Creek </w:t>
      </w:r>
      <w:r w:rsidR="00E3505B">
        <w:t>w</w:t>
      </w:r>
      <w:r w:rsidR="002D5C12">
        <w:t xml:space="preserve">atershed in the summer of 2017. </w:t>
      </w:r>
      <w:r w:rsidR="00951CB0">
        <w:t>Surveys</w:t>
      </w:r>
      <w:r w:rsidR="0062149A">
        <w:t xml:space="preserve"> were completed following DNR protocol using backpack and stream shocking equipment (WDNR, </w:t>
      </w:r>
      <w:r w:rsidR="00CD759B">
        <w:t>2018</w:t>
      </w:r>
      <w:r w:rsidR="0062149A">
        <w:t>).</w:t>
      </w:r>
      <w:r w:rsidR="004016F5">
        <w:t xml:space="preserve"> At each site, f</w:t>
      </w:r>
      <w:r w:rsidR="00216003">
        <w:t xml:space="preserve">ish were collected within a section of the stream with a minimum station length of 35 times the mean stream width (MSW). </w:t>
      </w:r>
      <w:r w:rsidR="00951CB0">
        <w:t xml:space="preserve">Station’s less than three meters in width would have </w:t>
      </w:r>
      <w:r w:rsidR="00D04B7A">
        <w:t xml:space="preserve">a </w:t>
      </w:r>
      <w:r w:rsidR="00FE42FA">
        <w:t xml:space="preserve">minimum </w:t>
      </w:r>
      <w:r w:rsidR="00951CB0">
        <w:t>station length of 100 meters.</w:t>
      </w:r>
      <w:r w:rsidR="0062149A">
        <w:t xml:space="preserve"> Fish were</w:t>
      </w:r>
      <w:r w:rsidR="00216003">
        <w:t xml:space="preserve"> collected,</w:t>
      </w:r>
      <w:r w:rsidR="0062149A">
        <w:t xml:space="preserve"> identified</w:t>
      </w:r>
      <w:r w:rsidR="00216003">
        <w:t>,</w:t>
      </w:r>
      <w:r w:rsidR="0062149A">
        <w:t xml:space="preserve"> counted</w:t>
      </w:r>
      <w:r w:rsidR="00D04B7A">
        <w:t xml:space="preserve">, and </w:t>
      </w:r>
      <w:r w:rsidR="00611D06">
        <w:t xml:space="preserve">used to calculate </w:t>
      </w:r>
      <w:r w:rsidR="00977564">
        <w:t xml:space="preserve">the </w:t>
      </w:r>
      <w:r w:rsidR="001B282F">
        <w:t>f</w:t>
      </w:r>
      <w:r w:rsidR="00977564">
        <w:t>ish Index of Biotic Integrity (</w:t>
      </w:r>
      <w:proofErr w:type="spellStart"/>
      <w:r w:rsidR="00CD759B">
        <w:t>f</w:t>
      </w:r>
      <w:r w:rsidR="00977564">
        <w:t>IBI</w:t>
      </w:r>
      <w:proofErr w:type="spellEnd"/>
      <w:r w:rsidR="00977564">
        <w:t>).</w:t>
      </w:r>
      <w:r w:rsidR="00216003">
        <w:t xml:space="preserve"> </w:t>
      </w:r>
      <w:r w:rsidR="00977564" w:rsidRPr="00C2191D">
        <w:rPr>
          <w:color w:val="000000" w:themeColor="text1"/>
        </w:rPr>
        <w:t xml:space="preserve">The </w:t>
      </w:r>
      <w:proofErr w:type="spellStart"/>
      <w:r w:rsidR="00CD759B">
        <w:rPr>
          <w:color w:val="000000" w:themeColor="text1"/>
        </w:rPr>
        <w:t>f</w:t>
      </w:r>
      <w:r w:rsidR="00977564" w:rsidRPr="00C2191D">
        <w:rPr>
          <w:color w:val="000000" w:themeColor="text1"/>
        </w:rPr>
        <w:t>IBI</w:t>
      </w:r>
      <w:proofErr w:type="spellEnd"/>
      <w:r w:rsidR="00977564" w:rsidRPr="00C2191D">
        <w:rPr>
          <w:color w:val="000000" w:themeColor="text1"/>
        </w:rPr>
        <w:t xml:space="preserve"> </w:t>
      </w:r>
      <w:r w:rsidR="00CD759B" w:rsidRPr="00CD759B">
        <w:rPr>
          <w:color w:val="000000" w:themeColor="text1"/>
        </w:rPr>
        <w:t>was built to reflect structural changes in fish assemblages in response to local and watershed-level disturbance, riparian condition and local habitat quality</w:t>
      </w:r>
      <w:r w:rsidR="001D1764" w:rsidRPr="00C2191D">
        <w:rPr>
          <w:color w:val="000000" w:themeColor="text1"/>
        </w:rPr>
        <w:t xml:space="preserve">. </w:t>
      </w:r>
      <w:r w:rsidR="00C2191D" w:rsidRPr="00C2191D">
        <w:rPr>
          <w:color w:val="000000" w:themeColor="text1"/>
        </w:rPr>
        <w:t>IBI scores can range from 0 to 100 where stream quality increases as the score increases</w:t>
      </w:r>
      <w:r w:rsidR="0063603A">
        <w:rPr>
          <w:color w:val="000000" w:themeColor="text1"/>
        </w:rPr>
        <w:t xml:space="preserve"> (Lyons, 1992)</w:t>
      </w:r>
      <w:r w:rsidR="00C2191D" w:rsidRPr="00C2191D">
        <w:rPr>
          <w:color w:val="000000" w:themeColor="text1"/>
        </w:rPr>
        <w:t xml:space="preserve">. </w:t>
      </w:r>
    </w:p>
    <w:p w14:paraId="3B7D4208" w14:textId="77777777" w:rsidR="00FD0479" w:rsidRDefault="006851C3">
      <w:pPr>
        <w:rPr>
          <w:b/>
        </w:rPr>
      </w:pPr>
      <w:r w:rsidRPr="006851C3">
        <w:rPr>
          <w:b/>
        </w:rPr>
        <w:t>Macroinvertebrate Assessment</w:t>
      </w:r>
    </w:p>
    <w:p w14:paraId="4F5AF117" w14:textId="77E1C3C6" w:rsidR="00FD0479" w:rsidRDefault="0004610B">
      <w:pPr>
        <w:rPr>
          <w:b/>
        </w:rPr>
      </w:pPr>
      <w:r>
        <w:t>Macroinvertebrate samples were collected in fall of 2016 at t</w:t>
      </w:r>
      <w:r w:rsidR="002E1A73" w:rsidRPr="002E1A73">
        <w:t xml:space="preserve">en sites </w:t>
      </w:r>
      <w:r w:rsidR="006851C3">
        <w:t xml:space="preserve">in the Fenwood Creek </w:t>
      </w:r>
      <w:r w:rsidR="00E3505B">
        <w:t>w</w:t>
      </w:r>
      <w:r w:rsidR="006851C3">
        <w:t>atershed</w:t>
      </w:r>
      <w:r w:rsidR="00D030DF">
        <w:t>.</w:t>
      </w:r>
      <w:r w:rsidR="006851C3">
        <w:t xml:space="preserve"> </w:t>
      </w:r>
      <w:r>
        <w:t>M</w:t>
      </w:r>
      <w:r w:rsidR="002E1A73">
        <w:t xml:space="preserve">acroinvertebrates were collected using a D-frame kick net with micron mesh and following DNR protocol (WDNR, </w:t>
      </w:r>
      <w:r w:rsidR="0063603A">
        <w:t>2017</w:t>
      </w:r>
      <w:r w:rsidR="002E1A73">
        <w:t xml:space="preserve">). Riffles were the primary targeted sampling habitat for each site. If no riffles were present, overhanging vegetation, </w:t>
      </w:r>
      <w:r w:rsidR="00EC5B4C">
        <w:t xml:space="preserve">logjams, or snags were sampled. Samples were preserved with </w:t>
      </w:r>
      <w:r w:rsidR="00714072">
        <w:t>80-85% alcohol (isopropyl or ethanol)</w:t>
      </w:r>
      <w:r w:rsidR="00EC5B4C">
        <w:t xml:space="preserve"> and sent to the University of Wisconsin - Stevens Point </w:t>
      </w:r>
      <w:r w:rsidR="00855C4A">
        <w:t xml:space="preserve">Aquatic Biomonitoring Laboratory </w:t>
      </w:r>
      <w:r w:rsidR="00EC5B4C">
        <w:t xml:space="preserve">for sorting and </w:t>
      </w:r>
      <w:r w:rsidR="00714072">
        <w:t xml:space="preserve">taxonomic </w:t>
      </w:r>
      <w:r w:rsidR="00EC5B4C">
        <w:t xml:space="preserve">identification. </w:t>
      </w:r>
    </w:p>
    <w:p w14:paraId="6EDFE46E" w14:textId="23AA591F" w:rsidR="0087798F" w:rsidRPr="00FD0479" w:rsidRDefault="0004610B">
      <w:pPr>
        <w:rPr>
          <w:b/>
        </w:rPr>
      </w:pPr>
      <w:r>
        <w:t>S</w:t>
      </w:r>
      <w:r w:rsidR="00FC1374">
        <w:t>ample</w:t>
      </w:r>
      <w:r>
        <w:t>s were</w:t>
      </w:r>
      <w:r w:rsidR="00FC1374">
        <w:t xml:space="preserve"> evaluated using the Macroinvertebrate </w:t>
      </w:r>
      <w:r w:rsidR="001D54A9">
        <w:t>Index of Biotic Integrity</w:t>
      </w:r>
      <w:r w:rsidR="00FC1374">
        <w:t xml:space="preserve"> (</w:t>
      </w:r>
      <w:proofErr w:type="spellStart"/>
      <w:r w:rsidR="00B91798">
        <w:t>m</w:t>
      </w:r>
      <w:r w:rsidR="00FC1374">
        <w:t>IBI</w:t>
      </w:r>
      <w:proofErr w:type="spellEnd"/>
      <w:r w:rsidR="00FC1374">
        <w:t xml:space="preserve">) and the </w:t>
      </w:r>
      <w:proofErr w:type="spellStart"/>
      <w:r w:rsidR="00FC1374">
        <w:t>Hilsenhoff</w:t>
      </w:r>
      <w:proofErr w:type="spellEnd"/>
      <w:r w:rsidR="00FC1374">
        <w:t xml:space="preserve"> Biotic Index (HBI). The </w:t>
      </w:r>
      <w:proofErr w:type="spellStart"/>
      <w:r w:rsidR="00B91798">
        <w:t>m</w:t>
      </w:r>
      <w:r w:rsidR="00FC1374">
        <w:t>IBI</w:t>
      </w:r>
      <w:proofErr w:type="spellEnd"/>
      <w:r w:rsidR="00FC1374">
        <w:t xml:space="preserve"> </w:t>
      </w:r>
      <w:r w:rsidR="00B91798">
        <w:t>is used to evaluate human disturbances</w:t>
      </w:r>
      <w:r w:rsidR="00AE6B1E">
        <w:t>, land us</w:t>
      </w:r>
      <w:r w:rsidR="00855C4A">
        <w:t>e,</w:t>
      </w:r>
      <w:r w:rsidR="00B91798">
        <w:t xml:space="preserve"> </w:t>
      </w:r>
      <w:r w:rsidR="00855C4A">
        <w:t>and pollution</w:t>
      </w:r>
      <w:r w:rsidR="00B91798">
        <w:t xml:space="preserve"> within </w:t>
      </w:r>
      <w:r w:rsidR="00855C4A">
        <w:t xml:space="preserve">and around </w:t>
      </w:r>
      <w:r w:rsidR="00B91798">
        <w:t>streams</w:t>
      </w:r>
      <w:r w:rsidR="00FF5CEC">
        <w:t xml:space="preserve"> </w:t>
      </w:r>
      <w:r w:rsidR="00C269DF">
        <w:t xml:space="preserve">to better understand the </w:t>
      </w:r>
      <w:r w:rsidR="00FF5CEC">
        <w:t xml:space="preserve">overall quality of </w:t>
      </w:r>
      <w:r w:rsidR="00C269DF">
        <w:t>each</w:t>
      </w:r>
      <w:r w:rsidR="00FF5CEC">
        <w:t xml:space="preserve"> stream</w:t>
      </w:r>
      <w:r w:rsidR="00855C4A">
        <w:t xml:space="preserve"> (Weigel, 2003)</w:t>
      </w:r>
      <w:r w:rsidR="00FF5CEC">
        <w:t>.</w:t>
      </w:r>
      <w:r w:rsidR="00057733">
        <w:t xml:space="preserve"> </w:t>
      </w:r>
      <w:r w:rsidR="0087798F">
        <w:t xml:space="preserve">The </w:t>
      </w:r>
      <w:proofErr w:type="spellStart"/>
      <w:r w:rsidR="0087798F">
        <w:t>mIBI</w:t>
      </w:r>
      <w:proofErr w:type="spellEnd"/>
      <w:r w:rsidR="0087798F">
        <w:t xml:space="preserve"> score can range from 0 to 10, where overall stream quality increases as the score increases.</w:t>
      </w:r>
      <w:r w:rsidR="00C269DF">
        <w:t xml:space="preserve"> The HBI evaluates the tolerance </w:t>
      </w:r>
      <w:r w:rsidR="006A3158">
        <w:t>value</w:t>
      </w:r>
      <w:r w:rsidR="00C269DF">
        <w:t xml:space="preserve"> </w:t>
      </w:r>
      <w:r w:rsidR="00057733">
        <w:t xml:space="preserve">of the </w:t>
      </w:r>
      <w:r w:rsidR="00C269DF">
        <w:t xml:space="preserve">macroinvertebrate </w:t>
      </w:r>
      <w:r w:rsidR="00057733">
        <w:t>community</w:t>
      </w:r>
      <w:r w:rsidR="00C269DF">
        <w:t xml:space="preserve"> in each sample to understand organic </w:t>
      </w:r>
      <w:r w:rsidR="00057733">
        <w:t>loading</w:t>
      </w:r>
      <w:r w:rsidR="00C269DF">
        <w:t xml:space="preserve"> </w:t>
      </w:r>
      <w:r w:rsidR="00C269DF">
        <w:lastRenderedPageBreak/>
        <w:t xml:space="preserve">in </w:t>
      </w:r>
      <w:r w:rsidR="00057733">
        <w:t xml:space="preserve">each </w:t>
      </w:r>
      <w:r w:rsidR="00C269DF">
        <w:t>stream</w:t>
      </w:r>
      <w:r w:rsidR="0087798F">
        <w:t xml:space="preserve"> (</w:t>
      </w:r>
      <w:proofErr w:type="spellStart"/>
      <w:r w:rsidR="0087798F">
        <w:t>Hilsenhoff</w:t>
      </w:r>
      <w:proofErr w:type="spellEnd"/>
      <w:r w:rsidR="0087798F">
        <w:t>, 1987)</w:t>
      </w:r>
      <w:r w:rsidR="00C269DF">
        <w:t>.</w:t>
      </w:r>
      <w:r w:rsidR="00057733">
        <w:t xml:space="preserve"> The HBI score can range from 0</w:t>
      </w:r>
      <w:r w:rsidR="0087798F">
        <w:t xml:space="preserve"> to </w:t>
      </w:r>
      <w:r w:rsidR="00057733">
        <w:t xml:space="preserve">10, where </w:t>
      </w:r>
      <w:r w:rsidR="0087798F">
        <w:t xml:space="preserve">overall </w:t>
      </w:r>
      <w:r w:rsidR="00057733">
        <w:t xml:space="preserve">stream quality decreases as the score increases. </w:t>
      </w:r>
    </w:p>
    <w:p w14:paraId="1E4B5170" w14:textId="77777777" w:rsidR="00855C4A" w:rsidRPr="00370E15" w:rsidRDefault="00BE42FA">
      <w:pPr>
        <w:rPr>
          <w:b/>
        </w:rPr>
      </w:pPr>
      <w:r w:rsidRPr="00370E15">
        <w:rPr>
          <w:b/>
        </w:rPr>
        <w:t xml:space="preserve">Water </w:t>
      </w:r>
      <w:r w:rsidR="00E7511E" w:rsidRPr="00370E15">
        <w:rPr>
          <w:b/>
        </w:rPr>
        <w:t xml:space="preserve">Chemistry </w:t>
      </w:r>
      <w:r w:rsidRPr="00370E15">
        <w:rPr>
          <w:b/>
        </w:rPr>
        <w:t>Sampling</w:t>
      </w:r>
    </w:p>
    <w:p w14:paraId="4A800ABB" w14:textId="02E3C612" w:rsidR="00565395" w:rsidRDefault="0004610B">
      <w:r>
        <w:t>Monthly growing season (May through October) t</w:t>
      </w:r>
      <w:r w:rsidR="00855C4A">
        <w:t xml:space="preserve">otal phosphorus samples were </w:t>
      </w:r>
      <w:r>
        <w:t>collected in 2017 by volunteers at four sites on Fenwood and Rocky Run Creeks.  In addition, single grab samples were collected at</w:t>
      </w:r>
      <w:r w:rsidR="00855C4A">
        <w:t xml:space="preserve"> </w:t>
      </w:r>
      <w:r w:rsidR="007D755E">
        <w:t>seven</w:t>
      </w:r>
      <w:r w:rsidR="00855C4A">
        <w:t xml:space="preserve"> sites in the </w:t>
      </w:r>
      <w:r w:rsidR="00E3505B">
        <w:t>w</w:t>
      </w:r>
      <w:r w:rsidR="00855C4A">
        <w:t>atershed</w:t>
      </w:r>
      <w:r w:rsidR="0063603A">
        <w:t>. All water chemistry samples were</w:t>
      </w:r>
      <w:r w:rsidR="00F149ED">
        <w:t xml:space="preserve"> </w:t>
      </w:r>
      <w:r w:rsidR="00D030DF">
        <w:t xml:space="preserve">completed </w:t>
      </w:r>
      <w:r w:rsidR="0063603A">
        <w:t>following WDNR sampling guidelines</w:t>
      </w:r>
      <w:r w:rsidR="00F149ED">
        <w:t xml:space="preserve"> (WDNR, 2015)</w:t>
      </w:r>
      <w:r w:rsidR="00780773">
        <w:t xml:space="preserve">. </w:t>
      </w:r>
      <w:r w:rsidR="00F366E2">
        <w:t>Growing season s</w:t>
      </w:r>
      <w:r w:rsidR="00780773">
        <w:t xml:space="preserve">amples were analyzed </w:t>
      </w:r>
      <w:r w:rsidR="00CD4AFC">
        <w:t xml:space="preserve">following </w:t>
      </w:r>
      <w:r w:rsidR="009E2550">
        <w:t>principles in the Wisconsin 2016 Consolidated Assessment and Listing Methodology (</w:t>
      </w:r>
      <w:proofErr w:type="spellStart"/>
      <w:r w:rsidR="009E2550">
        <w:t>WisCALM</w:t>
      </w:r>
      <w:proofErr w:type="spellEnd"/>
      <w:r w:rsidR="009E2550">
        <w:t>) (</w:t>
      </w:r>
      <w:r w:rsidR="00C30C85">
        <w:t>W</w:t>
      </w:r>
      <w:r w:rsidR="009E2550">
        <w:t>DNR, 2016)</w:t>
      </w:r>
      <w:r w:rsidR="00855C4A">
        <w:t>.</w:t>
      </w:r>
      <w:r w:rsidR="007D755E">
        <w:t xml:space="preserve"> </w:t>
      </w:r>
      <w:r w:rsidR="00780773">
        <w:t xml:space="preserve">The total phosphorus water quality criterion for </w:t>
      </w:r>
      <w:proofErr w:type="spellStart"/>
      <w:r w:rsidR="00780773">
        <w:t>wadeable</w:t>
      </w:r>
      <w:proofErr w:type="spellEnd"/>
      <w:r w:rsidR="00780773">
        <w:t xml:space="preserve"> streams in the state of Wisconsin is </w:t>
      </w:r>
      <w:r w:rsidR="006A3158">
        <w:t>0.0</w:t>
      </w:r>
      <w:r w:rsidR="00780773">
        <w:t xml:space="preserve">75 </w:t>
      </w:r>
      <w:r w:rsidR="00370E15">
        <w:t>m</w:t>
      </w:r>
      <w:r w:rsidR="00780773">
        <w:t>g/</w:t>
      </w:r>
      <w:r w:rsidR="00932AA8">
        <w:t>l</w:t>
      </w:r>
      <w:r w:rsidR="00FA4A35">
        <w:t xml:space="preserve"> according to NR 102.06 of Wisconsin Administrative Code</w:t>
      </w:r>
      <w:r w:rsidR="00780773">
        <w:t xml:space="preserve">. </w:t>
      </w:r>
      <w:r w:rsidR="00370E15">
        <w:t>Exceedance of this value could result in a stream being listed as impaired.</w:t>
      </w:r>
    </w:p>
    <w:p w14:paraId="2D2887FE" w14:textId="77777777" w:rsidR="00ED2418" w:rsidRPr="00C02F67" w:rsidRDefault="0016714C">
      <w:pPr>
        <w:rPr>
          <w:b/>
          <w:color w:val="4472C4" w:themeColor="accent1"/>
          <w:sz w:val="24"/>
        </w:rPr>
      </w:pPr>
      <w:r w:rsidRPr="00C02F67">
        <w:rPr>
          <w:b/>
          <w:color w:val="4472C4" w:themeColor="accent1"/>
          <w:sz w:val="24"/>
        </w:rPr>
        <w:t>Results</w:t>
      </w:r>
    </w:p>
    <w:p w14:paraId="06F5EFDF" w14:textId="77777777" w:rsidR="00855C4A" w:rsidRDefault="00565395">
      <w:pPr>
        <w:rPr>
          <w:b/>
        </w:rPr>
      </w:pPr>
      <w:r w:rsidRPr="00565395">
        <w:rPr>
          <w:b/>
        </w:rPr>
        <w:t>Rocky Run Creek</w:t>
      </w:r>
    </w:p>
    <w:p w14:paraId="23FFF443" w14:textId="7CA39869" w:rsidR="001C02A7" w:rsidRDefault="00D77DCE">
      <w:r>
        <w:t xml:space="preserve">Rocky Run Creek is a </w:t>
      </w:r>
      <w:r w:rsidR="001739A7">
        <w:t xml:space="preserve">six-mile-long cool-warm headwater stream that flows </w:t>
      </w:r>
      <w:r w:rsidR="00D91766">
        <w:t>into Fenwood Creek</w:t>
      </w:r>
      <w:r w:rsidR="001739A7">
        <w:t xml:space="preserve">. </w:t>
      </w:r>
      <w:r w:rsidR="00FB4387">
        <w:t>Electrofishing surveys were completed at t</w:t>
      </w:r>
      <w:r w:rsidR="001739A7">
        <w:t xml:space="preserve">hree sites </w:t>
      </w:r>
      <w:r w:rsidR="00FB4387">
        <w:t xml:space="preserve">on Rocky Run Creek. </w:t>
      </w:r>
      <w:r w:rsidR="001C02A7">
        <w:t>The community</w:t>
      </w:r>
      <w:r w:rsidR="00A441B0">
        <w:t xml:space="preserve"> </w:t>
      </w:r>
      <w:r w:rsidR="001C02A7">
        <w:t>consisted of</w:t>
      </w:r>
      <w:r w:rsidR="00F56181">
        <w:t xml:space="preserve"> a divers</w:t>
      </w:r>
      <w:r w:rsidR="00CC6026">
        <w:t>e</w:t>
      </w:r>
      <w:r w:rsidR="00F56181">
        <w:t xml:space="preserve"> forage </w:t>
      </w:r>
      <w:r w:rsidR="00CC6026">
        <w:t xml:space="preserve">fishery and </w:t>
      </w:r>
      <w:r w:rsidR="00F56181">
        <w:t>was dominated by</w:t>
      </w:r>
      <w:r w:rsidR="00F724AD">
        <w:t xml:space="preserve"> creek chubs, fantail and johnny darters, western </w:t>
      </w:r>
      <w:proofErr w:type="spellStart"/>
      <w:r w:rsidR="00F724AD">
        <w:t>blacknose</w:t>
      </w:r>
      <w:proofErr w:type="spellEnd"/>
      <w:r w:rsidR="00F724AD">
        <w:t xml:space="preserve"> and southern redbelly daces, and white suckers. </w:t>
      </w:r>
      <w:r w:rsidR="00F56181">
        <w:t xml:space="preserve">All three sites had an IBI score of 100 with a rating of </w:t>
      </w:r>
      <w:r w:rsidR="000A564E">
        <w:t>“</w:t>
      </w:r>
      <w:r w:rsidR="0007515D">
        <w:t>g</w:t>
      </w:r>
      <w:r w:rsidR="00F56181">
        <w:t>ood</w:t>
      </w:r>
      <w:r w:rsidR="00417DEF">
        <w:t xml:space="preserve">” (Table </w:t>
      </w:r>
      <w:r w:rsidR="00533645">
        <w:t>4</w:t>
      </w:r>
      <w:r w:rsidR="00417DEF">
        <w:t>).</w:t>
      </w:r>
      <w:r w:rsidR="00F56181">
        <w:t xml:space="preserve"> </w:t>
      </w:r>
    </w:p>
    <w:p w14:paraId="2D4A754C" w14:textId="7B5EABA8" w:rsidR="005A4814" w:rsidRDefault="005A4814">
      <w:r>
        <w:t>All three habitat surveys on Rocky Run Creek were rated as “</w:t>
      </w:r>
      <w:r w:rsidR="00417DEF">
        <w:t>G</w:t>
      </w:r>
      <w:r>
        <w:t>ood</w:t>
      </w:r>
      <w:r w:rsidR="00417DEF">
        <w:t xml:space="preserve">” (Table </w:t>
      </w:r>
      <w:r w:rsidR="00533645">
        <w:t>2</w:t>
      </w:r>
      <w:r w:rsidR="00417DEF">
        <w:t>).</w:t>
      </w:r>
      <w:r w:rsidR="00902A60">
        <w:t xml:space="preserve"> Substrate consisted </w:t>
      </w:r>
      <w:r w:rsidR="00D6152D">
        <w:t xml:space="preserve">primarily </w:t>
      </w:r>
      <w:r w:rsidR="00902A60">
        <w:t xml:space="preserve">of cobble and gravel, but </w:t>
      </w:r>
      <w:r w:rsidR="00D6152D">
        <w:t>boulders and sand were also present</w:t>
      </w:r>
      <w:r w:rsidR="00902A60">
        <w:t>.</w:t>
      </w:r>
      <w:r w:rsidR="00E43CA2">
        <w:t xml:space="preserve"> All sites had a large riparian buffer consisting of woodland</w:t>
      </w:r>
      <w:r w:rsidR="000A564E">
        <w:t>s</w:t>
      </w:r>
      <w:r w:rsidR="00E43CA2">
        <w:t>, shrubs, and grasses with minimal bank erosion along the stream margin.  The diversity of riffles, runs, pools, and bends decreased moving downstream</w:t>
      </w:r>
      <w:r w:rsidR="00464A69">
        <w:t xml:space="preserve"> with more runs and pools at the most downstream station. Fish cover was fairly limited throughout all stations. </w:t>
      </w:r>
    </w:p>
    <w:p w14:paraId="1C82BEFA" w14:textId="4E035343" w:rsidR="00464A69" w:rsidRDefault="00464A69">
      <w:r>
        <w:t>Macroinvertebrate IBI and HBI scores varied between the three sites.</w:t>
      </w:r>
      <w:r w:rsidR="00B37314">
        <w:t xml:space="preserve"> </w:t>
      </w:r>
      <w:proofErr w:type="spellStart"/>
      <w:r w:rsidR="00F149ED">
        <w:t>m</w:t>
      </w:r>
      <w:r w:rsidR="00B37314">
        <w:t>IBI</w:t>
      </w:r>
      <w:proofErr w:type="spellEnd"/>
      <w:r w:rsidR="00B37314">
        <w:t xml:space="preserve"> ratings increased moving downstream from “</w:t>
      </w:r>
      <w:r w:rsidR="0007515D">
        <w:t>f</w:t>
      </w:r>
      <w:r w:rsidR="00B37314">
        <w:t>air” to “</w:t>
      </w:r>
      <w:r w:rsidR="0007515D">
        <w:t>g</w:t>
      </w:r>
      <w:r w:rsidR="00B37314">
        <w:t>ood” to “</w:t>
      </w:r>
      <w:r w:rsidR="0007515D">
        <w:t>e</w:t>
      </w:r>
      <w:r w:rsidR="00B37314">
        <w:t xml:space="preserve">xcellent” </w:t>
      </w:r>
      <w:r w:rsidR="00417DEF">
        <w:t xml:space="preserve">(Table </w:t>
      </w:r>
      <w:r w:rsidR="00533645">
        <w:t>1</w:t>
      </w:r>
      <w:r w:rsidR="00417DEF">
        <w:t>)</w:t>
      </w:r>
      <w:r w:rsidR="00B37314">
        <w:t xml:space="preserve">. HBI ratings </w:t>
      </w:r>
      <w:r w:rsidR="00D6152D">
        <w:t>ranged</w:t>
      </w:r>
      <w:r w:rsidR="00B37314">
        <w:t xml:space="preserve"> from “</w:t>
      </w:r>
      <w:r w:rsidR="0007515D">
        <w:t>e</w:t>
      </w:r>
      <w:r w:rsidR="000A564E">
        <w:t>xcellent</w:t>
      </w:r>
      <w:r w:rsidR="00B37314">
        <w:t xml:space="preserve">” at the most upstream site to </w:t>
      </w:r>
      <w:r w:rsidR="00424F1E">
        <w:t>“</w:t>
      </w:r>
      <w:r w:rsidR="0007515D">
        <w:t>g</w:t>
      </w:r>
      <w:r w:rsidR="000A564E">
        <w:t>ood</w:t>
      </w:r>
      <w:r w:rsidR="00424F1E">
        <w:t>”</w:t>
      </w:r>
      <w:r w:rsidR="000A564E">
        <w:t xml:space="preserve"> and “</w:t>
      </w:r>
      <w:r w:rsidR="0007515D">
        <w:t>v</w:t>
      </w:r>
      <w:r w:rsidR="000A564E">
        <w:t>ery</w:t>
      </w:r>
      <w:r w:rsidR="0007515D">
        <w:t xml:space="preserve"> g</w:t>
      </w:r>
      <w:r w:rsidR="000A564E">
        <w:t>ood</w:t>
      </w:r>
      <w:r w:rsidR="006C667D">
        <w:t>”</w:t>
      </w:r>
      <w:r w:rsidR="00424F1E">
        <w:t xml:space="preserve"> at</w:t>
      </w:r>
      <w:r w:rsidR="000A564E">
        <w:t xml:space="preserve"> </w:t>
      </w:r>
      <w:r w:rsidR="00424F1E">
        <w:t>the other two downstream sites</w:t>
      </w:r>
      <w:r w:rsidR="00D42797">
        <w:t xml:space="preserve"> indicating minimal organic loading</w:t>
      </w:r>
      <w:r w:rsidR="00424F1E">
        <w:t xml:space="preserve">. </w:t>
      </w:r>
    </w:p>
    <w:p w14:paraId="5EE5328B" w14:textId="3B214563" w:rsidR="00424F1E" w:rsidRDefault="00D6152D">
      <w:r>
        <w:t>Growing season total phosphorus collected at Fairview Road had a median value of 0.0604 mg/l</w:t>
      </w:r>
      <w:r w:rsidR="00011F37">
        <w:t xml:space="preserve"> (low = 0.0485 mg/l, high = 0.127 mg/l)</w:t>
      </w:r>
      <w:r>
        <w:t xml:space="preserve"> which does not exceed the statewide criteria (0.075mg/l) (WDNR, 2017). </w:t>
      </w:r>
    </w:p>
    <w:p w14:paraId="19D0E167" w14:textId="77777777" w:rsidR="00424F1E" w:rsidRDefault="007933A9">
      <w:pPr>
        <w:rPr>
          <w:b/>
        </w:rPr>
      </w:pPr>
      <w:r w:rsidRPr="007933A9">
        <w:rPr>
          <w:b/>
        </w:rPr>
        <w:t xml:space="preserve">Unnamed </w:t>
      </w:r>
      <w:r w:rsidR="00C5075E">
        <w:rPr>
          <w:b/>
        </w:rPr>
        <w:t xml:space="preserve">Creek at </w:t>
      </w:r>
      <w:proofErr w:type="spellStart"/>
      <w:r w:rsidR="00C5075E">
        <w:rPr>
          <w:b/>
        </w:rPr>
        <w:t>Schnelle</w:t>
      </w:r>
      <w:proofErr w:type="spellEnd"/>
      <w:r w:rsidR="00C5075E">
        <w:rPr>
          <w:b/>
        </w:rPr>
        <w:t xml:space="preserve"> Road</w:t>
      </w:r>
      <w:r w:rsidRPr="007933A9">
        <w:rPr>
          <w:b/>
        </w:rPr>
        <w:t xml:space="preserve"> </w:t>
      </w:r>
    </w:p>
    <w:p w14:paraId="7D63FD43" w14:textId="107EB70C" w:rsidR="007933A9" w:rsidRDefault="003A7473">
      <w:r>
        <w:t xml:space="preserve">Unnamed Creek is </w:t>
      </w:r>
      <w:r w:rsidR="00D917EB">
        <w:t>a</w:t>
      </w:r>
      <w:r w:rsidR="005E5FAF">
        <w:t xml:space="preserve"> </w:t>
      </w:r>
      <w:r w:rsidR="007933A9" w:rsidRPr="007933A9">
        <w:t xml:space="preserve">small </w:t>
      </w:r>
      <w:r w:rsidR="007933A9">
        <w:t>cool-warm headwater</w:t>
      </w:r>
      <w:r w:rsidR="007933A9" w:rsidRPr="007933A9">
        <w:t xml:space="preserve"> tributary of Rocky Run Creek.</w:t>
      </w:r>
      <w:r w:rsidR="007933A9">
        <w:t xml:space="preserve"> The fish community consisted of a diversity </w:t>
      </w:r>
      <w:r w:rsidR="00236FD9">
        <w:t xml:space="preserve">of </w:t>
      </w:r>
      <w:r w:rsidR="007933A9">
        <w:t xml:space="preserve">forage </w:t>
      </w:r>
      <w:r>
        <w:t>fish</w:t>
      </w:r>
      <w:r w:rsidR="007933A9">
        <w:t xml:space="preserve"> including creek chubs, darters, northern redbelly and western </w:t>
      </w:r>
      <w:proofErr w:type="spellStart"/>
      <w:r w:rsidR="007933A9">
        <w:t>blacknose</w:t>
      </w:r>
      <w:proofErr w:type="spellEnd"/>
      <w:r w:rsidR="007933A9">
        <w:t xml:space="preserve"> daces, green sunfish, and white suckers. </w:t>
      </w:r>
      <w:r w:rsidR="00320610">
        <w:t>This site had an IBI score of 70 with a rating of “</w:t>
      </w:r>
      <w:r w:rsidR="004B48E3">
        <w:t>g</w:t>
      </w:r>
      <w:r w:rsidR="00320610">
        <w:t>ood</w:t>
      </w:r>
      <w:r w:rsidR="00417DEF">
        <w:t xml:space="preserve">” (Table </w:t>
      </w:r>
      <w:r w:rsidR="00533645">
        <w:t>4</w:t>
      </w:r>
      <w:r w:rsidR="00417DEF">
        <w:t>).</w:t>
      </w:r>
      <w:r w:rsidR="00B53FCA">
        <w:t xml:space="preserve"> </w:t>
      </w:r>
      <w:r>
        <w:t>It should be noted that e</w:t>
      </w:r>
      <w:r w:rsidR="00B53FCA">
        <w:t xml:space="preserve">lectrofishing was challenging, due to </w:t>
      </w:r>
      <w:r>
        <w:t>shallow water depth and co</w:t>
      </w:r>
      <w:r w:rsidR="00945BF1">
        <w:t>a</w:t>
      </w:r>
      <w:r>
        <w:t xml:space="preserve">rse </w:t>
      </w:r>
      <w:r w:rsidR="00B53FCA">
        <w:t>substrate</w:t>
      </w:r>
      <w:r w:rsidR="006C667D">
        <w:t xml:space="preserve">. </w:t>
      </w:r>
    </w:p>
    <w:p w14:paraId="7FF7F32A" w14:textId="4DDB64AC" w:rsidR="00302727" w:rsidRDefault="00B53FCA">
      <w:r>
        <w:t>The qualitative habitat score for this unnamed creek was 50 with a rating of “</w:t>
      </w:r>
      <w:r w:rsidR="00932AA8">
        <w:t>g</w:t>
      </w:r>
      <w:r>
        <w:t>ood”</w:t>
      </w:r>
      <w:r w:rsidR="00417DEF">
        <w:t xml:space="preserve"> (Table </w:t>
      </w:r>
      <w:r w:rsidR="00533645">
        <w:t>2</w:t>
      </w:r>
      <w:r w:rsidR="00417DEF">
        <w:t>).</w:t>
      </w:r>
      <w:r>
        <w:t xml:space="preserve"> Substrate consisted of mainly cobble and boulder</w:t>
      </w:r>
      <w:r w:rsidR="00945BF1">
        <w:t>s</w:t>
      </w:r>
      <w:r>
        <w:t>. This site had a large riparian buffer consisting mainly of woodland</w:t>
      </w:r>
      <w:r w:rsidR="00C83A0A">
        <w:t>s</w:t>
      </w:r>
      <w:r>
        <w:t xml:space="preserve"> and shrubs with many overhanging tag alders.</w:t>
      </w:r>
      <w:r w:rsidR="00302727">
        <w:t xml:space="preserve"> Bank erosion was minimal</w:t>
      </w:r>
      <w:r w:rsidR="004A01C8">
        <w:t>,</w:t>
      </w:r>
      <w:r w:rsidR="00302727">
        <w:t xml:space="preserve"> with </w:t>
      </w:r>
      <w:r w:rsidR="00AA02A1">
        <w:t xml:space="preserve">habitat </w:t>
      </w:r>
      <w:r w:rsidR="00AA02A1">
        <w:lastRenderedPageBreak/>
        <w:t xml:space="preserve">consisting of a shallow run </w:t>
      </w:r>
      <w:r w:rsidR="00302727">
        <w:t xml:space="preserve">due to the water level being so low. </w:t>
      </w:r>
      <w:r w:rsidR="00FF6771">
        <w:t xml:space="preserve">Lack of fish cover was a limiting factor to habitat quality.  </w:t>
      </w:r>
      <w:r w:rsidR="00E039E7">
        <w:t xml:space="preserve">A large patch of curly leaf pondweed was also spotted within the station. </w:t>
      </w:r>
    </w:p>
    <w:p w14:paraId="66388DF6" w14:textId="74B1FC30" w:rsidR="00302727" w:rsidRDefault="00302727">
      <w:r>
        <w:t>Both the macroinvertebrate IBI and HBI scored “good” and “very good</w:t>
      </w:r>
      <w:r w:rsidR="00945BF1">
        <w:t>,</w:t>
      </w:r>
      <w:r>
        <w:t xml:space="preserve">” respectively indicating low amounts of pollution and disturbances </w:t>
      </w:r>
      <w:r w:rsidR="00E039E7">
        <w:t>within this stream</w:t>
      </w:r>
      <w:r w:rsidR="00417DEF">
        <w:t xml:space="preserve"> (Table </w:t>
      </w:r>
      <w:r w:rsidR="00533645">
        <w:t>1</w:t>
      </w:r>
      <w:r w:rsidR="00417DEF">
        <w:t>)</w:t>
      </w:r>
      <w:r w:rsidR="00E039E7">
        <w:t xml:space="preserve">. </w:t>
      </w:r>
    </w:p>
    <w:p w14:paraId="17ECB7F5" w14:textId="77777777" w:rsidR="00E039E7" w:rsidRDefault="00E039E7">
      <w:pPr>
        <w:rPr>
          <w:b/>
        </w:rPr>
      </w:pPr>
      <w:r w:rsidRPr="00E039E7">
        <w:rPr>
          <w:b/>
        </w:rPr>
        <w:t>Fenwood Creek</w:t>
      </w:r>
    </w:p>
    <w:p w14:paraId="6F59E5A0" w14:textId="37AA6F15" w:rsidR="00E039E7" w:rsidRDefault="00203003">
      <w:r w:rsidRPr="00203003">
        <w:t>Fenwood Creek is a</w:t>
      </w:r>
      <w:r w:rsidR="007E7F02">
        <w:t xml:space="preserve"> </w:t>
      </w:r>
      <w:r w:rsidR="00534F3D">
        <w:t>17-mile-long</w:t>
      </w:r>
      <w:r w:rsidRPr="00203003">
        <w:t xml:space="preserve"> tributary that flows into the Big Eau </w:t>
      </w:r>
      <w:proofErr w:type="spellStart"/>
      <w:r w:rsidRPr="00203003">
        <w:t>Pleine</w:t>
      </w:r>
      <w:proofErr w:type="spellEnd"/>
      <w:r w:rsidRPr="00203003">
        <w:t xml:space="preserve"> River.</w:t>
      </w:r>
      <w:r>
        <w:t xml:space="preserve"> Fish communities and habitat were assessed at </w:t>
      </w:r>
      <w:r w:rsidR="00112022">
        <w:t>five</w:t>
      </w:r>
      <w:r>
        <w:t xml:space="preserve"> sites along Fenwood</w:t>
      </w:r>
      <w:r w:rsidR="002E1A83">
        <w:t xml:space="preserve"> Creek</w:t>
      </w:r>
      <w:r>
        <w:t xml:space="preserve">. </w:t>
      </w:r>
      <w:r w:rsidR="006D1C4B">
        <w:t xml:space="preserve">Fish IBI scores </w:t>
      </w:r>
      <w:r w:rsidR="00A00A7F">
        <w:t xml:space="preserve">ranged </w:t>
      </w:r>
      <w:r w:rsidR="006D1C4B">
        <w:t xml:space="preserve">between </w:t>
      </w:r>
      <w:r w:rsidR="00E77E1C">
        <w:t>90 and 100 with a rating of either “</w:t>
      </w:r>
      <w:r w:rsidR="004B48E3">
        <w:t>g</w:t>
      </w:r>
      <w:r w:rsidR="00E77E1C">
        <w:t>ood” or “</w:t>
      </w:r>
      <w:r w:rsidR="004B48E3">
        <w:t>e</w:t>
      </w:r>
      <w:r w:rsidR="00E77E1C">
        <w:t>xcellent</w:t>
      </w:r>
      <w:r w:rsidR="00417DEF">
        <w:t xml:space="preserve">” (Table </w:t>
      </w:r>
      <w:r w:rsidR="00533645">
        <w:t>4</w:t>
      </w:r>
      <w:r w:rsidR="00417DEF">
        <w:t>).</w:t>
      </w:r>
      <w:r w:rsidR="00E77E1C">
        <w:t xml:space="preserve"> </w:t>
      </w:r>
      <w:r w:rsidR="00AF600D">
        <w:t xml:space="preserve">This stream supported a cool-warm fishery </w:t>
      </w:r>
      <w:r w:rsidR="00A00A7F">
        <w:t xml:space="preserve">dominated by </w:t>
      </w:r>
      <w:r w:rsidR="00AF600D">
        <w:t xml:space="preserve">brook sticklebacks, central mudminnows, common shiners, creek chubs, rainbow and johnny darters, western </w:t>
      </w:r>
      <w:proofErr w:type="spellStart"/>
      <w:r w:rsidR="00AF600D">
        <w:t>blacknose</w:t>
      </w:r>
      <w:proofErr w:type="spellEnd"/>
      <w:r w:rsidR="00AF600D">
        <w:t xml:space="preserve"> daces, and white suckers.</w:t>
      </w:r>
    </w:p>
    <w:p w14:paraId="66CB3118" w14:textId="2077F16D" w:rsidR="00E747C2" w:rsidRDefault="00076175">
      <w:r>
        <w:rPr>
          <w:noProof/>
        </w:rPr>
        <w:drawing>
          <wp:anchor distT="0" distB="0" distL="114300" distR="114300" simplePos="0" relativeHeight="251658240" behindDoc="1" locked="0" layoutInCell="1" allowOverlap="1" wp14:anchorId="04009E36" wp14:editId="26C24088">
            <wp:simplePos x="0" y="0"/>
            <wp:positionH relativeFrom="margin">
              <wp:align>right</wp:align>
            </wp:positionH>
            <wp:positionV relativeFrom="paragraph">
              <wp:posOffset>41910</wp:posOffset>
            </wp:positionV>
            <wp:extent cx="2476500" cy="2476500"/>
            <wp:effectExtent l="19050" t="19050" r="19050" b="19050"/>
            <wp:wrapTight wrapText="bothSides">
              <wp:wrapPolygon edited="0">
                <wp:start x="-166" y="-166"/>
                <wp:lineTo x="-166" y="21600"/>
                <wp:lineTo x="21600" y="21600"/>
                <wp:lineTo x="21600" y="-166"/>
                <wp:lineTo x="-166" y="-16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E747C2">
        <w:t xml:space="preserve">Qualitative habitat varied </w:t>
      </w:r>
      <w:r w:rsidR="00932AA8">
        <w:t>a great deal</w:t>
      </w:r>
      <w:r w:rsidR="00B117C6">
        <w:t xml:space="preserve"> throughout Fenwood Creek</w:t>
      </w:r>
      <w:r w:rsidR="00E31938">
        <w:t xml:space="preserve"> (Table </w:t>
      </w:r>
      <w:r w:rsidR="00533645">
        <w:t>2</w:t>
      </w:r>
      <w:r w:rsidR="00E31938">
        <w:t>)</w:t>
      </w:r>
      <w:r w:rsidR="00B117C6">
        <w:t xml:space="preserve">. </w:t>
      </w:r>
      <w:r w:rsidR="00933F1E">
        <w:t>The most upstream site, showed very little habitat diversity</w:t>
      </w:r>
      <w:r w:rsidR="009F3FEB">
        <w:t xml:space="preserve"> with a score of 10 and a rating of “</w:t>
      </w:r>
      <w:r w:rsidR="0092605C">
        <w:t>p</w:t>
      </w:r>
      <w:r w:rsidR="009F3FEB">
        <w:t>oor</w:t>
      </w:r>
      <w:r w:rsidR="0092605C">
        <w:t>.”</w:t>
      </w:r>
      <w:r w:rsidR="00933F1E">
        <w:t xml:space="preserve"> There was little to no riparian buffer with high levels of bank erosion </w:t>
      </w:r>
      <w:r w:rsidR="00D42797">
        <w:t>as a result of cattle pasturing in the stream corridor.</w:t>
      </w:r>
      <w:r w:rsidR="00236FD9">
        <w:t xml:space="preserve"> </w:t>
      </w:r>
      <w:r w:rsidR="00D42797">
        <w:t xml:space="preserve">This section of stream </w:t>
      </w:r>
      <w:r w:rsidR="00A00A7F">
        <w:t>was primarily run habitat with a few</w:t>
      </w:r>
      <w:r w:rsidR="009F3FEB">
        <w:t xml:space="preserve"> pools and very minimal fish cover. Substrate </w:t>
      </w:r>
      <w:r w:rsidR="00504014">
        <w:t>was comprised</w:t>
      </w:r>
      <w:r w:rsidR="009F3FEB">
        <w:t xml:space="preserve"> mainly of sand and gravel with some areas of cobble and silt. </w:t>
      </w:r>
      <w:r>
        <w:t>Eurasian</w:t>
      </w:r>
      <w:r w:rsidR="009F3FEB">
        <w:t xml:space="preserve"> watermilfoil was abundant in bridge pools and curly leaf pondweed was found at the start of the station. </w:t>
      </w:r>
    </w:p>
    <w:p w14:paraId="2D306F69" w14:textId="0713CDAC" w:rsidR="003F6D7E" w:rsidRDefault="009F3FEB" w:rsidP="00304C1C">
      <w:r>
        <w:t>Only one site, Fenwood at County Highway N, had a rating of “</w:t>
      </w:r>
      <w:r w:rsidR="004B48E3">
        <w:t>g</w:t>
      </w:r>
      <w:r>
        <w:t xml:space="preserve">ood” and a score of 68. </w:t>
      </w:r>
      <w:r w:rsidR="00091941">
        <w:t>This station had a large riparian buffer consisting of shrubs, meadow grasses, and</w:t>
      </w:r>
      <w:r w:rsidR="003F6D7E">
        <w:t xml:space="preserve"> scattered</w:t>
      </w:r>
      <w:r w:rsidR="00091941">
        <w:t xml:space="preserve"> hardwood trees with no bank erosion. </w:t>
      </w:r>
      <w:r w:rsidR="00304C1C">
        <w:t xml:space="preserve">The station contained many pools and runs with a sufficient amount of fish cover. Substrate type was mostly comprised of sand </w:t>
      </w:r>
      <w:r w:rsidR="003F6D7E">
        <w:t xml:space="preserve">with areas of cobble and gravel scattered throughout. </w:t>
      </w:r>
      <w:r w:rsidR="000918F9">
        <w:t>The other three sites, Fenwood Creek at Blackberry Road, County Highway M, and Fairview Road</w:t>
      </w:r>
      <w:r w:rsidR="003F6D7E">
        <w:t xml:space="preserve"> had habitat scores that ranged between 35 to 45 with a rating of “</w:t>
      </w:r>
      <w:r w:rsidR="004B48E3">
        <w:t>f</w:t>
      </w:r>
      <w:r w:rsidR="003F6D7E">
        <w:t xml:space="preserve">air.” </w:t>
      </w:r>
      <w:r w:rsidR="00F973A2">
        <w:t>These</w:t>
      </w:r>
      <w:r w:rsidR="00FE3028">
        <w:t xml:space="preserve"> sites had a large riparian buffer </w:t>
      </w:r>
      <w:r w:rsidR="00931331">
        <w:t xml:space="preserve">consisting of woodland areas, </w:t>
      </w:r>
      <w:r w:rsidR="00317146">
        <w:t xml:space="preserve">shrubs, and grasses </w:t>
      </w:r>
      <w:r w:rsidR="00FE3028">
        <w:t xml:space="preserve">with little to moderate levels of bank erosion. </w:t>
      </w:r>
      <w:r w:rsidR="00054E9D">
        <w:t>Habitat</w:t>
      </w:r>
      <w:r w:rsidR="00317146">
        <w:t xml:space="preserve"> </w:t>
      </w:r>
      <w:r w:rsidR="00054E9D">
        <w:t xml:space="preserve">was </w:t>
      </w:r>
      <w:r w:rsidR="00931331">
        <w:t>monotonous</w:t>
      </w:r>
      <w:r w:rsidR="00054E9D">
        <w:t xml:space="preserve"> at these sites consisting mainly of runs </w:t>
      </w:r>
      <w:r w:rsidR="00AD249A">
        <w:t>with</w:t>
      </w:r>
      <w:r w:rsidR="00054E9D">
        <w:t xml:space="preserve"> a few pools. </w:t>
      </w:r>
      <w:r w:rsidR="00931331">
        <w:t xml:space="preserve">Substrate types of gravel, cobble, boulders, and sand. Fine </w:t>
      </w:r>
      <w:r w:rsidR="00931331" w:rsidRPr="009D3836">
        <w:t xml:space="preserve">sediments were most prevalent at the site on Blackberry Road with the other two sites having minimal fine sediments. </w:t>
      </w:r>
      <w:r w:rsidR="00826CA2" w:rsidRPr="009D3836">
        <w:t>The presence and quantity of fine sediments at these sites could be a contributing factor to the higher phosphorus concentrations observed in Fenwood Creek.</w:t>
      </w:r>
      <w:r w:rsidR="00826CA2" w:rsidRPr="00826CA2">
        <w:t xml:space="preserve">  </w:t>
      </w:r>
      <w:r w:rsidR="00317146">
        <w:t>Fish cover was limited at all three sites.</w:t>
      </w:r>
      <w:r w:rsidR="00826CA2">
        <w:t xml:space="preserve">  </w:t>
      </w:r>
    </w:p>
    <w:p w14:paraId="3D8241B0" w14:textId="43409E75" w:rsidR="00112022" w:rsidRPr="00E039E7" w:rsidRDefault="00112022" w:rsidP="00304C1C">
      <w:r>
        <w:t>Macroinvertebrates were sampled at six sites in Fenwood Creek</w:t>
      </w:r>
      <w:r w:rsidR="00236FD9">
        <w:t>.</w:t>
      </w:r>
      <w:r>
        <w:t xml:space="preserve"> </w:t>
      </w:r>
      <w:proofErr w:type="spellStart"/>
      <w:r w:rsidR="00945BF1">
        <w:t>m</w:t>
      </w:r>
      <w:r w:rsidR="007A6CC7">
        <w:t>IBI</w:t>
      </w:r>
      <w:proofErr w:type="spellEnd"/>
      <w:r w:rsidR="007A6CC7">
        <w:t xml:space="preserve"> </w:t>
      </w:r>
      <w:r w:rsidR="00F973A2">
        <w:t>ratings ranged from fair (upstream) to good (downstream sites)</w:t>
      </w:r>
      <w:r w:rsidR="00E31938">
        <w:t xml:space="preserve"> (Table </w:t>
      </w:r>
      <w:r w:rsidR="00533645">
        <w:t>1</w:t>
      </w:r>
      <w:r w:rsidR="00E31938">
        <w:t>)</w:t>
      </w:r>
      <w:r w:rsidR="00272668">
        <w:t xml:space="preserve">. </w:t>
      </w:r>
      <w:r w:rsidR="00B83CDD">
        <w:t xml:space="preserve">HBI </w:t>
      </w:r>
      <w:r w:rsidR="00F973A2">
        <w:t xml:space="preserve">ratings </w:t>
      </w:r>
      <w:r w:rsidR="002473C7">
        <w:t>showed</w:t>
      </w:r>
      <w:r w:rsidR="00B83CDD">
        <w:t xml:space="preserve"> a similar trend</w:t>
      </w:r>
      <w:r w:rsidR="00F973A2">
        <w:t xml:space="preserve"> ranging from poor at the most upstream site (</w:t>
      </w:r>
      <w:r w:rsidR="00B83CDD">
        <w:t>Elderberry</w:t>
      </w:r>
      <w:r w:rsidR="00F973A2">
        <w:t>) to excellent at the most downstream site</w:t>
      </w:r>
      <w:r w:rsidR="00236FD9">
        <w:t xml:space="preserve">. </w:t>
      </w:r>
      <w:r w:rsidR="00940637">
        <w:t>The lower macroinvertebrate ratings at the upper most site may be a result of pastured land</w:t>
      </w:r>
      <w:r w:rsidR="00945BF1">
        <w:t xml:space="preserve"> </w:t>
      </w:r>
      <w:r w:rsidR="00940637">
        <w:t>use and/or low flow</w:t>
      </w:r>
      <w:r w:rsidR="005C353C">
        <w:t xml:space="preserve"> conditions in the headwater areas of the stream.</w:t>
      </w:r>
      <w:r w:rsidR="00B83CDD">
        <w:t xml:space="preserve"> </w:t>
      </w:r>
    </w:p>
    <w:p w14:paraId="491EE191" w14:textId="7D7C4288" w:rsidR="00565395" w:rsidRDefault="00270E9D">
      <w:r>
        <w:lastRenderedPageBreak/>
        <w:t xml:space="preserve">Growing season total phosphorus </w:t>
      </w:r>
      <w:r w:rsidR="004577EC">
        <w:t xml:space="preserve">samples were </w:t>
      </w:r>
      <w:r>
        <w:t>collected at three sites on Fenwood Creek which include: Blackberry Road, Fairview Road, and Highway 153. Median values were 0.245 mg/l</w:t>
      </w:r>
      <w:r w:rsidR="00011F37">
        <w:t xml:space="preserve"> (low = 0.154 mg/l, high = 0.464 mg/l)</w:t>
      </w:r>
      <w:r>
        <w:t>, 0.141 mg/l</w:t>
      </w:r>
      <w:r w:rsidR="00011F37">
        <w:t xml:space="preserve"> (low = 0.114 mg/l, high = 0.287 mg/l)</w:t>
      </w:r>
      <w:r>
        <w:t>, and 0.104 mg/l</w:t>
      </w:r>
      <w:r w:rsidR="00011F37">
        <w:t xml:space="preserve"> (low = 0.0949 mg/l, high = 0.197 mg/l)</w:t>
      </w:r>
      <w:r>
        <w:t xml:space="preserve">, respectively. All sites exceed the statewide </w:t>
      </w:r>
      <w:r w:rsidR="0028508E">
        <w:t xml:space="preserve">total phosphorus </w:t>
      </w:r>
      <w:r>
        <w:t xml:space="preserve">criteria of 0.075 mg/l (WDNR, 2017). </w:t>
      </w:r>
      <w:r w:rsidR="004577EC">
        <w:t>Single grab</w:t>
      </w:r>
      <w:r w:rsidR="00236FD9">
        <w:t xml:space="preserve"> </w:t>
      </w:r>
      <w:r w:rsidR="004577EC">
        <w:t>t</w:t>
      </w:r>
      <w:r w:rsidR="002473C7">
        <w:t>otal phosphorus samples were collected at four</w:t>
      </w:r>
      <w:r w:rsidR="004577EC">
        <w:t xml:space="preserve"> additional </w:t>
      </w:r>
      <w:r w:rsidR="002473C7">
        <w:t>sites on Fenwood Creek</w:t>
      </w:r>
      <w:r w:rsidR="004577EC">
        <w:t>. These concentrations were similar to the respective growing season samples suggesting concentrations are comparable throughout the stream and exceed the water quality standard</w:t>
      </w:r>
      <w:r w:rsidR="00E31938">
        <w:t xml:space="preserve"> (Table </w:t>
      </w:r>
      <w:r w:rsidR="00533645">
        <w:t>3</w:t>
      </w:r>
      <w:r w:rsidR="00E31938">
        <w:t>)</w:t>
      </w:r>
      <w:r w:rsidR="00A45B04">
        <w:t xml:space="preserve">. </w:t>
      </w:r>
      <w:r w:rsidR="00CA2CB4">
        <w:t xml:space="preserve">Fenwood Creek is </w:t>
      </w:r>
      <w:r w:rsidR="00E97304">
        <w:t xml:space="preserve">currently </w:t>
      </w:r>
      <w:r w:rsidR="00CA2CB4">
        <w:t xml:space="preserve">listed on the </w:t>
      </w:r>
      <w:r w:rsidR="00B658EE">
        <w:t xml:space="preserve">Section 303d Clean Water Act </w:t>
      </w:r>
      <w:r w:rsidR="00CA2CB4">
        <w:t xml:space="preserve">impaired waters list and </w:t>
      </w:r>
      <w:r w:rsidR="004577EC">
        <w:t xml:space="preserve">these data support the listing.  </w:t>
      </w:r>
      <w:r w:rsidR="00CA2CB4">
        <w:t xml:space="preserve"> </w:t>
      </w:r>
    </w:p>
    <w:p w14:paraId="40C04F58" w14:textId="77777777" w:rsidR="00855C4A" w:rsidRPr="00C02F67" w:rsidRDefault="000918F9">
      <w:pPr>
        <w:rPr>
          <w:b/>
          <w:color w:val="4472C4" w:themeColor="accent1"/>
          <w:sz w:val="24"/>
        </w:rPr>
      </w:pPr>
      <w:r w:rsidRPr="00C02F67">
        <w:rPr>
          <w:b/>
          <w:color w:val="4472C4" w:themeColor="accent1"/>
          <w:sz w:val="24"/>
        </w:rPr>
        <w:t>Discussion</w:t>
      </w:r>
    </w:p>
    <w:p w14:paraId="52F5DCD0" w14:textId="3CA21922" w:rsidR="0085339C" w:rsidRDefault="00D160B6" w:rsidP="001F0380">
      <w:r>
        <w:t>Land</w:t>
      </w:r>
      <w:r w:rsidR="00E92FDC">
        <w:t xml:space="preserve"> </w:t>
      </w:r>
      <w:r>
        <w:t>use in the Fenwood Creek Watershed is dominated by agricultural crop</w:t>
      </w:r>
      <w:r w:rsidR="00E92FDC">
        <w:t xml:space="preserve"> </w:t>
      </w:r>
      <w:r>
        <w:t>fields with some riparian cattle pasturing. These land</w:t>
      </w:r>
      <w:r w:rsidR="00E92FDC">
        <w:t xml:space="preserve"> </w:t>
      </w:r>
      <w:r>
        <w:t xml:space="preserve">use </w:t>
      </w:r>
      <w:r w:rsidR="00E92FDC">
        <w:t xml:space="preserve">types </w:t>
      </w:r>
      <w:r>
        <w:t>can result in excessive sedimentation and nutrients</w:t>
      </w:r>
      <w:r w:rsidR="0028508E">
        <w:t xml:space="preserve"> to surface water if not properly managed on the land</w:t>
      </w:r>
      <w:r w:rsidR="00EC3AAC">
        <w:t xml:space="preserve">. </w:t>
      </w:r>
      <w:r w:rsidR="009519D6">
        <w:t xml:space="preserve">Median growing season total phosphorus </w:t>
      </w:r>
      <w:r w:rsidR="0028508E">
        <w:t xml:space="preserve">concentrations </w:t>
      </w:r>
      <w:r w:rsidR="00E92FDC">
        <w:t>i</w:t>
      </w:r>
      <w:r w:rsidR="009519D6">
        <w:t xml:space="preserve">n Fenwood Creek all exceeded </w:t>
      </w:r>
      <w:r w:rsidR="0028508E">
        <w:t>the statewide criteria and</w:t>
      </w:r>
      <w:r w:rsidR="00767E0E">
        <w:t xml:space="preserve"> </w:t>
      </w:r>
      <w:r w:rsidR="005F4902">
        <w:t>confirm</w:t>
      </w:r>
      <w:r w:rsidR="00767E0E">
        <w:t>s</w:t>
      </w:r>
      <w:r w:rsidR="005F4902">
        <w:t xml:space="preserve"> the existing 303(d) impaired waters listing. </w:t>
      </w:r>
      <w:r w:rsidR="009519D6">
        <w:t>Median growing season total phosphorus</w:t>
      </w:r>
      <w:r w:rsidR="0028508E">
        <w:t xml:space="preserve"> concentrations </w:t>
      </w:r>
      <w:r w:rsidR="009519D6">
        <w:t xml:space="preserve">on Rocky Run Creek did not exceed </w:t>
      </w:r>
      <w:r w:rsidR="0028508E">
        <w:t>the statewide criteria.</w:t>
      </w:r>
      <w:r w:rsidR="0085339C">
        <w:t xml:space="preserve"> </w:t>
      </w:r>
    </w:p>
    <w:p w14:paraId="499B7817" w14:textId="19CD6DB4" w:rsidR="00E10AD7" w:rsidRPr="00A341A9" w:rsidRDefault="002C083C" w:rsidP="00F167F8">
      <w:pPr>
        <w:spacing w:after="0"/>
      </w:pPr>
      <w:r>
        <w:rPr>
          <w:noProof/>
        </w:rPr>
        <w:drawing>
          <wp:inline distT="0" distB="0" distL="0" distR="0" wp14:anchorId="78F649D6" wp14:editId="2E46ED7E">
            <wp:extent cx="5489507" cy="2790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14" t="26877" r="22408" b="15570"/>
                    <a:stretch/>
                  </pic:blipFill>
                  <pic:spPr bwMode="auto">
                    <a:xfrm>
                      <a:off x="0" y="0"/>
                      <a:ext cx="5508107" cy="2800281"/>
                    </a:xfrm>
                    <a:prstGeom prst="rect">
                      <a:avLst/>
                    </a:prstGeom>
                    <a:ln>
                      <a:noFill/>
                    </a:ln>
                    <a:extLst>
                      <a:ext uri="{53640926-AAD7-44D8-BBD7-CCE9431645EC}">
                        <a14:shadowObscured xmlns:a14="http://schemas.microsoft.com/office/drawing/2010/main"/>
                      </a:ext>
                    </a:extLst>
                  </pic:spPr>
                </pic:pic>
              </a:graphicData>
            </a:graphic>
          </wp:inline>
        </w:drawing>
      </w:r>
    </w:p>
    <w:p w14:paraId="557BC5FA" w14:textId="7A8FC98B" w:rsidR="0085339C" w:rsidRPr="003708C1" w:rsidRDefault="009846AA" w:rsidP="00F167F8">
      <w:pPr>
        <w:spacing w:after="0"/>
      </w:pPr>
      <w:r w:rsidRPr="003708C1">
        <w:t xml:space="preserve">Figure 3. Land use </w:t>
      </w:r>
      <w:r w:rsidR="003708C1" w:rsidRPr="003708C1">
        <w:t>comparison between Fenwood Creek and Rocky Run Creek.</w:t>
      </w:r>
    </w:p>
    <w:p w14:paraId="00CD8C4F" w14:textId="5917658A" w:rsidR="009846AA" w:rsidRDefault="009846AA" w:rsidP="00272534">
      <w:pPr>
        <w:spacing w:after="0"/>
        <w:rPr>
          <w:color w:val="FF0000"/>
        </w:rPr>
      </w:pPr>
    </w:p>
    <w:p w14:paraId="02C17B56" w14:textId="2DAE2DC1" w:rsidR="004147EA" w:rsidRPr="0003689E" w:rsidRDefault="007E1B31" w:rsidP="0003689E">
      <w:r w:rsidRPr="0003689E">
        <w:t xml:space="preserve">Total phosphorus concentrations were nearly twice as much at every station on Fenwood Creek compared to Rocky Run Creek (Table 3). </w:t>
      </w:r>
      <w:r w:rsidR="0085339C" w:rsidRPr="0003689E">
        <w:t xml:space="preserve">After </w:t>
      </w:r>
      <w:r w:rsidR="00B156BA" w:rsidRPr="0003689E">
        <w:t>reviewing</w:t>
      </w:r>
      <w:r w:rsidR="0085339C" w:rsidRPr="0003689E">
        <w:t xml:space="preserve"> the differences in management </w:t>
      </w:r>
      <w:r w:rsidRPr="0003689E">
        <w:t>and</w:t>
      </w:r>
      <w:r w:rsidR="0085339C" w:rsidRPr="0003689E">
        <w:t xml:space="preserve"> land use between Fenwood Creek and Rocky Run Creek, there </w:t>
      </w:r>
      <w:r w:rsidR="003A1E12" w:rsidRPr="0003689E">
        <w:t xml:space="preserve">is not a </w:t>
      </w:r>
      <w:r w:rsidR="00B156BA" w:rsidRPr="0003689E">
        <w:t>remarkable</w:t>
      </w:r>
      <w:r w:rsidR="003A1E12" w:rsidRPr="0003689E">
        <w:t xml:space="preserve"> difference in land use</w:t>
      </w:r>
      <w:r w:rsidR="00B156BA" w:rsidRPr="0003689E">
        <w:t xml:space="preserve">, which suggest that changes in land use is not the cause of higher phosphorus in the Fenwood </w:t>
      </w:r>
      <w:r w:rsidR="0003689E">
        <w:t>w</w:t>
      </w:r>
      <w:r w:rsidR="00B156BA" w:rsidRPr="0003689E">
        <w:t xml:space="preserve">atershed. </w:t>
      </w:r>
      <w:r w:rsidR="00272534" w:rsidRPr="0003689E">
        <w:t xml:space="preserve"> (Figure 3)</w:t>
      </w:r>
      <w:r w:rsidR="0085339C" w:rsidRPr="0003689E">
        <w:t>.</w:t>
      </w:r>
      <w:r w:rsidRPr="0003689E">
        <w:t xml:space="preserve"> </w:t>
      </w:r>
      <w:r w:rsidR="00F61D54" w:rsidRPr="0003689E">
        <w:t>Considering these la</w:t>
      </w:r>
      <w:r w:rsidR="00390639" w:rsidRPr="0003689E">
        <w:t>nd</w:t>
      </w:r>
      <w:r w:rsidR="00F61D54" w:rsidRPr="0003689E">
        <w:t xml:space="preserve"> uses are so similar, it is assumed that farming practices are also similar. </w:t>
      </w:r>
      <w:r w:rsidR="00390639" w:rsidRPr="0003689E">
        <w:t xml:space="preserve">This suggests the differences in phosphorus concentrations are a result of </w:t>
      </w:r>
      <w:r w:rsidR="003C07F8">
        <w:t>natural variability in topography, soils, and groundwater inputs</w:t>
      </w:r>
      <w:r w:rsidRPr="0003689E">
        <w:t xml:space="preserve">. </w:t>
      </w:r>
    </w:p>
    <w:p w14:paraId="7FFE510B" w14:textId="61A134CF" w:rsidR="00F61D54" w:rsidRPr="0003689E" w:rsidRDefault="004147EA">
      <w:r w:rsidRPr="0003689E">
        <w:t xml:space="preserve">Soil in the Fenwood Creek </w:t>
      </w:r>
      <w:r w:rsidR="00B156BA" w:rsidRPr="0003689E">
        <w:t>watershed</w:t>
      </w:r>
      <w:r w:rsidRPr="0003689E">
        <w:t xml:space="preserve"> is higher in clay content which allows for </w:t>
      </w:r>
      <w:r w:rsidR="00B156BA" w:rsidRPr="0003689E">
        <w:t xml:space="preserve">the potential of </w:t>
      </w:r>
      <w:r w:rsidRPr="0003689E">
        <w:t xml:space="preserve">higher phosphorus adsorption whereas soil in the Rocky Run </w:t>
      </w:r>
      <w:r w:rsidR="00390639" w:rsidRPr="0003689E">
        <w:t xml:space="preserve">Watershed </w:t>
      </w:r>
      <w:r w:rsidRPr="0003689E">
        <w:t xml:space="preserve">is higher in sand </w:t>
      </w:r>
      <w:r w:rsidR="007C3475" w:rsidRPr="0003689E">
        <w:t>a</w:t>
      </w:r>
      <w:r w:rsidRPr="0003689E">
        <w:t xml:space="preserve">nd therefore </w:t>
      </w:r>
      <w:r w:rsidR="003A1E12" w:rsidRPr="0003689E">
        <w:t xml:space="preserve">may </w:t>
      </w:r>
      <w:r w:rsidR="003A1E12" w:rsidRPr="0003689E">
        <w:lastRenderedPageBreak/>
        <w:t xml:space="preserve">have </w:t>
      </w:r>
      <w:r w:rsidRPr="0003689E">
        <w:t xml:space="preserve">less phosphorus adsorption. </w:t>
      </w:r>
      <w:r w:rsidR="00A1619B">
        <w:t>Also,</w:t>
      </w:r>
      <w:r w:rsidR="003C07F8">
        <w:t xml:space="preserve"> a </w:t>
      </w:r>
      <w:r w:rsidR="00A1619B">
        <w:t>preliminary</w:t>
      </w:r>
      <w:r w:rsidR="003C07F8">
        <w:t xml:space="preserve"> review of flows in the two streams, indicates a stronger baseflow in Rocky Run which may </w:t>
      </w:r>
      <w:r w:rsidR="000E5414">
        <w:t>indicate groundwater</w:t>
      </w:r>
      <w:r w:rsidR="003C07F8">
        <w:t xml:space="preserve"> dilution</w:t>
      </w:r>
      <w:r w:rsidR="000E5414">
        <w:t xml:space="preserve"> of total phosphorous concentrations</w:t>
      </w:r>
      <w:r w:rsidR="003C07F8">
        <w:t>.</w:t>
      </w:r>
      <w:r w:rsidR="000E5414">
        <w:t xml:space="preserve"> Further investigation of the soils, and groundwater inputs would be needed to fully explain the</w:t>
      </w:r>
      <w:r w:rsidR="00A1619B">
        <w:t xml:space="preserve"> apparent natural</w:t>
      </w:r>
      <w:r w:rsidR="000E5414">
        <w:t xml:space="preserve"> differences</w:t>
      </w:r>
      <w:r w:rsidR="00A1619B">
        <w:t xml:space="preserve"> in the two streams</w:t>
      </w:r>
      <w:r w:rsidR="000E5414">
        <w:t>.</w:t>
      </w:r>
    </w:p>
    <w:p w14:paraId="59C4DD4C" w14:textId="019705C8" w:rsidR="001C5D3F" w:rsidRDefault="00E32D9A" w:rsidP="0003689E">
      <w:r>
        <w:t>All streams in the Fenwood Creek Watershed were modeled as cool-cold headwaters. The modeled natural communities w</w:t>
      </w:r>
      <w:r w:rsidR="001D6C61">
        <w:t xml:space="preserve">ere </w:t>
      </w:r>
      <w:r>
        <w:t xml:space="preserve">verified using </w:t>
      </w:r>
      <w:r w:rsidR="001D6C61">
        <w:t>fish communities collected during these surveys following procedures outlined by Department protocol (Lyons, 2013).</w:t>
      </w:r>
      <w:r w:rsidR="00C24F03">
        <w:t xml:space="preserve"> </w:t>
      </w:r>
      <w:r w:rsidR="00D160B6">
        <w:t>F</w:t>
      </w:r>
      <w:r w:rsidR="005B76EF">
        <w:t xml:space="preserve">ish communities were evaluated </w:t>
      </w:r>
      <w:r w:rsidR="00141CC7">
        <w:t xml:space="preserve">to </w:t>
      </w:r>
      <w:r>
        <w:t xml:space="preserve">verify </w:t>
      </w:r>
      <w:r w:rsidR="00141CC7">
        <w:t xml:space="preserve">the natural community of streams within this watershed. </w:t>
      </w:r>
      <w:r w:rsidR="001D6C61">
        <w:t>Following this protocol</w:t>
      </w:r>
      <w:r w:rsidR="0033618A">
        <w:t>,</w:t>
      </w:r>
      <w:r w:rsidR="001D6C61">
        <w:t xml:space="preserve"> the natural community of streams were verified as cool</w:t>
      </w:r>
      <w:r w:rsidR="00945BF1">
        <w:t>-</w:t>
      </w:r>
      <w:r w:rsidR="001D6C61">
        <w:t>warm headwaters or cool</w:t>
      </w:r>
      <w:r w:rsidR="00945BF1">
        <w:t>-</w:t>
      </w:r>
      <w:r w:rsidR="001D6C61">
        <w:t xml:space="preserve">warm mainstem.  </w:t>
      </w:r>
    </w:p>
    <w:p w14:paraId="41CAB64E" w14:textId="2663D155" w:rsidR="00CE5A61" w:rsidRDefault="00E43C72" w:rsidP="00CE5A61">
      <w:r>
        <w:t>There was a total of 29 different species of fish found within the Fenwood Creek watershed</w:t>
      </w:r>
      <w:r w:rsidR="00945BF1">
        <w:t xml:space="preserve"> (Table 5)</w:t>
      </w:r>
      <w:r>
        <w:t xml:space="preserve">. </w:t>
      </w:r>
      <w:r w:rsidR="00C765DE">
        <w:t xml:space="preserve">The most common species collected throughout the watershed were brook stickleback, creek chub, fantail and johnny darters, western </w:t>
      </w:r>
      <w:proofErr w:type="spellStart"/>
      <w:r w:rsidR="00C765DE">
        <w:t>blacknose</w:t>
      </w:r>
      <w:proofErr w:type="spellEnd"/>
      <w:r w:rsidR="00C765DE">
        <w:t xml:space="preserve"> dace, and white sucker.</w:t>
      </w:r>
      <w:r w:rsidR="009E3D55">
        <w:t xml:space="preserve"> A few gamefish species were also collected including largemouth bass, yellow perch, and bluegills.</w:t>
      </w:r>
      <w:r w:rsidR="00C765DE">
        <w:t xml:space="preserve"> </w:t>
      </w:r>
      <w:r w:rsidR="00EF39A1">
        <w:t>Of the 29 species present, four were intolerant, nine were tolerant, and 16 were intermediate.</w:t>
      </w:r>
      <w:r w:rsidR="00E92FDC">
        <w:t xml:space="preserve"> </w:t>
      </w:r>
      <w:r w:rsidR="001C6959" w:rsidRPr="001C6959">
        <w:t xml:space="preserve">The cool-warm water fish IBI’s vary slightly from site to site, but generally show “good” or “excellent” quality fish communities (Table </w:t>
      </w:r>
      <w:r w:rsidR="00533645">
        <w:t>4</w:t>
      </w:r>
      <w:r w:rsidR="001C6959" w:rsidRPr="001C6959">
        <w:t>). Ratings such as these indicate a healthy and diverse fish community.</w:t>
      </w:r>
      <w:r w:rsidR="00FB3718">
        <w:t xml:space="preserve">  </w:t>
      </w:r>
    </w:p>
    <w:p w14:paraId="2B45BD71" w14:textId="12584499" w:rsidR="00C85F90" w:rsidRDefault="00CE5A61" w:rsidP="00CE5A61">
      <w:r>
        <w:t>In-stream</w:t>
      </w:r>
      <w:r w:rsidR="0033618A">
        <w:t xml:space="preserve"> </w:t>
      </w:r>
      <w:r>
        <w:t xml:space="preserve">habitat ratings were generally “good” or “fair” with only one site </w:t>
      </w:r>
      <w:r w:rsidR="00C85F90">
        <w:t xml:space="preserve">at Elderberry Road </w:t>
      </w:r>
      <w:r>
        <w:t>having a “poor” rating</w:t>
      </w:r>
      <w:r w:rsidR="0033618A">
        <w:t>.</w:t>
      </w:r>
      <w:r w:rsidR="00C85F90">
        <w:t xml:space="preserve"> This site was heavily pastured and as a result</w:t>
      </w:r>
      <w:r w:rsidR="00CB33C6">
        <w:t>,</w:t>
      </w:r>
      <w:r w:rsidR="00C85F90">
        <w:t xml:space="preserve"> habitat quality was limited by excessive bank erosion, sedimentation, lack of riffles and fish cover. Limiting factors at the other sites were lack of fish cover</w:t>
      </w:r>
      <w:r w:rsidR="00CB33C6">
        <w:t xml:space="preserve"> and absence of diversity in habitat due to </w:t>
      </w:r>
      <w:r w:rsidR="005F243C">
        <w:t>minimal flow and shallow</w:t>
      </w:r>
      <w:r w:rsidR="00945BF1">
        <w:t xml:space="preserve"> water conditions</w:t>
      </w:r>
      <w:r w:rsidR="005F243C">
        <w:t>. Minimal flow</w:t>
      </w:r>
      <w:r w:rsidR="001C6959" w:rsidRPr="001C6959">
        <w:t xml:space="preserve"> doesn’t allow for suitable habitat</w:t>
      </w:r>
      <w:r w:rsidR="005F243C">
        <w:t xml:space="preserve"> because these conditions can restrict dissolved oxygen supply and can cause wide variations in water temperature</w:t>
      </w:r>
      <w:r w:rsidR="001C6959" w:rsidRPr="001C6959">
        <w:t>. Outside many of the stations sampled, submergent vegetation such as Eurasian watermilfoil and curly leaf pondweed were found which could be acting as beneficial fish</w:t>
      </w:r>
      <w:r w:rsidR="00D030DF">
        <w:t xml:space="preserve"> and macroinvertebrate</w:t>
      </w:r>
      <w:r w:rsidR="001C6959" w:rsidRPr="001C6959">
        <w:t xml:space="preserve"> habitat even though they are invasive species. Invasive species can become overabundant, however, and should be monitored. </w:t>
      </w:r>
    </w:p>
    <w:p w14:paraId="62B74F1C" w14:textId="06DABE4E" w:rsidR="00CE5A61" w:rsidRDefault="00C85F90" w:rsidP="001F0380">
      <w:r>
        <w:t>Generally</w:t>
      </w:r>
      <w:r w:rsidR="0033618A">
        <w:t>,</w:t>
      </w:r>
      <w:r>
        <w:t xml:space="preserve"> most sites surveyed had </w:t>
      </w:r>
      <w:r w:rsidR="00CE5A61">
        <w:t xml:space="preserve">a riparian buffer greater than ten meters, however, aerial maps </w:t>
      </w:r>
      <w:r>
        <w:t xml:space="preserve">found additional </w:t>
      </w:r>
      <w:r w:rsidR="00CE5A61">
        <w:t>areas along the stream</w:t>
      </w:r>
      <w:r>
        <w:t xml:space="preserve"> with limited</w:t>
      </w:r>
      <w:r w:rsidR="00CE5A61">
        <w:t xml:space="preserve"> buffer</w:t>
      </w:r>
      <w:r>
        <w:t xml:space="preserve">s especially in the headwater </w:t>
      </w:r>
      <w:r w:rsidR="0033618A">
        <w:t>reaches</w:t>
      </w:r>
      <w:r>
        <w:t xml:space="preserve"> of </w:t>
      </w:r>
      <w:r w:rsidR="00CE5A61">
        <w:t xml:space="preserve">Fenwood and Rocky Run Creeks. Areas with no riparian buffer have a greater chance of allowing excess phosphorus and sedimentation to runoff into nearby streams. </w:t>
      </w:r>
    </w:p>
    <w:p w14:paraId="591079BB" w14:textId="10F754A3" w:rsidR="001E0301" w:rsidRDefault="004F4FD2" w:rsidP="001F0380">
      <w:r>
        <w:rPr>
          <w:noProof/>
        </w:rPr>
        <w:lastRenderedPageBreak/>
        <w:drawing>
          <wp:anchor distT="0" distB="0" distL="114300" distR="114300" simplePos="0" relativeHeight="251663360" behindDoc="0" locked="0" layoutInCell="1" allowOverlap="1" wp14:anchorId="05325CC1" wp14:editId="781D0631">
            <wp:simplePos x="0" y="0"/>
            <wp:positionH relativeFrom="margin">
              <wp:posOffset>2800350</wp:posOffset>
            </wp:positionH>
            <wp:positionV relativeFrom="paragraph">
              <wp:posOffset>794501</wp:posOffset>
            </wp:positionV>
            <wp:extent cx="3125470" cy="3125470"/>
            <wp:effectExtent l="19050" t="19050" r="17780" b="177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5470" cy="31254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793D5B">
        <w:t xml:space="preserve">Macroinvertebrate data </w:t>
      </w:r>
      <w:r w:rsidR="00056D6D">
        <w:t>is</w:t>
      </w:r>
      <w:r w:rsidR="00793D5B">
        <w:t xml:space="preserve"> beneficial to analyze </w:t>
      </w:r>
      <w:r w:rsidR="00056D6D">
        <w:t xml:space="preserve">due to </w:t>
      </w:r>
      <w:r w:rsidR="00D3394B">
        <w:t>macroinvertebrates</w:t>
      </w:r>
      <w:r w:rsidR="00FC4CA9">
        <w:t xml:space="preserve"> limited mobility</w:t>
      </w:r>
      <w:r w:rsidR="00056D6D">
        <w:t>,</w:t>
      </w:r>
      <w:r w:rsidR="003C3480">
        <w:t xml:space="preserve"> and the presence or absence of a species can indicate </w:t>
      </w:r>
      <w:r w:rsidR="005A2394">
        <w:t>if organic pollution is present</w:t>
      </w:r>
      <w:r w:rsidR="003C3480">
        <w:t>.</w:t>
      </w:r>
      <w:r w:rsidR="005A2394">
        <w:t xml:space="preserve"> Many of the sites in the Fenwood Creek watershed had </w:t>
      </w:r>
      <w:proofErr w:type="spellStart"/>
      <w:r w:rsidR="005A2394">
        <w:t>mIBI</w:t>
      </w:r>
      <w:proofErr w:type="spellEnd"/>
      <w:r w:rsidR="005A2394">
        <w:t xml:space="preserve"> ratings of “good” or “excellent” with only two sites having a “fair” rating</w:t>
      </w:r>
      <w:r w:rsidR="006A6573">
        <w:t xml:space="preserve"> (Table </w:t>
      </w:r>
      <w:r w:rsidR="00533645">
        <w:t>1</w:t>
      </w:r>
      <w:r w:rsidR="006A6573">
        <w:t>)</w:t>
      </w:r>
      <w:r w:rsidR="005A2394">
        <w:t xml:space="preserve">. </w:t>
      </w:r>
      <w:r w:rsidR="00F12F0E">
        <w:t xml:space="preserve">HBI ratings showed a similar trend with only one station having a rating of “poor.” </w:t>
      </w:r>
      <w:proofErr w:type="spellStart"/>
      <w:r w:rsidR="008D739F">
        <w:t>Fenwood</w:t>
      </w:r>
      <w:proofErr w:type="spellEnd"/>
      <w:r w:rsidR="008D739F">
        <w:t xml:space="preserve"> Creek at </w:t>
      </w:r>
      <w:proofErr w:type="spellStart"/>
      <w:r w:rsidR="008D739F">
        <w:t>Eldeberry</w:t>
      </w:r>
      <w:proofErr w:type="spellEnd"/>
      <w:r w:rsidR="008D739F">
        <w:t xml:space="preserve"> Road had the lowest </w:t>
      </w:r>
      <w:proofErr w:type="spellStart"/>
      <w:r w:rsidR="00945BF1">
        <w:t>m</w:t>
      </w:r>
      <w:r w:rsidR="008D739F">
        <w:t>IBI</w:t>
      </w:r>
      <w:proofErr w:type="spellEnd"/>
      <w:r w:rsidR="008D739F">
        <w:t xml:space="preserve"> and HBI ratings.  The riparian corridor was heavily </w:t>
      </w:r>
      <w:r w:rsidR="0009426D">
        <w:t>grazed,</w:t>
      </w:r>
      <w:r w:rsidR="008D739F">
        <w:t xml:space="preserve"> and streambanks were eroding increasing sedimentation and possibly organic loading. This segment of stream also appear</w:t>
      </w:r>
      <w:r w:rsidR="00056D6D">
        <w:t>s</w:t>
      </w:r>
      <w:r w:rsidR="008D739F">
        <w:t xml:space="preserve"> to be impacted by </w:t>
      </w:r>
      <w:r w:rsidR="00CA5925">
        <w:t>low flow conditions</w:t>
      </w:r>
      <w:r w:rsidR="00056D6D">
        <w:t>,</w:t>
      </w:r>
      <w:r w:rsidR="00CA5925">
        <w:t xml:space="preserve"> </w:t>
      </w:r>
      <w:r w:rsidR="008D739F">
        <w:t>which reduces habitat quality.</w:t>
      </w:r>
      <w:r w:rsidR="00CE5A61">
        <w:t xml:space="preserve">  Low flow conditions may result in lower oxygen concentrations from the lack of aeration and atmospheric exchange.  However, this was not measured during this study. </w:t>
      </w:r>
      <w:r w:rsidR="00D030DF">
        <w:t>Beneficial macroinvertebrates such as mayflies, stoneflies, and caddisflies require high flow streams with immense levels of dissolved oxygen to survive. These low flow conditions in the headwaters of both Fenwood and Rocky Run Creeks did not provide suitable habitat conditions for these species.</w:t>
      </w:r>
    </w:p>
    <w:p w14:paraId="5C1C44DA" w14:textId="4CB9AE48" w:rsidR="00DE0B55" w:rsidRPr="004C2E19" w:rsidRDefault="00975030" w:rsidP="001F0380">
      <w:r>
        <w:t xml:space="preserve">In this watershed, </w:t>
      </w:r>
      <w:proofErr w:type="spellStart"/>
      <w:r>
        <w:t>mIBI</w:t>
      </w:r>
      <w:proofErr w:type="spellEnd"/>
      <w:r>
        <w:t xml:space="preserve"> scores increased in quality moving downstream. There could be many reasons for the variation including habitat selected for sampling (riffle, run, or pool),</w:t>
      </w:r>
      <w:r w:rsidR="00C37BFE">
        <w:t xml:space="preserve"> flow, water level,</w:t>
      </w:r>
      <w:r>
        <w:t xml:space="preserve"> organic pollution levels</w:t>
      </w:r>
      <w:r w:rsidR="0085660E">
        <w:t xml:space="preserve"> at each site</w:t>
      </w:r>
      <w:r>
        <w:t xml:space="preserve">, or just natural variation between each site. </w:t>
      </w:r>
      <w:r w:rsidR="00C0225F">
        <w:t>Headwater areas tended to have</w:t>
      </w:r>
      <w:r w:rsidR="00AB7CAA">
        <w:t xml:space="preserve"> higher levels of bank erosion and</w:t>
      </w:r>
      <w:r w:rsidR="00C0225F">
        <w:t xml:space="preserve"> limited riparian buffers decreasing the chance for any excess nutrients to be absorbed before entering the streams. </w:t>
      </w:r>
      <w:r w:rsidR="00C37BFE">
        <w:t>The headwater areas also had very limited flow and low water levels</w:t>
      </w:r>
      <w:r w:rsidR="00FB566A">
        <w:t>.</w:t>
      </w:r>
    </w:p>
    <w:p w14:paraId="777EA88B" w14:textId="0C28418A" w:rsidR="00716FF6" w:rsidRPr="00C02F67" w:rsidRDefault="00056D6D" w:rsidP="001F0380">
      <w:pPr>
        <w:rPr>
          <w:b/>
          <w:color w:val="4472C4" w:themeColor="accent1"/>
          <w:sz w:val="24"/>
        </w:rPr>
      </w:pPr>
      <w:r>
        <w:rPr>
          <w:b/>
          <w:color w:val="4472C4" w:themeColor="accent1"/>
          <w:sz w:val="24"/>
        </w:rPr>
        <w:t>Conclusion</w:t>
      </w:r>
    </w:p>
    <w:p w14:paraId="5114C82B" w14:textId="2951D440" w:rsidR="007A3320" w:rsidRDefault="001411E0" w:rsidP="001F0380">
      <w:r>
        <w:t>Overall, streams within the Fenw</w:t>
      </w:r>
      <w:r w:rsidR="00457C27">
        <w:t>o</w:t>
      </w:r>
      <w:r>
        <w:t xml:space="preserve">od Creek watershed are in fair condition. </w:t>
      </w:r>
      <w:r w:rsidR="00457C27">
        <w:t>Streams</w:t>
      </w:r>
      <w:r w:rsidR="004D4A8A">
        <w:t xml:space="preserve"> flowing through </w:t>
      </w:r>
      <w:r w:rsidR="00457C27">
        <w:t>agricultur</w:t>
      </w:r>
      <w:r w:rsidR="004D4A8A">
        <w:t>al dominated land</w:t>
      </w:r>
      <w:r w:rsidR="00FB566A">
        <w:t xml:space="preserve"> </w:t>
      </w:r>
      <w:r w:rsidR="004D4A8A">
        <w:t>use</w:t>
      </w:r>
      <w:r w:rsidR="00457C27">
        <w:t xml:space="preserve"> </w:t>
      </w:r>
      <w:r w:rsidR="003D4973">
        <w:t xml:space="preserve">can </w:t>
      </w:r>
      <w:r w:rsidR="00457C27">
        <w:t>have higher levels of phosphorus and degraded aquatic habitat</w:t>
      </w:r>
      <w:r w:rsidR="003D4973">
        <w:t>, if land use practices are improperly managed</w:t>
      </w:r>
      <w:bookmarkStart w:id="0" w:name="_GoBack"/>
      <w:bookmarkEnd w:id="0"/>
      <w:r w:rsidR="00457C27">
        <w:t xml:space="preserve">. </w:t>
      </w:r>
      <w:r w:rsidR="00A23562">
        <w:t xml:space="preserve">Efforts in this watershed should focus on </w:t>
      </w:r>
      <w:r w:rsidR="00504CB6">
        <w:t>practices that reduce</w:t>
      </w:r>
      <w:r w:rsidR="00A23562">
        <w:t xml:space="preserve"> non-point source </w:t>
      </w:r>
      <w:r w:rsidR="00504CB6">
        <w:t>runoff from crop</w:t>
      </w:r>
      <w:r w:rsidR="0009426D">
        <w:t xml:space="preserve"> </w:t>
      </w:r>
      <w:r w:rsidR="00504CB6">
        <w:t>fields, pastures and other sources of sediment and nutrients</w:t>
      </w:r>
      <w:r w:rsidR="00244277">
        <w:t xml:space="preserve"> as identified in the County’s Nine Key Element Plan. The Department should seek opportunities to work collaboratively with Marathon county and other </w:t>
      </w:r>
      <w:r w:rsidR="00AC3118">
        <w:t xml:space="preserve">land conservation </w:t>
      </w:r>
      <w:r w:rsidR="00244277">
        <w:t>efforts</w:t>
      </w:r>
      <w:r w:rsidR="00AC3118">
        <w:t xml:space="preserve"> in the area</w:t>
      </w:r>
      <w:r w:rsidR="00244277">
        <w:t xml:space="preserve">, </w:t>
      </w:r>
      <w:r w:rsidR="00AC3118">
        <w:t>and provide</w:t>
      </w:r>
      <w:r w:rsidR="00244277">
        <w:t xml:space="preserve"> </w:t>
      </w:r>
      <w:r w:rsidR="00AC3118">
        <w:t>support through grants, partnerships and education.</w:t>
      </w:r>
      <w:r w:rsidR="00741C33">
        <w:t xml:space="preserve">  </w:t>
      </w:r>
    </w:p>
    <w:p w14:paraId="254FF436" w14:textId="68C73825" w:rsidR="00457C27" w:rsidRPr="006D405F" w:rsidRDefault="00457C27" w:rsidP="001F0380">
      <w:pPr>
        <w:rPr>
          <w:b/>
        </w:rPr>
      </w:pPr>
      <w:r w:rsidRPr="006D405F">
        <w:rPr>
          <w:b/>
        </w:rPr>
        <w:t xml:space="preserve">Management </w:t>
      </w:r>
      <w:r w:rsidR="0003689E">
        <w:rPr>
          <w:b/>
        </w:rPr>
        <w:t>R</w:t>
      </w:r>
      <w:r w:rsidR="00056D6D">
        <w:rPr>
          <w:b/>
        </w:rPr>
        <w:t>ecommendations</w:t>
      </w:r>
    </w:p>
    <w:p w14:paraId="07588640" w14:textId="00021B4A" w:rsidR="001670D2" w:rsidRDefault="00FB566A" w:rsidP="001670D2">
      <w:pPr>
        <w:pStyle w:val="ListParagraph"/>
        <w:numPr>
          <w:ilvl w:val="0"/>
          <w:numId w:val="1"/>
        </w:numPr>
      </w:pPr>
      <w:r>
        <w:t>Provide outreach and e</w:t>
      </w:r>
      <w:r w:rsidR="001670D2">
        <w:t xml:space="preserve">ducate landowners about water quality concerns within the watershed and how they can help to reduce erosion and </w:t>
      </w:r>
      <w:r w:rsidR="00244277">
        <w:t xml:space="preserve">nutrient </w:t>
      </w:r>
      <w:r w:rsidR="001670D2">
        <w:t>inputs</w:t>
      </w:r>
    </w:p>
    <w:p w14:paraId="6A22F56D" w14:textId="4EEFE1A1" w:rsidR="001670D2" w:rsidRDefault="001670D2" w:rsidP="001670D2">
      <w:pPr>
        <w:pStyle w:val="ListParagraph"/>
        <w:numPr>
          <w:ilvl w:val="0"/>
          <w:numId w:val="1"/>
        </w:numPr>
      </w:pPr>
      <w:r>
        <w:t>I</w:t>
      </w:r>
      <w:r w:rsidR="00156BAA">
        <w:t>dentify primary sources of phosphorus and implement various land practices to ensure a decrease in pollutants</w:t>
      </w:r>
      <w:r w:rsidRPr="001670D2">
        <w:t xml:space="preserve"> </w:t>
      </w:r>
    </w:p>
    <w:p w14:paraId="64EA947E" w14:textId="7193EA7D" w:rsidR="00FB566A" w:rsidRDefault="00E7122A" w:rsidP="00FB566A">
      <w:pPr>
        <w:pStyle w:val="ListParagraph"/>
        <w:numPr>
          <w:ilvl w:val="1"/>
          <w:numId w:val="1"/>
        </w:numPr>
      </w:pPr>
      <w:r>
        <w:lastRenderedPageBreak/>
        <w:t>Partners should identify and prioritize work in areas where there are willing landowners</w:t>
      </w:r>
      <w:r w:rsidR="0044241A">
        <w:t>, and/or in areas with the highest sources of pollutants.</w:t>
      </w:r>
      <w:r>
        <w:t xml:space="preserve"> </w:t>
      </w:r>
    </w:p>
    <w:p w14:paraId="02417BA4" w14:textId="77777777" w:rsidR="00FB566A" w:rsidRDefault="00FB566A" w:rsidP="00FB566A">
      <w:pPr>
        <w:pStyle w:val="ListParagraph"/>
        <w:numPr>
          <w:ilvl w:val="0"/>
          <w:numId w:val="1"/>
        </w:numPr>
      </w:pPr>
      <w:r>
        <w:t>Support Marathon County in the implementation of the Fenwood Creek Nine Key Element Plan</w:t>
      </w:r>
    </w:p>
    <w:p w14:paraId="5B046651" w14:textId="77777777" w:rsidR="00FB566A" w:rsidRDefault="00FB566A" w:rsidP="00FB566A">
      <w:pPr>
        <w:pStyle w:val="ListParagraph"/>
        <w:numPr>
          <w:ilvl w:val="0"/>
          <w:numId w:val="1"/>
        </w:numPr>
      </w:pPr>
      <w:r>
        <w:t>Continue to protect riparian habitat along the stream banks and identify areas where riparian habitat is needed and seek support from partners to implement BMP’s</w:t>
      </w:r>
      <w:r w:rsidRPr="00AB7CAA">
        <w:t xml:space="preserve"> </w:t>
      </w:r>
    </w:p>
    <w:p w14:paraId="635D9E4F" w14:textId="77777777" w:rsidR="00156BAA" w:rsidRDefault="00AB7CAA" w:rsidP="00AB7CAA">
      <w:pPr>
        <w:pStyle w:val="ListParagraph"/>
        <w:numPr>
          <w:ilvl w:val="0"/>
          <w:numId w:val="1"/>
        </w:numPr>
      </w:pPr>
      <w:r>
        <w:t>Identify areas where wetlands have been disturbed and work with partners to restore wetlands</w:t>
      </w:r>
    </w:p>
    <w:p w14:paraId="67811EBA" w14:textId="3C39290E" w:rsidR="000A7AFF" w:rsidRDefault="00500D80" w:rsidP="006D405F">
      <w:pPr>
        <w:pStyle w:val="ListParagraph"/>
        <w:numPr>
          <w:ilvl w:val="0"/>
          <w:numId w:val="2"/>
        </w:numPr>
      </w:pPr>
      <w:r>
        <w:t xml:space="preserve">Educate and work with landowners </w:t>
      </w:r>
      <w:r w:rsidR="00F6607C">
        <w:t>on the benefits of</w:t>
      </w:r>
      <w:r w:rsidR="006E35A7">
        <w:t xml:space="preserve"> </w:t>
      </w:r>
      <w:r>
        <w:t>no-till farming, reduction of fall tillage, cover crops, and creation and implementation of a nutrient management plan</w:t>
      </w:r>
      <w:r w:rsidR="0044241A">
        <w:t>, and other BMP’s that reduce runoff to surface waters.</w:t>
      </w:r>
    </w:p>
    <w:p w14:paraId="5F84BDC1" w14:textId="77777777" w:rsidR="00500D80" w:rsidRDefault="00500D80" w:rsidP="006D405F">
      <w:pPr>
        <w:pStyle w:val="ListParagraph"/>
        <w:numPr>
          <w:ilvl w:val="0"/>
          <w:numId w:val="2"/>
        </w:numPr>
      </w:pPr>
      <w:r>
        <w:t>Educate landowners about the benefit of managing grazelands</w:t>
      </w:r>
      <w:r w:rsidR="00BC0BAA">
        <w:t xml:space="preserve"> and</w:t>
      </w:r>
      <w:r>
        <w:t xml:space="preserve"> rotational grazing </w:t>
      </w:r>
    </w:p>
    <w:p w14:paraId="14FD3776" w14:textId="334E4F23" w:rsidR="0007515D" w:rsidRDefault="00BD39DD" w:rsidP="00FB566A">
      <w:pPr>
        <w:pStyle w:val="ListParagraph"/>
        <w:numPr>
          <w:ilvl w:val="0"/>
          <w:numId w:val="1"/>
        </w:numPr>
      </w:pPr>
      <w:r>
        <w:t xml:space="preserve">Provide education on </w:t>
      </w:r>
      <w:r w:rsidR="00AF53B6">
        <w:t>aquatic invasive species (AIS) prevention</w:t>
      </w:r>
      <w:r w:rsidR="00AB7CAA">
        <w:t xml:space="preserve"> and management</w:t>
      </w:r>
      <w:r w:rsidR="00AF53B6">
        <w:t xml:space="preserve"> to interested</w:t>
      </w:r>
      <w:r w:rsidR="0007515D">
        <w:t xml:space="preserve"> partners</w:t>
      </w:r>
    </w:p>
    <w:p w14:paraId="1F902A7D" w14:textId="1CFD4B29" w:rsidR="0044241A" w:rsidRPr="0044241A" w:rsidRDefault="0044241A" w:rsidP="0044241A">
      <w:pPr>
        <w:pStyle w:val="ListParagraph"/>
        <w:numPr>
          <w:ilvl w:val="0"/>
          <w:numId w:val="1"/>
        </w:numPr>
      </w:pPr>
      <w:r w:rsidRPr="0044241A">
        <w:t xml:space="preserve">Follow up monitoring of both </w:t>
      </w:r>
      <w:proofErr w:type="spellStart"/>
      <w:r w:rsidRPr="0044241A">
        <w:t>Fenwood</w:t>
      </w:r>
      <w:proofErr w:type="spellEnd"/>
      <w:r w:rsidRPr="0044241A">
        <w:t xml:space="preserve"> and Rocky Run Creek, should occur when significant implementation has occurred and can be demonstrated through modeling.</w:t>
      </w:r>
    </w:p>
    <w:p w14:paraId="5E3ECB41" w14:textId="77777777" w:rsidR="0044241A" w:rsidRDefault="0044241A" w:rsidP="006E35A7"/>
    <w:p w14:paraId="7CAD1D7C" w14:textId="77777777" w:rsidR="0007515D" w:rsidRDefault="0007515D" w:rsidP="0007515D">
      <w:pPr>
        <w:pStyle w:val="ListParagraph"/>
      </w:pPr>
    </w:p>
    <w:p w14:paraId="320B9529" w14:textId="62224DB5" w:rsidR="00DE0B55" w:rsidRDefault="00DE0B55" w:rsidP="004C2E19">
      <w:pPr>
        <w:jc w:val="center"/>
        <w:rPr>
          <w:noProof/>
        </w:rPr>
      </w:pPr>
    </w:p>
    <w:p w14:paraId="590C0925" w14:textId="5CF2059A" w:rsidR="00A341A9" w:rsidRDefault="00A341A9" w:rsidP="004C2E19">
      <w:pPr>
        <w:jc w:val="center"/>
        <w:rPr>
          <w:noProof/>
        </w:rPr>
      </w:pPr>
    </w:p>
    <w:p w14:paraId="4BCDBEDC" w14:textId="2F1FD690" w:rsidR="00A341A9" w:rsidRDefault="00A341A9" w:rsidP="004C2E19">
      <w:pPr>
        <w:jc w:val="center"/>
        <w:rPr>
          <w:noProof/>
        </w:rPr>
      </w:pPr>
    </w:p>
    <w:p w14:paraId="73772794" w14:textId="3D364DBB" w:rsidR="00A341A9" w:rsidRDefault="00A341A9" w:rsidP="004C2E19">
      <w:pPr>
        <w:jc w:val="center"/>
        <w:rPr>
          <w:noProof/>
        </w:rPr>
      </w:pPr>
    </w:p>
    <w:p w14:paraId="6750C73D" w14:textId="20F853DE" w:rsidR="00A341A9" w:rsidRDefault="00A341A9" w:rsidP="004C2E19">
      <w:pPr>
        <w:jc w:val="center"/>
        <w:rPr>
          <w:noProof/>
        </w:rPr>
      </w:pPr>
    </w:p>
    <w:p w14:paraId="71B623EB" w14:textId="738CD804" w:rsidR="00A341A9" w:rsidRDefault="00A341A9" w:rsidP="004C2E19">
      <w:pPr>
        <w:jc w:val="center"/>
        <w:rPr>
          <w:noProof/>
        </w:rPr>
      </w:pPr>
    </w:p>
    <w:p w14:paraId="7D481626" w14:textId="5186A405" w:rsidR="00A341A9" w:rsidRDefault="00A341A9" w:rsidP="004C2E19">
      <w:pPr>
        <w:jc w:val="center"/>
        <w:rPr>
          <w:noProof/>
        </w:rPr>
      </w:pPr>
    </w:p>
    <w:p w14:paraId="354F232B" w14:textId="3804E9CF" w:rsidR="00A341A9" w:rsidRDefault="00A341A9" w:rsidP="004C2E19">
      <w:pPr>
        <w:jc w:val="center"/>
        <w:rPr>
          <w:noProof/>
        </w:rPr>
      </w:pPr>
    </w:p>
    <w:p w14:paraId="2F8A8517" w14:textId="7020837E" w:rsidR="00A341A9" w:rsidRDefault="00A341A9" w:rsidP="004C2E19">
      <w:pPr>
        <w:jc w:val="center"/>
        <w:rPr>
          <w:noProof/>
        </w:rPr>
      </w:pPr>
    </w:p>
    <w:p w14:paraId="2A616532" w14:textId="757402B5" w:rsidR="00A341A9" w:rsidRDefault="00A341A9" w:rsidP="004C2E19">
      <w:pPr>
        <w:jc w:val="center"/>
        <w:rPr>
          <w:noProof/>
        </w:rPr>
      </w:pPr>
    </w:p>
    <w:p w14:paraId="7E98C7E5" w14:textId="46399CFE" w:rsidR="00A341A9" w:rsidRDefault="00A341A9" w:rsidP="004C2E19">
      <w:pPr>
        <w:jc w:val="center"/>
        <w:rPr>
          <w:noProof/>
        </w:rPr>
      </w:pPr>
    </w:p>
    <w:p w14:paraId="2B489F68" w14:textId="1C18182C" w:rsidR="00A341A9" w:rsidRDefault="00A341A9" w:rsidP="004C2E19">
      <w:pPr>
        <w:jc w:val="center"/>
        <w:rPr>
          <w:noProof/>
        </w:rPr>
      </w:pPr>
    </w:p>
    <w:p w14:paraId="63641D15" w14:textId="12BCAB50" w:rsidR="00A341A9" w:rsidRDefault="00A341A9" w:rsidP="004C2E19">
      <w:pPr>
        <w:jc w:val="center"/>
        <w:rPr>
          <w:noProof/>
        </w:rPr>
      </w:pPr>
    </w:p>
    <w:p w14:paraId="6B04D920" w14:textId="340AA241" w:rsidR="00A341A9" w:rsidRDefault="00A341A9" w:rsidP="004C2E19">
      <w:pPr>
        <w:jc w:val="center"/>
        <w:rPr>
          <w:noProof/>
        </w:rPr>
      </w:pPr>
    </w:p>
    <w:p w14:paraId="16FF5462" w14:textId="77777777" w:rsidR="00A341A9" w:rsidRDefault="00A341A9" w:rsidP="004C2E19">
      <w:pPr>
        <w:jc w:val="center"/>
      </w:pPr>
    </w:p>
    <w:p w14:paraId="680F6088" w14:textId="18512106" w:rsidR="00D030DF" w:rsidRDefault="00D030DF" w:rsidP="004C2E19">
      <w:pPr>
        <w:jc w:val="center"/>
      </w:pPr>
    </w:p>
    <w:p w14:paraId="7B6CAA22" w14:textId="77777777" w:rsidR="0007515D" w:rsidRPr="004C2E19" w:rsidRDefault="0007515D" w:rsidP="004C2E19">
      <w:pPr>
        <w:jc w:val="center"/>
      </w:pPr>
    </w:p>
    <w:p w14:paraId="6DD281DD" w14:textId="51A4E421" w:rsidR="003C31D6" w:rsidRPr="004C2E19" w:rsidRDefault="005A1774" w:rsidP="003C31D6">
      <w:pPr>
        <w:rPr>
          <w:b/>
          <w:color w:val="4472C4" w:themeColor="accent1"/>
          <w:sz w:val="24"/>
          <w:szCs w:val="24"/>
        </w:rPr>
      </w:pPr>
      <w:r w:rsidRPr="004C2E19">
        <w:rPr>
          <w:b/>
          <w:color w:val="4472C4" w:themeColor="accent1"/>
          <w:sz w:val="24"/>
          <w:szCs w:val="24"/>
        </w:rPr>
        <w:lastRenderedPageBreak/>
        <w:t xml:space="preserve">Appendix A: </w:t>
      </w:r>
      <w:r w:rsidR="003C31D6" w:rsidRPr="004C2E19">
        <w:rPr>
          <w:b/>
          <w:color w:val="4472C4" w:themeColor="accent1"/>
          <w:sz w:val="24"/>
          <w:szCs w:val="24"/>
        </w:rPr>
        <w:t>References</w:t>
      </w:r>
    </w:p>
    <w:p w14:paraId="3FCCF69E" w14:textId="77777777" w:rsidR="00A23562" w:rsidRPr="002D4C41" w:rsidRDefault="00A23562" w:rsidP="00A23562">
      <w:pPr>
        <w:autoSpaceDE w:val="0"/>
        <w:autoSpaceDN w:val="0"/>
        <w:adjustRightInd w:val="0"/>
        <w:spacing w:after="0" w:line="240" w:lineRule="auto"/>
        <w:rPr>
          <w:rFonts w:ascii="Calibri" w:hAnsi="Calibri" w:cs="Calibri"/>
        </w:rPr>
      </w:pPr>
      <w:proofErr w:type="spellStart"/>
      <w:r w:rsidRPr="002D4C41">
        <w:rPr>
          <w:rFonts w:ascii="Calibri" w:hAnsi="Calibri" w:cs="Calibri"/>
        </w:rPr>
        <w:t>Hilsenhoff</w:t>
      </w:r>
      <w:proofErr w:type="spellEnd"/>
      <w:r w:rsidRPr="002D4C41">
        <w:rPr>
          <w:rFonts w:ascii="Calibri" w:hAnsi="Calibri" w:cs="Calibri"/>
        </w:rPr>
        <w:t>, William L. 1987. An Improved Biotic Index of Organic Stream Pollution. The Great Lakes Entomologist. 20: 31-39.</w:t>
      </w:r>
    </w:p>
    <w:p w14:paraId="351DE4A4" w14:textId="77777777" w:rsidR="002D4C41" w:rsidRPr="002D4C41" w:rsidRDefault="002D4C41" w:rsidP="00A23562">
      <w:pPr>
        <w:autoSpaceDE w:val="0"/>
        <w:autoSpaceDN w:val="0"/>
        <w:adjustRightInd w:val="0"/>
        <w:spacing w:after="0" w:line="240" w:lineRule="auto"/>
        <w:rPr>
          <w:rFonts w:ascii="Calibri" w:hAnsi="Calibri" w:cs="Calibri"/>
        </w:rPr>
      </w:pPr>
    </w:p>
    <w:p w14:paraId="56D927DE" w14:textId="77777777" w:rsidR="002D4C41" w:rsidRPr="002D4C41" w:rsidRDefault="002D4C41" w:rsidP="00A23562">
      <w:pPr>
        <w:autoSpaceDE w:val="0"/>
        <w:autoSpaceDN w:val="0"/>
        <w:adjustRightInd w:val="0"/>
        <w:spacing w:after="0" w:line="240" w:lineRule="auto"/>
        <w:rPr>
          <w:rFonts w:ascii="Calibri" w:hAnsi="Calibri" w:cs="Calibri"/>
        </w:rPr>
      </w:pPr>
      <w:r w:rsidRPr="002D4C41">
        <w:t>Lyons, John. 1992. Using the Index of Biotic Integrity (IBI) to Measure Environmental Quality in Warmwater Streams of Wisconsin. United States Department of Agriculture. General Technical Report NC-149.</w:t>
      </w:r>
    </w:p>
    <w:p w14:paraId="63DB43A4" w14:textId="77777777" w:rsidR="00A23562" w:rsidRPr="002D4C41" w:rsidRDefault="00A23562" w:rsidP="00A23562">
      <w:pPr>
        <w:autoSpaceDE w:val="0"/>
        <w:autoSpaceDN w:val="0"/>
        <w:adjustRightInd w:val="0"/>
        <w:spacing w:after="0" w:line="240" w:lineRule="auto"/>
        <w:rPr>
          <w:rFonts w:ascii="Calibri" w:hAnsi="Calibri" w:cs="Calibri"/>
        </w:rPr>
      </w:pPr>
    </w:p>
    <w:p w14:paraId="6DBEDC2B" w14:textId="77777777" w:rsidR="00A23562" w:rsidRPr="002D4C41" w:rsidRDefault="00A23562" w:rsidP="00A23562">
      <w:pPr>
        <w:autoSpaceDE w:val="0"/>
        <w:autoSpaceDN w:val="0"/>
        <w:adjustRightInd w:val="0"/>
        <w:spacing w:after="0" w:line="240" w:lineRule="auto"/>
        <w:rPr>
          <w:rFonts w:ascii="Calibri" w:hAnsi="Calibri" w:cs="Calibri"/>
        </w:rPr>
      </w:pPr>
      <w:r w:rsidRPr="002D4C41">
        <w:rPr>
          <w:rFonts w:ascii="Calibri" w:hAnsi="Calibri" w:cs="Calibri"/>
        </w:rPr>
        <w:t>Lyons, John. L. Wang and T. Simonson. 1996. Development and Validation of an Index of Biotic Integrity</w:t>
      </w:r>
    </w:p>
    <w:p w14:paraId="4E11458C" w14:textId="77777777" w:rsidR="00A23562" w:rsidRPr="002D4C41" w:rsidRDefault="00A23562" w:rsidP="00A23562">
      <w:pPr>
        <w:spacing w:after="0"/>
        <w:rPr>
          <w:rFonts w:ascii="Calibri" w:hAnsi="Calibri" w:cs="Calibri"/>
        </w:rPr>
      </w:pPr>
      <w:r w:rsidRPr="002D4C41">
        <w:rPr>
          <w:rFonts w:ascii="Calibri" w:hAnsi="Calibri" w:cs="Calibri"/>
        </w:rPr>
        <w:t>for Coldwater Streams in Wisconsin. North American Journal of Fisheries Management, 16:2, 241-256.</w:t>
      </w:r>
    </w:p>
    <w:p w14:paraId="07A5E34E" w14:textId="77777777" w:rsidR="0051030D" w:rsidRPr="002D4C41" w:rsidRDefault="0051030D" w:rsidP="00A23562">
      <w:pPr>
        <w:spacing w:after="0"/>
        <w:rPr>
          <w:rFonts w:ascii="Calibri" w:hAnsi="Calibri" w:cs="Calibri"/>
        </w:rPr>
      </w:pPr>
    </w:p>
    <w:p w14:paraId="020DD9D7" w14:textId="77777777" w:rsidR="00323F8E" w:rsidRPr="002D4C41" w:rsidRDefault="00323F8E" w:rsidP="00A23562">
      <w:pPr>
        <w:spacing w:after="0"/>
      </w:pPr>
      <w:r w:rsidRPr="002D4C41">
        <w:t xml:space="preserve">Lyons, John. 2012. Development and Validation of Two Fish-based Indices of Biotic Integrity for Assessing Perennial </w:t>
      </w:r>
      <w:proofErr w:type="spellStart"/>
      <w:r w:rsidRPr="002D4C41">
        <w:t>Coolwater</w:t>
      </w:r>
      <w:proofErr w:type="spellEnd"/>
      <w:r w:rsidRPr="002D4C41">
        <w:t xml:space="preserve"> Streams </w:t>
      </w:r>
      <w:r w:rsidR="002D4C41" w:rsidRPr="002D4C41">
        <w:t>in</w:t>
      </w:r>
      <w:r w:rsidRPr="002D4C41">
        <w:t xml:space="preserve"> Wisconsin, USA. Ecological Indicators 23 (2012) 402-412.</w:t>
      </w:r>
    </w:p>
    <w:p w14:paraId="686AD0EA" w14:textId="77777777" w:rsidR="00323F8E" w:rsidRPr="002D4C41" w:rsidRDefault="00323F8E" w:rsidP="00A23562">
      <w:pPr>
        <w:spacing w:after="0"/>
        <w:rPr>
          <w:rFonts w:ascii="Calibri" w:hAnsi="Calibri" w:cs="Calibri"/>
        </w:rPr>
      </w:pPr>
    </w:p>
    <w:p w14:paraId="64DD899C" w14:textId="77777777" w:rsidR="0051030D" w:rsidRDefault="0051030D" w:rsidP="00A23562">
      <w:pPr>
        <w:spacing w:after="0"/>
        <w:rPr>
          <w:rFonts w:ascii="Calibri" w:hAnsi="Calibri" w:cs="Calibri"/>
        </w:rPr>
      </w:pPr>
      <w:r w:rsidRPr="002D4C41">
        <w:rPr>
          <w:rFonts w:ascii="Calibri" w:hAnsi="Calibri" w:cs="Calibri"/>
        </w:rPr>
        <w:t>Lyons, John. 2013. Methodology for Using Field Data to Identify and Correct Wisconsin Stream “Natural Community” Misclassifications. Version 4. May, 2013.</w:t>
      </w:r>
    </w:p>
    <w:p w14:paraId="21F50608" w14:textId="77777777" w:rsidR="003A3257" w:rsidRDefault="003A3257" w:rsidP="00A23562">
      <w:pPr>
        <w:spacing w:after="0"/>
        <w:rPr>
          <w:rFonts w:ascii="Calibri" w:hAnsi="Calibri" w:cs="Calibri"/>
        </w:rPr>
      </w:pPr>
    </w:p>
    <w:p w14:paraId="4FF52B02" w14:textId="77777777" w:rsidR="003A3257" w:rsidRPr="002D4C41" w:rsidRDefault="003A3257" w:rsidP="00A23562">
      <w:pPr>
        <w:spacing w:after="0"/>
        <w:rPr>
          <w:rFonts w:ascii="Calibri" w:hAnsi="Calibri" w:cs="Calibri"/>
        </w:rPr>
      </w:pPr>
      <w:r>
        <w:rPr>
          <w:rFonts w:ascii="Calibri" w:hAnsi="Calibri" w:cs="Calibri"/>
        </w:rPr>
        <w:t xml:space="preserve">Marathon County Conservation, Planning and Zoning Department. 2016. Fenwood Creek Watershed Management Plan. </w:t>
      </w:r>
    </w:p>
    <w:p w14:paraId="0B7FDE38" w14:textId="77777777" w:rsidR="00A23562" w:rsidRPr="002D4C41" w:rsidRDefault="00A23562" w:rsidP="00A23562">
      <w:pPr>
        <w:autoSpaceDE w:val="0"/>
        <w:autoSpaceDN w:val="0"/>
        <w:adjustRightInd w:val="0"/>
        <w:spacing w:after="0" w:line="240" w:lineRule="auto"/>
        <w:rPr>
          <w:rFonts w:ascii="Calibri" w:hAnsi="Calibri" w:cs="Calibri"/>
        </w:rPr>
      </w:pPr>
    </w:p>
    <w:p w14:paraId="419B7224" w14:textId="557D43D2" w:rsidR="00A23562" w:rsidRPr="002D4C41" w:rsidRDefault="00A23562" w:rsidP="0007515D">
      <w:pPr>
        <w:autoSpaceDE w:val="0"/>
        <w:autoSpaceDN w:val="0"/>
        <w:adjustRightInd w:val="0"/>
        <w:spacing w:after="0" w:line="240" w:lineRule="auto"/>
        <w:rPr>
          <w:rFonts w:ascii="Calibri" w:hAnsi="Calibri" w:cs="Calibri"/>
        </w:rPr>
      </w:pPr>
      <w:r w:rsidRPr="002D4C41">
        <w:rPr>
          <w:rFonts w:ascii="Calibri" w:hAnsi="Calibri" w:cs="Calibri"/>
        </w:rPr>
        <w:t>WDNR. 20</w:t>
      </w:r>
      <w:r w:rsidR="0007515D">
        <w:rPr>
          <w:rFonts w:ascii="Calibri" w:hAnsi="Calibri" w:cs="Calibri"/>
        </w:rPr>
        <w:t>17</w:t>
      </w:r>
      <w:r w:rsidRPr="002D4C41">
        <w:rPr>
          <w:rFonts w:ascii="Calibri" w:hAnsi="Calibri" w:cs="Calibri"/>
        </w:rPr>
        <w:t xml:space="preserve">. Guidelines </w:t>
      </w:r>
      <w:r w:rsidR="0007515D">
        <w:rPr>
          <w:rFonts w:ascii="Calibri" w:hAnsi="Calibri" w:cs="Calibri"/>
        </w:rPr>
        <w:t xml:space="preserve">for the Standard Collection of Macroinvertebrate Samples from </w:t>
      </w:r>
      <w:proofErr w:type="spellStart"/>
      <w:r w:rsidR="0007515D">
        <w:rPr>
          <w:rFonts w:ascii="Calibri" w:hAnsi="Calibri" w:cs="Calibri"/>
        </w:rPr>
        <w:t>Wadeable</w:t>
      </w:r>
      <w:proofErr w:type="spellEnd"/>
      <w:r w:rsidR="0007515D">
        <w:rPr>
          <w:rFonts w:ascii="Calibri" w:hAnsi="Calibri" w:cs="Calibri"/>
        </w:rPr>
        <w:t xml:space="preserve"> Streams v2.0</w:t>
      </w:r>
      <w:r w:rsidRPr="002D4C41">
        <w:rPr>
          <w:rFonts w:ascii="Calibri" w:hAnsi="Calibri" w:cs="Calibri"/>
        </w:rPr>
        <w:t>. Wisconsin</w:t>
      </w:r>
      <w:r w:rsidR="0007515D">
        <w:rPr>
          <w:rFonts w:ascii="Calibri" w:hAnsi="Calibri" w:cs="Calibri"/>
        </w:rPr>
        <w:t xml:space="preserve"> </w:t>
      </w:r>
      <w:r w:rsidRPr="002D4C41">
        <w:rPr>
          <w:rFonts w:ascii="Calibri" w:hAnsi="Calibri" w:cs="Calibri"/>
        </w:rPr>
        <w:t>Department of Natural Resources. Bureau of Fisheries Management and Habitat Protection Monitoring</w:t>
      </w:r>
      <w:r w:rsidR="0007515D">
        <w:rPr>
          <w:rFonts w:ascii="Calibri" w:hAnsi="Calibri" w:cs="Calibri"/>
        </w:rPr>
        <w:t xml:space="preserve"> </w:t>
      </w:r>
      <w:r w:rsidRPr="002D4C41">
        <w:rPr>
          <w:rFonts w:ascii="Calibri" w:hAnsi="Calibri" w:cs="Calibri"/>
        </w:rPr>
        <w:t>and Data Assessment Section.</w:t>
      </w:r>
      <w:r w:rsidR="009D3C59" w:rsidRPr="002D4C41">
        <w:rPr>
          <w:rFonts w:ascii="Calibri" w:hAnsi="Calibri" w:cs="Calibri"/>
        </w:rPr>
        <w:t xml:space="preserve"> </w:t>
      </w:r>
      <w:r w:rsidR="0007515D">
        <w:rPr>
          <w:rFonts w:ascii="Calibri" w:hAnsi="Calibri" w:cs="Calibri"/>
        </w:rPr>
        <w:t>November</w:t>
      </w:r>
      <w:r w:rsidR="009D3C59" w:rsidRPr="002D4C41">
        <w:rPr>
          <w:rFonts w:ascii="Calibri" w:hAnsi="Calibri" w:cs="Calibri"/>
        </w:rPr>
        <w:t>, 20</w:t>
      </w:r>
      <w:r w:rsidR="0007515D">
        <w:rPr>
          <w:rFonts w:ascii="Calibri" w:hAnsi="Calibri" w:cs="Calibri"/>
        </w:rPr>
        <w:t>17</w:t>
      </w:r>
      <w:r w:rsidR="009D3C59" w:rsidRPr="002D4C41">
        <w:rPr>
          <w:rFonts w:ascii="Calibri" w:hAnsi="Calibri" w:cs="Calibri"/>
        </w:rPr>
        <w:t>.</w:t>
      </w:r>
    </w:p>
    <w:p w14:paraId="0376B97B" w14:textId="77777777" w:rsidR="00A23562" w:rsidRPr="002D4C41" w:rsidRDefault="00A23562" w:rsidP="00A23562">
      <w:pPr>
        <w:spacing w:after="0"/>
        <w:rPr>
          <w:rFonts w:ascii="Calibri" w:hAnsi="Calibri" w:cs="Calibri"/>
        </w:rPr>
      </w:pPr>
    </w:p>
    <w:p w14:paraId="7CB65475" w14:textId="63E3132E" w:rsidR="00A23562" w:rsidRPr="002D4C41" w:rsidRDefault="00A23562" w:rsidP="00A23562">
      <w:pPr>
        <w:spacing w:after="0"/>
        <w:rPr>
          <w:rFonts w:ascii="Calibri" w:hAnsi="Calibri" w:cs="Calibri"/>
        </w:rPr>
      </w:pPr>
      <w:r w:rsidRPr="002D4C41">
        <w:rPr>
          <w:rFonts w:ascii="Calibri" w:hAnsi="Calibri" w:cs="Calibri"/>
        </w:rPr>
        <w:t>WDNR. 20</w:t>
      </w:r>
      <w:r w:rsidR="0007515D">
        <w:rPr>
          <w:rFonts w:ascii="Calibri" w:hAnsi="Calibri" w:cs="Calibri"/>
        </w:rPr>
        <w:t>18</w:t>
      </w:r>
      <w:r w:rsidRPr="002D4C41">
        <w:rPr>
          <w:rFonts w:ascii="Calibri" w:hAnsi="Calibri" w:cs="Calibri"/>
        </w:rPr>
        <w:t xml:space="preserve">. Guidelines for Assessing Fish Communities of </w:t>
      </w:r>
      <w:proofErr w:type="spellStart"/>
      <w:r w:rsidRPr="002D4C41">
        <w:rPr>
          <w:rFonts w:ascii="Calibri" w:hAnsi="Calibri" w:cs="Calibri"/>
        </w:rPr>
        <w:t>Wad</w:t>
      </w:r>
      <w:r w:rsidR="0007515D">
        <w:rPr>
          <w:rFonts w:ascii="Calibri" w:hAnsi="Calibri" w:cs="Calibri"/>
        </w:rPr>
        <w:t>e</w:t>
      </w:r>
      <w:r w:rsidRPr="002D4C41">
        <w:rPr>
          <w:rFonts w:ascii="Calibri" w:hAnsi="Calibri" w:cs="Calibri"/>
        </w:rPr>
        <w:t>able</w:t>
      </w:r>
      <w:proofErr w:type="spellEnd"/>
      <w:r w:rsidRPr="002D4C41">
        <w:rPr>
          <w:rFonts w:ascii="Calibri" w:hAnsi="Calibri" w:cs="Calibri"/>
        </w:rPr>
        <w:t xml:space="preserve"> Streams in Wisconsin</w:t>
      </w:r>
      <w:r w:rsidR="0007515D">
        <w:rPr>
          <w:rFonts w:ascii="Calibri" w:hAnsi="Calibri" w:cs="Calibri"/>
        </w:rPr>
        <w:t xml:space="preserve"> v2.0</w:t>
      </w:r>
      <w:r w:rsidRPr="002D4C41">
        <w:rPr>
          <w:rFonts w:ascii="Calibri" w:hAnsi="Calibri" w:cs="Calibri"/>
        </w:rPr>
        <w:t>.</w:t>
      </w:r>
      <w:r w:rsidR="00B90FF5" w:rsidRPr="002D4C41">
        <w:rPr>
          <w:rFonts w:ascii="Calibri" w:hAnsi="Calibri" w:cs="Calibri"/>
        </w:rPr>
        <w:t xml:space="preserve"> Wisconsin Department of Natural Resources. Bureau of Fisheries Management and Habitat Protection Monitoring and Data Assessment Section. </w:t>
      </w:r>
      <w:r w:rsidR="0007515D">
        <w:rPr>
          <w:rFonts w:ascii="Calibri" w:hAnsi="Calibri" w:cs="Calibri"/>
        </w:rPr>
        <w:t>April, 2018</w:t>
      </w:r>
      <w:r w:rsidR="00B90FF5" w:rsidRPr="002D4C41">
        <w:rPr>
          <w:rFonts w:ascii="Calibri" w:hAnsi="Calibri" w:cs="Calibri"/>
        </w:rPr>
        <w:t>.</w:t>
      </w:r>
    </w:p>
    <w:p w14:paraId="79D31638" w14:textId="77777777" w:rsidR="00A23562" w:rsidRPr="002D4C41" w:rsidRDefault="00A23562" w:rsidP="00A23562">
      <w:pPr>
        <w:spacing w:after="0"/>
        <w:rPr>
          <w:rFonts w:ascii="Calibri" w:hAnsi="Calibri" w:cs="Calibri"/>
        </w:rPr>
      </w:pPr>
    </w:p>
    <w:p w14:paraId="32085D27" w14:textId="77777777" w:rsidR="00A23562" w:rsidRPr="002D4C41" w:rsidRDefault="00A23562" w:rsidP="00A23562">
      <w:pPr>
        <w:autoSpaceDE w:val="0"/>
        <w:autoSpaceDN w:val="0"/>
        <w:adjustRightInd w:val="0"/>
        <w:spacing w:after="0" w:line="240" w:lineRule="auto"/>
        <w:rPr>
          <w:rFonts w:ascii="Calibri" w:hAnsi="Calibri" w:cs="Calibri"/>
        </w:rPr>
      </w:pPr>
      <w:r w:rsidRPr="002D4C41">
        <w:rPr>
          <w:rFonts w:ascii="Calibri" w:hAnsi="Calibri" w:cs="Calibri"/>
        </w:rPr>
        <w:t xml:space="preserve">WDNR. 2007. Guidelines for Qualitative Physical Habitat Evaluation of </w:t>
      </w:r>
      <w:proofErr w:type="spellStart"/>
      <w:r w:rsidRPr="002D4C41">
        <w:rPr>
          <w:rFonts w:ascii="Calibri" w:hAnsi="Calibri" w:cs="Calibri"/>
        </w:rPr>
        <w:t>Wadeable</w:t>
      </w:r>
      <w:proofErr w:type="spellEnd"/>
      <w:r w:rsidRPr="002D4C41">
        <w:rPr>
          <w:rFonts w:ascii="Calibri" w:hAnsi="Calibri" w:cs="Calibri"/>
        </w:rPr>
        <w:t xml:space="preserve"> Streams. Wisconsin</w:t>
      </w:r>
    </w:p>
    <w:p w14:paraId="05EA6FEC" w14:textId="77777777" w:rsidR="00A23562" w:rsidRPr="002D4C41" w:rsidRDefault="00A23562" w:rsidP="00A23562">
      <w:pPr>
        <w:autoSpaceDE w:val="0"/>
        <w:autoSpaceDN w:val="0"/>
        <w:adjustRightInd w:val="0"/>
        <w:spacing w:after="0" w:line="240" w:lineRule="auto"/>
        <w:rPr>
          <w:rFonts w:ascii="Calibri" w:hAnsi="Calibri" w:cs="Calibri"/>
        </w:rPr>
      </w:pPr>
      <w:r w:rsidRPr="002D4C41">
        <w:rPr>
          <w:rFonts w:ascii="Calibri" w:hAnsi="Calibri" w:cs="Calibri"/>
        </w:rPr>
        <w:t xml:space="preserve">Department of Natural Resources. </w:t>
      </w:r>
      <w:r w:rsidR="0051030D" w:rsidRPr="002D4C41">
        <w:rPr>
          <w:rFonts w:ascii="Calibri" w:hAnsi="Calibri" w:cs="Calibri"/>
        </w:rPr>
        <w:t>Bureau of Fisheries Management Monitoring and Data Analysis Section</w:t>
      </w:r>
      <w:r w:rsidRPr="002D4C41">
        <w:rPr>
          <w:rFonts w:ascii="Calibri" w:hAnsi="Calibri" w:cs="Calibri"/>
        </w:rPr>
        <w:t xml:space="preserve">. </w:t>
      </w:r>
      <w:r w:rsidR="0051030D" w:rsidRPr="002D4C41">
        <w:rPr>
          <w:rFonts w:ascii="Calibri" w:hAnsi="Calibri" w:cs="Calibri"/>
        </w:rPr>
        <w:t>June, 2007.</w:t>
      </w:r>
    </w:p>
    <w:p w14:paraId="0DD4608B" w14:textId="77777777" w:rsidR="00A23562" w:rsidRPr="002D4C41" w:rsidRDefault="00A23562" w:rsidP="00A23562">
      <w:pPr>
        <w:autoSpaceDE w:val="0"/>
        <w:autoSpaceDN w:val="0"/>
        <w:adjustRightInd w:val="0"/>
        <w:spacing w:after="0" w:line="240" w:lineRule="auto"/>
        <w:rPr>
          <w:rFonts w:ascii="Calibri" w:hAnsi="Calibri" w:cs="Calibri"/>
        </w:rPr>
      </w:pPr>
    </w:p>
    <w:p w14:paraId="278863A1" w14:textId="77777777" w:rsidR="003C31D6" w:rsidRPr="002D4C41" w:rsidRDefault="003C31D6" w:rsidP="00A23562">
      <w:pPr>
        <w:spacing w:after="0"/>
      </w:pPr>
      <w:r w:rsidRPr="002D4C41">
        <w:t>WDNR. 2016. Wisconsin 2016 Consolidated Assessment and Listing Methodology (</w:t>
      </w:r>
      <w:proofErr w:type="spellStart"/>
      <w:r w:rsidRPr="002D4C41">
        <w:t>WisCALM</w:t>
      </w:r>
      <w:proofErr w:type="spellEnd"/>
      <w:r w:rsidRPr="002D4C41">
        <w:t xml:space="preserve">) for CWA Section 303(d) and 305(b) Integrated Reporting. Wisconsin Department of Natural Resources. Bureau of Water Quality Program Guidance. March, 2016. </w:t>
      </w:r>
    </w:p>
    <w:p w14:paraId="3662D4A1" w14:textId="77777777" w:rsidR="00A23562" w:rsidRPr="002D4C41" w:rsidRDefault="00A23562" w:rsidP="00A23562">
      <w:pPr>
        <w:spacing w:after="0"/>
      </w:pPr>
    </w:p>
    <w:p w14:paraId="088406B9" w14:textId="77777777" w:rsidR="00A23562" w:rsidRPr="002D4C41" w:rsidRDefault="00A23562" w:rsidP="00A23562">
      <w:pPr>
        <w:spacing w:after="0"/>
      </w:pPr>
      <w:r w:rsidRPr="002D4C41">
        <w:t xml:space="preserve">WDNR. 2017. Guidance for Implementing Wisconsin’s Phosphorus Water Quality Standards for Point Source Discharges. Wisconsin Department of Natural Resources. Bureau of Water Quality Program. February, 2017. </w:t>
      </w:r>
    </w:p>
    <w:p w14:paraId="4C029FB4" w14:textId="77777777" w:rsidR="00A23562" w:rsidRPr="002D4C41" w:rsidRDefault="00A23562" w:rsidP="00A23562">
      <w:pPr>
        <w:spacing w:after="0"/>
      </w:pPr>
    </w:p>
    <w:p w14:paraId="1BB59495" w14:textId="77777777" w:rsidR="003C31D6" w:rsidRPr="002D4C41" w:rsidRDefault="003C31D6" w:rsidP="00A23562">
      <w:pPr>
        <w:spacing w:after="0"/>
      </w:pPr>
      <w:r w:rsidRPr="002D4C41">
        <w:t xml:space="preserve">Weigel, Brian. 2003. Development of Stream Macroinvertebrate Models that Predict Watershed and Local Stressors in Wisconsin. </w:t>
      </w:r>
      <w:r w:rsidR="005A1774" w:rsidRPr="002D4C41">
        <w:t>Journal of t</w:t>
      </w:r>
      <w:r w:rsidRPr="002D4C41">
        <w:t xml:space="preserve">he North American </w:t>
      </w:r>
      <w:proofErr w:type="spellStart"/>
      <w:r w:rsidRPr="002D4C41">
        <w:t>Benthological</w:t>
      </w:r>
      <w:proofErr w:type="spellEnd"/>
      <w:r w:rsidRPr="002D4C41">
        <w:t xml:space="preserve"> Society. </w:t>
      </w:r>
      <w:r w:rsidR="005A1774" w:rsidRPr="002D4C41">
        <w:t>22(1): 123-142.</w:t>
      </w:r>
    </w:p>
    <w:p w14:paraId="2011E9F4" w14:textId="77777777" w:rsidR="005A1774" w:rsidRDefault="005A1774" w:rsidP="005A1774">
      <w:pPr>
        <w:autoSpaceDE w:val="0"/>
        <w:autoSpaceDN w:val="0"/>
        <w:adjustRightInd w:val="0"/>
        <w:spacing w:after="0" w:line="240" w:lineRule="auto"/>
      </w:pPr>
    </w:p>
    <w:p w14:paraId="37FD1C52" w14:textId="77777777" w:rsidR="006005F2" w:rsidRDefault="006005F2"/>
    <w:p w14:paraId="0A17117E" w14:textId="16C93F20" w:rsidR="004C2E19" w:rsidRPr="004C2E19" w:rsidRDefault="004C2E19" w:rsidP="000E70AC">
      <w:pPr>
        <w:spacing w:after="0"/>
        <w:rPr>
          <w:b/>
          <w:bCs/>
          <w:color w:val="4472C4" w:themeColor="accent1"/>
          <w:sz w:val="24"/>
          <w:szCs w:val="24"/>
        </w:rPr>
      </w:pPr>
      <w:r w:rsidRPr="004C2E19">
        <w:rPr>
          <w:b/>
          <w:bCs/>
          <w:color w:val="4472C4" w:themeColor="accent1"/>
          <w:sz w:val="24"/>
          <w:szCs w:val="24"/>
        </w:rPr>
        <w:lastRenderedPageBreak/>
        <w:t>Appendix B. Figures and Graphs</w:t>
      </w:r>
    </w:p>
    <w:p w14:paraId="6DBE21A4" w14:textId="77777777" w:rsidR="00650378" w:rsidRDefault="00650378"/>
    <w:p w14:paraId="321D7103" w14:textId="6A2E0F5E" w:rsidR="00E37D32" w:rsidRDefault="00E37D32" w:rsidP="00E37D32">
      <w:pPr>
        <w:spacing w:after="0"/>
      </w:pPr>
      <w:r>
        <w:t xml:space="preserve">Table </w:t>
      </w:r>
      <w:r w:rsidR="00533645">
        <w:t>1</w:t>
      </w:r>
      <w:r>
        <w:t xml:space="preserve">. Macroinvertebrate </w:t>
      </w:r>
      <w:proofErr w:type="spellStart"/>
      <w:r>
        <w:t>mIBI</w:t>
      </w:r>
      <w:proofErr w:type="spellEnd"/>
      <w:r>
        <w:t xml:space="preserve"> and HBI in Fenwood Creek HUC 12, 2016</w:t>
      </w:r>
    </w:p>
    <w:tbl>
      <w:tblPr>
        <w:tblStyle w:val="TableGrid"/>
        <w:tblW w:w="8809" w:type="dxa"/>
        <w:tblLook w:val="04A0" w:firstRow="1" w:lastRow="0" w:firstColumn="1" w:lastColumn="0" w:noHBand="0" w:noVBand="1"/>
      </w:tblPr>
      <w:tblGrid>
        <w:gridCol w:w="3145"/>
        <w:gridCol w:w="1751"/>
        <w:gridCol w:w="1663"/>
        <w:gridCol w:w="900"/>
        <w:gridCol w:w="1350"/>
      </w:tblGrid>
      <w:tr w:rsidR="00E37D32" w:rsidRPr="00E37D32" w14:paraId="1C48AD32" w14:textId="77777777" w:rsidTr="00E37D32">
        <w:trPr>
          <w:trHeight w:val="300"/>
        </w:trPr>
        <w:tc>
          <w:tcPr>
            <w:tcW w:w="3145" w:type="dxa"/>
            <w:shd w:val="clear" w:color="auto" w:fill="CCECFF"/>
            <w:noWrap/>
            <w:hideMark/>
          </w:tcPr>
          <w:p w14:paraId="2E85513D" w14:textId="77777777" w:rsidR="00DD6051" w:rsidRPr="00E37D32" w:rsidRDefault="00E37D32" w:rsidP="00076175">
            <w:pPr>
              <w:jc w:val="center"/>
              <w:rPr>
                <w:rFonts w:ascii="Calibri" w:eastAsia="Times New Roman" w:hAnsi="Calibri" w:cs="Calibri"/>
                <w:b/>
              </w:rPr>
            </w:pPr>
            <w:r>
              <w:rPr>
                <w:rFonts w:ascii="Calibri" w:eastAsia="Times New Roman" w:hAnsi="Calibri" w:cs="Calibri"/>
                <w:b/>
              </w:rPr>
              <w:t>Stream Name and Site Location</w:t>
            </w:r>
          </w:p>
        </w:tc>
        <w:tc>
          <w:tcPr>
            <w:tcW w:w="1751" w:type="dxa"/>
            <w:shd w:val="clear" w:color="auto" w:fill="CCECFF"/>
            <w:noWrap/>
            <w:hideMark/>
          </w:tcPr>
          <w:p w14:paraId="4B8A6022" w14:textId="77777777" w:rsidR="00DD6051" w:rsidRPr="00E37D32" w:rsidRDefault="00DD6051" w:rsidP="00076175">
            <w:pPr>
              <w:jc w:val="center"/>
              <w:rPr>
                <w:rFonts w:ascii="Calibri" w:eastAsia="Times New Roman" w:hAnsi="Calibri" w:cs="Calibri"/>
                <w:b/>
              </w:rPr>
            </w:pPr>
            <w:proofErr w:type="spellStart"/>
            <w:r w:rsidRPr="00E37D32">
              <w:rPr>
                <w:rFonts w:ascii="Calibri" w:eastAsia="Times New Roman" w:hAnsi="Calibri" w:cs="Calibri"/>
                <w:b/>
              </w:rPr>
              <w:t>mIBI</w:t>
            </w:r>
            <w:proofErr w:type="spellEnd"/>
          </w:p>
        </w:tc>
        <w:tc>
          <w:tcPr>
            <w:tcW w:w="1663" w:type="dxa"/>
            <w:shd w:val="clear" w:color="auto" w:fill="CCECFF"/>
            <w:noWrap/>
            <w:hideMark/>
          </w:tcPr>
          <w:p w14:paraId="1696E36D" w14:textId="77777777" w:rsidR="00DD6051" w:rsidRPr="00E37D32" w:rsidRDefault="00DD6051" w:rsidP="00076175">
            <w:pPr>
              <w:jc w:val="center"/>
              <w:rPr>
                <w:rFonts w:ascii="Calibri" w:eastAsia="Times New Roman" w:hAnsi="Calibri" w:cs="Calibri"/>
                <w:b/>
              </w:rPr>
            </w:pPr>
            <w:proofErr w:type="spellStart"/>
            <w:r w:rsidRPr="00E37D32">
              <w:rPr>
                <w:rFonts w:ascii="Calibri" w:eastAsia="Times New Roman" w:hAnsi="Calibri" w:cs="Calibri"/>
                <w:b/>
              </w:rPr>
              <w:t>mIBI</w:t>
            </w:r>
            <w:proofErr w:type="spellEnd"/>
            <w:r w:rsidRPr="00E37D32">
              <w:rPr>
                <w:rFonts w:ascii="Calibri" w:eastAsia="Times New Roman" w:hAnsi="Calibri" w:cs="Calibri"/>
                <w:b/>
              </w:rPr>
              <w:t xml:space="preserve"> Rating</w:t>
            </w:r>
          </w:p>
        </w:tc>
        <w:tc>
          <w:tcPr>
            <w:tcW w:w="900" w:type="dxa"/>
            <w:shd w:val="clear" w:color="auto" w:fill="CCECFF"/>
            <w:noWrap/>
            <w:hideMark/>
          </w:tcPr>
          <w:p w14:paraId="359F95BB" w14:textId="77777777" w:rsidR="00DD6051" w:rsidRPr="00E37D32" w:rsidRDefault="00DD6051" w:rsidP="00076175">
            <w:pPr>
              <w:jc w:val="center"/>
              <w:rPr>
                <w:rFonts w:ascii="Calibri" w:eastAsia="Times New Roman" w:hAnsi="Calibri" w:cs="Calibri"/>
                <w:b/>
              </w:rPr>
            </w:pPr>
            <w:r w:rsidRPr="00E37D32">
              <w:rPr>
                <w:rFonts w:ascii="Calibri" w:eastAsia="Times New Roman" w:hAnsi="Calibri" w:cs="Calibri"/>
                <w:b/>
              </w:rPr>
              <w:t>HBI</w:t>
            </w:r>
          </w:p>
        </w:tc>
        <w:tc>
          <w:tcPr>
            <w:tcW w:w="1350" w:type="dxa"/>
            <w:shd w:val="clear" w:color="auto" w:fill="CCECFF"/>
            <w:noWrap/>
            <w:hideMark/>
          </w:tcPr>
          <w:p w14:paraId="463FE533" w14:textId="77777777" w:rsidR="00DD6051" w:rsidRPr="00E37D32" w:rsidRDefault="00DD6051" w:rsidP="00076175">
            <w:pPr>
              <w:jc w:val="center"/>
              <w:rPr>
                <w:rFonts w:ascii="Calibri" w:eastAsia="Times New Roman" w:hAnsi="Calibri" w:cs="Calibri"/>
                <w:b/>
              </w:rPr>
            </w:pPr>
            <w:r w:rsidRPr="00E37D32">
              <w:rPr>
                <w:rFonts w:ascii="Calibri" w:eastAsia="Times New Roman" w:hAnsi="Calibri" w:cs="Calibri"/>
                <w:b/>
              </w:rPr>
              <w:t>HBI Rating</w:t>
            </w:r>
          </w:p>
        </w:tc>
      </w:tr>
      <w:tr w:rsidR="000579D2" w:rsidRPr="00DD6051" w14:paraId="0FE4C3F3" w14:textId="77777777" w:rsidTr="00E37D32">
        <w:trPr>
          <w:trHeight w:val="300"/>
        </w:trPr>
        <w:tc>
          <w:tcPr>
            <w:tcW w:w="3145" w:type="dxa"/>
            <w:noWrap/>
            <w:hideMark/>
          </w:tcPr>
          <w:p w14:paraId="2B291E93" w14:textId="535412C8"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Fenwood </w:t>
            </w:r>
            <w:r>
              <w:rPr>
                <w:rFonts w:ascii="Calibri" w:eastAsia="Times New Roman" w:hAnsi="Calibri" w:cs="Calibri"/>
                <w:color w:val="000000"/>
              </w:rPr>
              <w:t>at</w:t>
            </w:r>
            <w:r w:rsidRPr="00DD6051">
              <w:rPr>
                <w:rFonts w:ascii="Calibri" w:eastAsia="Times New Roman" w:hAnsi="Calibri" w:cs="Calibri"/>
                <w:color w:val="000000"/>
              </w:rPr>
              <w:t xml:space="preserve"> Elderberry St</w:t>
            </w:r>
          </w:p>
        </w:tc>
        <w:tc>
          <w:tcPr>
            <w:tcW w:w="1751" w:type="dxa"/>
            <w:noWrap/>
            <w:hideMark/>
          </w:tcPr>
          <w:p w14:paraId="6386A4D9" w14:textId="5B617106"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3.27817</w:t>
            </w:r>
          </w:p>
        </w:tc>
        <w:tc>
          <w:tcPr>
            <w:tcW w:w="1663" w:type="dxa"/>
            <w:noWrap/>
            <w:hideMark/>
          </w:tcPr>
          <w:p w14:paraId="3F6F028E" w14:textId="4439E260"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Fair</w:t>
            </w:r>
          </w:p>
        </w:tc>
        <w:tc>
          <w:tcPr>
            <w:tcW w:w="900" w:type="dxa"/>
            <w:noWrap/>
            <w:hideMark/>
          </w:tcPr>
          <w:p w14:paraId="20C1E6BE" w14:textId="7BAE45A1"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7.503</w:t>
            </w:r>
          </w:p>
        </w:tc>
        <w:tc>
          <w:tcPr>
            <w:tcW w:w="1350" w:type="dxa"/>
            <w:noWrap/>
            <w:hideMark/>
          </w:tcPr>
          <w:p w14:paraId="49BDC2BE" w14:textId="67B219A3"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Poor</w:t>
            </w:r>
          </w:p>
        </w:tc>
      </w:tr>
      <w:tr w:rsidR="000579D2" w:rsidRPr="00DD6051" w14:paraId="3DC6F297" w14:textId="77777777" w:rsidTr="00E37D32">
        <w:trPr>
          <w:trHeight w:val="300"/>
        </w:trPr>
        <w:tc>
          <w:tcPr>
            <w:tcW w:w="3145" w:type="dxa"/>
            <w:noWrap/>
          </w:tcPr>
          <w:p w14:paraId="523097F2" w14:textId="0FEB77E9"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Fenwood </w:t>
            </w:r>
            <w:r>
              <w:rPr>
                <w:rFonts w:ascii="Calibri" w:eastAsia="Times New Roman" w:hAnsi="Calibri" w:cs="Calibri"/>
                <w:color w:val="000000"/>
              </w:rPr>
              <w:t>at</w:t>
            </w:r>
            <w:r w:rsidRPr="00DD6051">
              <w:rPr>
                <w:rFonts w:ascii="Calibri" w:eastAsia="Times New Roman" w:hAnsi="Calibri" w:cs="Calibri"/>
                <w:color w:val="000000"/>
              </w:rPr>
              <w:t xml:space="preserve"> CTH N</w:t>
            </w:r>
          </w:p>
        </w:tc>
        <w:tc>
          <w:tcPr>
            <w:tcW w:w="1751" w:type="dxa"/>
            <w:noWrap/>
          </w:tcPr>
          <w:p w14:paraId="2D41F323" w14:textId="5763F07F"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5.92349</w:t>
            </w:r>
          </w:p>
        </w:tc>
        <w:tc>
          <w:tcPr>
            <w:tcW w:w="1663" w:type="dxa"/>
            <w:noWrap/>
          </w:tcPr>
          <w:p w14:paraId="56193F7C" w14:textId="300E2396"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c>
          <w:tcPr>
            <w:tcW w:w="900" w:type="dxa"/>
            <w:noWrap/>
          </w:tcPr>
          <w:p w14:paraId="21A5539D" w14:textId="2977F71A"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4.447</w:t>
            </w:r>
          </w:p>
        </w:tc>
        <w:tc>
          <w:tcPr>
            <w:tcW w:w="1350" w:type="dxa"/>
            <w:noWrap/>
          </w:tcPr>
          <w:p w14:paraId="5E856029" w14:textId="7A4F70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Very good</w:t>
            </w:r>
          </w:p>
        </w:tc>
      </w:tr>
      <w:tr w:rsidR="000579D2" w:rsidRPr="00DD6051" w14:paraId="5D3B6B38" w14:textId="77777777" w:rsidTr="00E37D32">
        <w:trPr>
          <w:trHeight w:val="300"/>
        </w:trPr>
        <w:tc>
          <w:tcPr>
            <w:tcW w:w="3145" w:type="dxa"/>
            <w:noWrap/>
          </w:tcPr>
          <w:p w14:paraId="6FE0CC82" w14:textId="7F6AA662"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Fenwood </w:t>
            </w:r>
            <w:r>
              <w:rPr>
                <w:rFonts w:ascii="Calibri" w:eastAsia="Times New Roman" w:hAnsi="Calibri" w:cs="Calibri"/>
                <w:color w:val="000000"/>
              </w:rPr>
              <w:t>at</w:t>
            </w:r>
            <w:r w:rsidRPr="00DD6051">
              <w:rPr>
                <w:rFonts w:ascii="Calibri" w:eastAsia="Times New Roman" w:hAnsi="Calibri" w:cs="Calibri"/>
                <w:color w:val="000000"/>
              </w:rPr>
              <w:t xml:space="preserve"> Blackberry Rd</w:t>
            </w:r>
          </w:p>
        </w:tc>
        <w:tc>
          <w:tcPr>
            <w:tcW w:w="1751" w:type="dxa"/>
            <w:noWrap/>
          </w:tcPr>
          <w:p w14:paraId="1E128260" w14:textId="397DF111"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6.13662</w:t>
            </w:r>
          </w:p>
        </w:tc>
        <w:tc>
          <w:tcPr>
            <w:tcW w:w="1663" w:type="dxa"/>
            <w:noWrap/>
          </w:tcPr>
          <w:p w14:paraId="47206D20" w14:textId="2F95EF92"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c>
          <w:tcPr>
            <w:tcW w:w="900" w:type="dxa"/>
            <w:noWrap/>
          </w:tcPr>
          <w:p w14:paraId="42072CB5" w14:textId="26147813"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6.013</w:t>
            </w:r>
          </w:p>
        </w:tc>
        <w:tc>
          <w:tcPr>
            <w:tcW w:w="1350" w:type="dxa"/>
            <w:noWrap/>
          </w:tcPr>
          <w:p w14:paraId="284AEB8E" w14:textId="7A4F480A"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Fair</w:t>
            </w:r>
          </w:p>
        </w:tc>
      </w:tr>
      <w:tr w:rsidR="000579D2" w:rsidRPr="00DD6051" w14:paraId="73CA4772" w14:textId="77777777" w:rsidTr="00E37D32">
        <w:trPr>
          <w:trHeight w:val="300"/>
        </w:trPr>
        <w:tc>
          <w:tcPr>
            <w:tcW w:w="3145" w:type="dxa"/>
            <w:noWrap/>
            <w:hideMark/>
          </w:tcPr>
          <w:p w14:paraId="563DFB59" w14:textId="77777777"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Fenwood </w:t>
            </w:r>
            <w:r>
              <w:rPr>
                <w:rFonts w:ascii="Calibri" w:eastAsia="Times New Roman" w:hAnsi="Calibri" w:cs="Calibri"/>
                <w:color w:val="000000"/>
              </w:rPr>
              <w:t>at</w:t>
            </w:r>
            <w:r w:rsidRPr="00DD6051">
              <w:rPr>
                <w:rFonts w:ascii="Calibri" w:eastAsia="Times New Roman" w:hAnsi="Calibri" w:cs="Calibri"/>
                <w:color w:val="000000"/>
              </w:rPr>
              <w:t xml:space="preserve"> CTH M</w:t>
            </w:r>
          </w:p>
        </w:tc>
        <w:tc>
          <w:tcPr>
            <w:tcW w:w="1751" w:type="dxa"/>
            <w:noWrap/>
            <w:hideMark/>
          </w:tcPr>
          <w:p w14:paraId="22E05668"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6.37918</w:t>
            </w:r>
          </w:p>
        </w:tc>
        <w:tc>
          <w:tcPr>
            <w:tcW w:w="1663" w:type="dxa"/>
            <w:noWrap/>
            <w:hideMark/>
          </w:tcPr>
          <w:p w14:paraId="135F9BCA"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c>
          <w:tcPr>
            <w:tcW w:w="900" w:type="dxa"/>
            <w:noWrap/>
            <w:hideMark/>
          </w:tcPr>
          <w:p w14:paraId="55E85D36"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4.714</w:t>
            </w:r>
          </w:p>
        </w:tc>
        <w:tc>
          <w:tcPr>
            <w:tcW w:w="1350" w:type="dxa"/>
            <w:noWrap/>
            <w:hideMark/>
          </w:tcPr>
          <w:p w14:paraId="4E4CCFBC"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r>
      <w:tr w:rsidR="000579D2" w:rsidRPr="00DD6051" w14:paraId="3310818A" w14:textId="77777777" w:rsidTr="00E37D32">
        <w:trPr>
          <w:trHeight w:val="300"/>
        </w:trPr>
        <w:tc>
          <w:tcPr>
            <w:tcW w:w="3145" w:type="dxa"/>
            <w:noWrap/>
            <w:hideMark/>
          </w:tcPr>
          <w:p w14:paraId="35ADB457" w14:textId="77777777"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Fenwood </w:t>
            </w:r>
            <w:r>
              <w:rPr>
                <w:rFonts w:ascii="Calibri" w:eastAsia="Times New Roman" w:hAnsi="Calibri" w:cs="Calibri"/>
                <w:color w:val="000000"/>
              </w:rPr>
              <w:t>at</w:t>
            </w:r>
            <w:r w:rsidRPr="00DD6051">
              <w:rPr>
                <w:rFonts w:ascii="Calibri" w:eastAsia="Times New Roman" w:hAnsi="Calibri" w:cs="Calibri"/>
                <w:color w:val="000000"/>
              </w:rPr>
              <w:t xml:space="preserve"> Fairview Rd</w:t>
            </w:r>
          </w:p>
        </w:tc>
        <w:tc>
          <w:tcPr>
            <w:tcW w:w="1751" w:type="dxa"/>
            <w:noWrap/>
            <w:hideMark/>
          </w:tcPr>
          <w:p w14:paraId="63EC4EEF"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6.38932</w:t>
            </w:r>
          </w:p>
        </w:tc>
        <w:tc>
          <w:tcPr>
            <w:tcW w:w="1663" w:type="dxa"/>
            <w:noWrap/>
            <w:hideMark/>
          </w:tcPr>
          <w:p w14:paraId="7B9D2526"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c>
          <w:tcPr>
            <w:tcW w:w="900" w:type="dxa"/>
            <w:noWrap/>
            <w:hideMark/>
          </w:tcPr>
          <w:p w14:paraId="56A72C72"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3.321</w:t>
            </w:r>
          </w:p>
        </w:tc>
        <w:tc>
          <w:tcPr>
            <w:tcW w:w="1350" w:type="dxa"/>
            <w:noWrap/>
            <w:hideMark/>
          </w:tcPr>
          <w:p w14:paraId="6661052D"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Excellent</w:t>
            </w:r>
          </w:p>
        </w:tc>
      </w:tr>
      <w:tr w:rsidR="000579D2" w:rsidRPr="00DD6051" w14:paraId="1372AA06" w14:textId="77777777" w:rsidTr="00E37D32">
        <w:trPr>
          <w:trHeight w:val="300"/>
        </w:trPr>
        <w:tc>
          <w:tcPr>
            <w:tcW w:w="3145" w:type="dxa"/>
            <w:noWrap/>
            <w:hideMark/>
          </w:tcPr>
          <w:p w14:paraId="1B465E15" w14:textId="77777777"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Fenwood </w:t>
            </w:r>
            <w:r>
              <w:rPr>
                <w:rFonts w:ascii="Calibri" w:eastAsia="Times New Roman" w:hAnsi="Calibri" w:cs="Calibri"/>
                <w:color w:val="000000"/>
              </w:rPr>
              <w:t>at</w:t>
            </w:r>
            <w:r w:rsidRPr="00DD6051">
              <w:rPr>
                <w:rFonts w:ascii="Calibri" w:eastAsia="Times New Roman" w:hAnsi="Calibri" w:cs="Calibri"/>
                <w:color w:val="000000"/>
              </w:rPr>
              <w:t xml:space="preserve"> HWY 153</w:t>
            </w:r>
          </w:p>
        </w:tc>
        <w:tc>
          <w:tcPr>
            <w:tcW w:w="1751" w:type="dxa"/>
            <w:noWrap/>
            <w:hideMark/>
          </w:tcPr>
          <w:p w14:paraId="75940206"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6.68535</w:t>
            </w:r>
          </w:p>
        </w:tc>
        <w:tc>
          <w:tcPr>
            <w:tcW w:w="1663" w:type="dxa"/>
            <w:noWrap/>
            <w:hideMark/>
          </w:tcPr>
          <w:p w14:paraId="4A1E9B70"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c>
          <w:tcPr>
            <w:tcW w:w="900" w:type="dxa"/>
            <w:noWrap/>
            <w:hideMark/>
          </w:tcPr>
          <w:p w14:paraId="133DE9E3"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3.457</w:t>
            </w:r>
          </w:p>
        </w:tc>
        <w:tc>
          <w:tcPr>
            <w:tcW w:w="1350" w:type="dxa"/>
            <w:noWrap/>
            <w:hideMark/>
          </w:tcPr>
          <w:p w14:paraId="494266E8"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Excellent</w:t>
            </w:r>
          </w:p>
        </w:tc>
      </w:tr>
      <w:tr w:rsidR="000579D2" w:rsidRPr="00DD6051" w14:paraId="67B502F2" w14:textId="77777777" w:rsidTr="00E37D32">
        <w:trPr>
          <w:trHeight w:val="300"/>
        </w:trPr>
        <w:tc>
          <w:tcPr>
            <w:tcW w:w="3145" w:type="dxa"/>
            <w:noWrap/>
          </w:tcPr>
          <w:p w14:paraId="30F1768E" w14:textId="77777777"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Rocky Run above Still Hill Rd</w:t>
            </w:r>
          </w:p>
        </w:tc>
        <w:tc>
          <w:tcPr>
            <w:tcW w:w="1751" w:type="dxa"/>
            <w:noWrap/>
          </w:tcPr>
          <w:p w14:paraId="3A5DFF47"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4.67659</w:t>
            </w:r>
          </w:p>
        </w:tc>
        <w:tc>
          <w:tcPr>
            <w:tcW w:w="1663" w:type="dxa"/>
            <w:noWrap/>
          </w:tcPr>
          <w:p w14:paraId="43170A87"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Fair</w:t>
            </w:r>
          </w:p>
        </w:tc>
        <w:tc>
          <w:tcPr>
            <w:tcW w:w="900" w:type="dxa"/>
            <w:noWrap/>
          </w:tcPr>
          <w:p w14:paraId="65FBBEAC"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3.32</w:t>
            </w:r>
          </w:p>
        </w:tc>
        <w:tc>
          <w:tcPr>
            <w:tcW w:w="1350" w:type="dxa"/>
            <w:noWrap/>
          </w:tcPr>
          <w:p w14:paraId="05CEC054"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Excellent</w:t>
            </w:r>
          </w:p>
        </w:tc>
      </w:tr>
      <w:tr w:rsidR="000579D2" w:rsidRPr="00DD6051" w14:paraId="4BF6D388" w14:textId="77777777" w:rsidTr="00E37D32">
        <w:trPr>
          <w:trHeight w:val="300"/>
        </w:trPr>
        <w:tc>
          <w:tcPr>
            <w:tcW w:w="3145" w:type="dxa"/>
            <w:noWrap/>
            <w:hideMark/>
          </w:tcPr>
          <w:p w14:paraId="263EF31B" w14:textId="77777777"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Rocky Run </w:t>
            </w:r>
            <w:r>
              <w:rPr>
                <w:rFonts w:ascii="Calibri" w:eastAsia="Times New Roman" w:hAnsi="Calibri" w:cs="Calibri"/>
                <w:color w:val="000000"/>
              </w:rPr>
              <w:t>at</w:t>
            </w:r>
            <w:r w:rsidRPr="00DD6051">
              <w:rPr>
                <w:rFonts w:ascii="Calibri" w:eastAsia="Times New Roman" w:hAnsi="Calibri" w:cs="Calibri"/>
                <w:color w:val="000000"/>
              </w:rPr>
              <w:t xml:space="preserve"> Still Hill Rd</w:t>
            </w:r>
          </w:p>
        </w:tc>
        <w:tc>
          <w:tcPr>
            <w:tcW w:w="1751" w:type="dxa"/>
            <w:noWrap/>
            <w:hideMark/>
          </w:tcPr>
          <w:p w14:paraId="58010994"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5.78076</w:t>
            </w:r>
          </w:p>
        </w:tc>
        <w:tc>
          <w:tcPr>
            <w:tcW w:w="1663" w:type="dxa"/>
            <w:noWrap/>
            <w:hideMark/>
          </w:tcPr>
          <w:p w14:paraId="3AD96A80"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c>
          <w:tcPr>
            <w:tcW w:w="900" w:type="dxa"/>
            <w:noWrap/>
            <w:hideMark/>
          </w:tcPr>
          <w:p w14:paraId="41D79461"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4.764</w:t>
            </w:r>
          </w:p>
        </w:tc>
        <w:tc>
          <w:tcPr>
            <w:tcW w:w="1350" w:type="dxa"/>
            <w:noWrap/>
            <w:hideMark/>
          </w:tcPr>
          <w:p w14:paraId="06642BF4"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r>
      <w:tr w:rsidR="000579D2" w:rsidRPr="00DD6051" w14:paraId="1531760D" w14:textId="77777777" w:rsidTr="007503A9">
        <w:trPr>
          <w:trHeight w:val="300"/>
        </w:trPr>
        <w:tc>
          <w:tcPr>
            <w:tcW w:w="3145" w:type="dxa"/>
            <w:noWrap/>
            <w:hideMark/>
          </w:tcPr>
          <w:p w14:paraId="571DE278" w14:textId="77777777"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Rocky Run </w:t>
            </w:r>
            <w:r>
              <w:rPr>
                <w:rFonts w:ascii="Calibri" w:eastAsia="Times New Roman" w:hAnsi="Calibri" w:cs="Calibri"/>
                <w:color w:val="000000"/>
              </w:rPr>
              <w:t>at</w:t>
            </w:r>
            <w:r w:rsidRPr="00DD6051">
              <w:rPr>
                <w:rFonts w:ascii="Calibri" w:eastAsia="Times New Roman" w:hAnsi="Calibri" w:cs="Calibri"/>
                <w:color w:val="000000"/>
              </w:rPr>
              <w:t xml:space="preserve"> Fairview Rd</w:t>
            </w:r>
          </w:p>
        </w:tc>
        <w:tc>
          <w:tcPr>
            <w:tcW w:w="1751" w:type="dxa"/>
            <w:noWrap/>
            <w:hideMark/>
          </w:tcPr>
          <w:p w14:paraId="3085FC2C"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7.50574</w:t>
            </w:r>
          </w:p>
        </w:tc>
        <w:tc>
          <w:tcPr>
            <w:tcW w:w="1663" w:type="dxa"/>
            <w:noWrap/>
            <w:hideMark/>
          </w:tcPr>
          <w:p w14:paraId="1F27F103"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Excellent</w:t>
            </w:r>
          </w:p>
        </w:tc>
        <w:tc>
          <w:tcPr>
            <w:tcW w:w="900" w:type="dxa"/>
            <w:noWrap/>
            <w:hideMark/>
          </w:tcPr>
          <w:p w14:paraId="5A55CF70"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4.673</w:t>
            </w:r>
          </w:p>
        </w:tc>
        <w:tc>
          <w:tcPr>
            <w:tcW w:w="1350" w:type="dxa"/>
            <w:noWrap/>
            <w:hideMark/>
          </w:tcPr>
          <w:p w14:paraId="2903E33D"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r>
      <w:tr w:rsidR="000579D2" w:rsidRPr="00DD6051" w14:paraId="70DA02DF" w14:textId="77777777" w:rsidTr="00E37D32">
        <w:trPr>
          <w:trHeight w:val="300"/>
        </w:trPr>
        <w:tc>
          <w:tcPr>
            <w:tcW w:w="3145" w:type="dxa"/>
            <w:noWrap/>
            <w:hideMark/>
          </w:tcPr>
          <w:p w14:paraId="258A90DD" w14:textId="77777777" w:rsidR="000579D2" w:rsidRPr="00DD6051" w:rsidRDefault="000579D2" w:rsidP="000579D2">
            <w:pPr>
              <w:rPr>
                <w:rFonts w:ascii="Calibri" w:eastAsia="Times New Roman" w:hAnsi="Calibri" w:cs="Calibri"/>
                <w:color w:val="000000"/>
              </w:rPr>
            </w:pPr>
            <w:r w:rsidRPr="00DD6051">
              <w:rPr>
                <w:rFonts w:ascii="Calibri" w:eastAsia="Times New Roman" w:hAnsi="Calibri" w:cs="Calibri"/>
                <w:color w:val="000000"/>
              </w:rPr>
              <w:t xml:space="preserve">Unnamed </w:t>
            </w:r>
            <w:r>
              <w:rPr>
                <w:rFonts w:ascii="Calibri" w:eastAsia="Times New Roman" w:hAnsi="Calibri" w:cs="Calibri"/>
                <w:color w:val="000000"/>
              </w:rPr>
              <w:t>at</w:t>
            </w:r>
            <w:r w:rsidRPr="00DD6051">
              <w:rPr>
                <w:rFonts w:ascii="Calibri" w:eastAsia="Times New Roman" w:hAnsi="Calibri" w:cs="Calibri"/>
                <w:color w:val="000000"/>
              </w:rPr>
              <w:t xml:space="preserve"> </w:t>
            </w:r>
            <w:proofErr w:type="spellStart"/>
            <w:r w:rsidRPr="00DD6051">
              <w:rPr>
                <w:rFonts w:ascii="Calibri" w:eastAsia="Times New Roman" w:hAnsi="Calibri" w:cs="Calibri"/>
                <w:color w:val="000000"/>
              </w:rPr>
              <w:t>Schnelle</w:t>
            </w:r>
            <w:proofErr w:type="spellEnd"/>
            <w:r w:rsidRPr="00DD6051">
              <w:rPr>
                <w:rFonts w:ascii="Calibri" w:eastAsia="Times New Roman" w:hAnsi="Calibri" w:cs="Calibri"/>
                <w:color w:val="000000"/>
              </w:rPr>
              <w:t xml:space="preserve"> Rd</w:t>
            </w:r>
          </w:p>
        </w:tc>
        <w:tc>
          <w:tcPr>
            <w:tcW w:w="1751" w:type="dxa"/>
            <w:noWrap/>
            <w:hideMark/>
          </w:tcPr>
          <w:p w14:paraId="4FE43458"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6.70248</w:t>
            </w:r>
          </w:p>
        </w:tc>
        <w:tc>
          <w:tcPr>
            <w:tcW w:w="1663" w:type="dxa"/>
            <w:noWrap/>
            <w:hideMark/>
          </w:tcPr>
          <w:p w14:paraId="00B8E771"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Good</w:t>
            </w:r>
          </w:p>
        </w:tc>
        <w:tc>
          <w:tcPr>
            <w:tcW w:w="900" w:type="dxa"/>
            <w:noWrap/>
            <w:hideMark/>
          </w:tcPr>
          <w:p w14:paraId="50939ADD"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4.414</w:t>
            </w:r>
          </w:p>
        </w:tc>
        <w:tc>
          <w:tcPr>
            <w:tcW w:w="1350" w:type="dxa"/>
            <w:noWrap/>
            <w:hideMark/>
          </w:tcPr>
          <w:p w14:paraId="49A8EEB2" w14:textId="77777777" w:rsidR="000579D2" w:rsidRPr="00DD6051" w:rsidRDefault="000579D2" w:rsidP="000579D2">
            <w:pPr>
              <w:jc w:val="center"/>
              <w:rPr>
                <w:rFonts w:ascii="Calibri" w:eastAsia="Times New Roman" w:hAnsi="Calibri" w:cs="Calibri"/>
                <w:color w:val="000000"/>
              </w:rPr>
            </w:pPr>
            <w:r w:rsidRPr="00DD6051">
              <w:rPr>
                <w:rFonts w:ascii="Calibri" w:eastAsia="Times New Roman" w:hAnsi="Calibri" w:cs="Calibri"/>
                <w:color w:val="000000"/>
              </w:rPr>
              <w:t>Very Good</w:t>
            </w:r>
          </w:p>
        </w:tc>
      </w:tr>
    </w:tbl>
    <w:p w14:paraId="76AD078A" w14:textId="77777777" w:rsidR="003C31D6" w:rsidRDefault="003C31D6"/>
    <w:p w14:paraId="670733F0" w14:textId="7CA29175" w:rsidR="00E40B47" w:rsidRDefault="000579D2">
      <w:r>
        <w:rPr>
          <w:noProof/>
        </w:rPr>
        <w:drawing>
          <wp:inline distT="0" distB="0" distL="0" distR="0" wp14:anchorId="145D7A58" wp14:editId="59DFE009">
            <wp:extent cx="6108700" cy="407860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4078605"/>
                    </a:xfrm>
                    <a:prstGeom prst="rect">
                      <a:avLst/>
                    </a:prstGeom>
                    <a:noFill/>
                  </pic:spPr>
                </pic:pic>
              </a:graphicData>
            </a:graphic>
          </wp:inline>
        </w:drawing>
      </w:r>
    </w:p>
    <w:p w14:paraId="1A60734E" w14:textId="1072093B" w:rsidR="00650378" w:rsidRDefault="003D2956">
      <w:r>
        <w:rPr>
          <w:noProof/>
        </w:rPr>
        <w:lastRenderedPageBreak/>
        <w:drawing>
          <wp:inline distT="0" distB="0" distL="0" distR="0" wp14:anchorId="3CA2C45F" wp14:editId="50957338">
            <wp:extent cx="6071870" cy="402399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1870" cy="4023995"/>
                    </a:xfrm>
                    <a:prstGeom prst="rect">
                      <a:avLst/>
                    </a:prstGeom>
                    <a:noFill/>
                  </pic:spPr>
                </pic:pic>
              </a:graphicData>
            </a:graphic>
          </wp:inline>
        </w:drawing>
      </w:r>
    </w:p>
    <w:p w14:paraId="01342725" w14:textId="77777777" w:rsidR="00650378" w:rsidRDefault="00650378"/>
    <w:p w14:paraId="48CE6592" w14:textId="77777777" w:rsidR="00650378" w:rsidRDefault="00650378"/>
    <w:p w14:paraId="311B758C" w14:textId="1D791DE2" w:rsidR="00E40B47" w:rsidRDefault="00E40B47"/>
    <w:p w14:paraId="05794332" w14:textId="77777777" w:rsidR="00650378" w:rsidRDefault="00650378" w:rsidP="001C0945">
      <w:pPr>
        <w:spacing w:after="0"/>
        <w:rPr>
          <w:rFonts w:ascii="Calibri" w:eastAsia="Times New Roman" w:hAnsi="Calibri" w:cs="Calibri"/>
          <w:color w:val="000000"/>
        </w:rPr>
      </w:pPr>
    </w:p>
    <w:p w14:paraId="181385A5" w14:textId="77777777" w:rsidR="00650378" w:rsidRDefault="00650378" w:rsidP="001C0945">
      <w:pPr>
        <w:spacing w:after="0"/>
        <w:rPr>
          <w:rFonts w:ascii="Calibri" w:eastAsia="Times New Roman" w:hAnsi="Calibri" w:cs="Calibri"/>
          <w:color w:val="000000"/>
        </w:rPr>
      </w:pPr>
    </w:p>
    <w:p w14:paraId="3FFAD26C" w14:textId="77777777" w:rsidR="00650378" w:rsidRDefault="00650378" w:rsidP="001C0945">
      <w:pPr>
        <w:spacing w:after="0"/>
        <w:rPr>
          <w:rFonts w:ascii="Calibri" w:eastAsia="Times New Roman" w:hAnsi="Calibri" w:cs="Calibri"/>
          <w:color w:val="000000"/>
        </w:rPr>
      </w:pPr>
    </w:p>
    <w:p w14:paraId="14675E04" w14:textId="77777777" w:rsidR="00650378" w:rsidRDefault="00650378" w:rsidP="001C0945">
      <w:pPr>
        <w:spacing w:after="0"/>
        <w:rPr>
          <w:rFonts w:ascii="Calibri" w:eastAsia="Times New Roman" w:hAnsi="Calibri" w:cs="Calibri"/>
          <w:color w:val="000000"/>
        </w:rPr>
      </w:pPr>
    </w:p>
    <w:p w14:paraId="5C8E7EB1" w14:textId="77777777" w:rsidR="00650378" w:rsidRDefault="00650378" w:rsidP="001C0945">
      <w:pPr>
        <w:spacing w:after="0"/>
        <w:rPr>
          <w:rFonts w:ascii="Calibri" w:eastAsia="Times New Roman" w:hAnsi="Calibri" w:cs="Calibri"/>
          <w:color w:val="000000"/>
        </w:rPr>
      </w:pPr>
    </w:p>
    <w:p w14:paraId="619F31D4" w14:textId="77777777" w:rsidR="00650378" w:rsidRDefault="00650378" w:rsidP="001C0945">
      <w:pPr>
        <w:spacing w:after="0"/>
        <w:rPr>
          <w:rFonts w:ascii="Calibri" w:eastAsia="Times New Roman" w:hAnsi="Calibri" w:cs="Calibri"/>
          <w:color w:val="000000"/>
        </w:rPr>
      </w:pPr>
    </w:p>
    <w:p w14:paraId="33477094" w14:textId="77777777" w:rsidR="00650378" w:rsidRDefault="00650378" w:rsidP="001C0945">
      <w:pPr>
        <w:spacing w:after="0"/>
        <w:rPr>
          <w:rFonts w:ascii="Calibri" w:eastAsia="Times New Roman" w:hAnsi="Calibri" w:cs="Calibri"/>
          <w:color w:val="000000"/>
        </w:rPr>
      </w:pPr>
    </w:p>
    <w:p w14:paraId="56B69A15" w14:textId="77777777" w:rsidR="00650378" w:rsidRDefault="00650378" w:rsidP="001C0945">
      <w:pPr>
        <w:spacing w:after="0"/>
        <w:rPr>
          <w:rFonts w:ascii="Calibri" w:eastAsia="Times New Roman" w:hAnsi="Calibri" w:cs="Calibri"/>
          <w:color w:val="000000"/>
        </w:rPr>
      </w:pPr>
    </w:p>
    <w:p w14:paraId="3641F9F0" w14:textId="77777777" w:rsidR="00650378" w:rsidRDefault="00650378" w:rsidP="001C0945">
      <w:pPr>
        <w:spacing w:after="0"/>
        <w:rPr>
          <w:rFonts w:ascii="Calibri" w:eastAsia="Times New Roman" w:hAnsi="Calibri" w:cs="Calibri"/>
          <w:color w:val="000000"/>
        </w:rPr>
      </w:pPr>
    </w:p>
    <w:p w14:paraId="1C1E2BA7" w14:textId="77777777" w:rsidR="00650378" w:rsidRDefault="00650378" w:rsidP="001C0945">
      <w:pPr>
        <w:spacing w:after="0"/>
        <w:rPr>
          <w:rFonts w:ascii="Calibri" w:eastAsia="Times New Roman" w:hAnsi="Calibri" w:cs="Calibri"/>
          <w:color w:val="000000"/>
        </w:rPr>
      </w:pPr>
    </w:p>
    <w:p w14:paraId="4C7D79BD" w14:textId="77777777" w:rsidR="00650378" w:rsidRDefault="00650378" w:rsidP="001C0945">
      <w:pPr>
        <w:spacing w:after="0"/>
        <w:rPr>
          <w:rFonts w:ascii="Calibri" w:eastAsia="Times New Roman" w:hAnsi="Calibri" w:cs="Calibri"/>
          <w:color w:val="000000"/>
        </w:rPr>
      </w:pPr>
    </w:p>
    <w:p w14:paraId="04B419DC" w14:textId="77777777" w:rsidR="00650378" w:rsidRDefault="00650378" w:rsidP="001C0945">
      <w:pPr>
        <w:spacing w:after="0"/>
        <w:rPr>
          <w:rFonts w:ascii="Calibri" w:eastAsia="Times New Roman" w:hAnsi="Calibri" w:cs="Calibri"/>
          <w:color w:val="000000"/>
        </w:rPr>
      </w:pPr>
    </w:p>
    <w:p w14:paraId="0C50CA5E" w14:textId="77777777" w:rsidR="00650378" w:rsidRDefault="00650378" w:rsidP="001C0945">
      <w:pPr>
        <w:spacing w:after="0"/>
        <w:rPr>
          <w:rFonts w:ascii="Calibri" w:eastAsia="Times New Roman" w:hAnsi="Calibri" w:cs="Calibri"/>
          <w:color w:val="000000"/>
        </w:rPr>
      </w:pPr>
    </w:p>
    <w:p w14:paraId="12702987" w14:textId="77777777" w:rsidR="00650378" w:rsidRDefault="00650378" w:rsidP="001C0945">
      <w:pPr>
        <w:spacing w:after="0"/>
        <w:rPr>
          <w:rFonts w:ascii="Calibri" w:eastAsia="Times New Roman" w:hAnsi="Calibri" w:cs="Calibri"/>
          <w:color w:val="000000"/>
        </w:rPr>
      </w:pPr>
    </w:p>
    <w:p w14:paraId="73F5EE6A" w14:textId="77777777" w:rsidR="00650378" w:rsidRDefault="00650378" w:rsidP="001C0945">
      <w:pPr>
        <w:spacing w:after="0"/>
        <w:rPr>
          <w:rFonts w:ascii="Calibri" w:eastAsia="Times New Roman" w:hAnsi="Calibri" w:cs="Calibri"/>
          <w:color w:val="000000"/>
        </w:rPr>
      </w:pPr>
    </w:p>
    <w:p w14:paraId="3CC85890" w14:textId="77777777" w:rsidR="00650378" w:rsidRDefault="00650378" w:rsidP="001C0945">
      <w:pPr>
        <w:spacing w:after="0"/>
        <w:rPr>
          <w:rFonts w:ascii="Calibri" w:eastAsia="Times New Roman" w:hAnsi="Calibri" w:cs="Calibri"/>
          <w:color w:val="000000"/>
        </w:rPr>
      </w:pPr>
    </w:p>
    <w:p w14:paraId="5442549E" w14:textId="77777777" w:rsidR="00650378" w:rsidRDefault="00650378" w:rsidP="001C0945">
      <w:pPr>
        <w:spacing w:after="0"/>
        <w:rPr>
          <w:rFonts w:ascii="Calibri" w:eastAsia="Times New Roman" w:hAnsi="Calibri" w:cs="Calibri"/>
          <w:color w:val="000000"/>
        </w:rPr>
      </w:pPr>
    </w:p>
    <w:p w14:paraId="0FB504A6" w14:textId="0D8C168B" w:rsidR="00E37D32" w:rsidRDefault="00E37D32" w:rsidP="001C0945">
      <w:pPr>
        <w:spacing w:after="0"/>
      </w:pPr>
      <w:r>
        <w:rPr>
          <w:rFonts w:ascii="Calibri" w:eastAsia="Times New Roman" w:hAnsi="Calibri" w:cs="Calibri"/>
          <w:color w:val="000000"/>
        </w:rPr>
        <w:lastRenderedPageBreak/>
        <w:t xml:space="preserve">Table </w:t>
      </w:r>
      <w:r w:rsidR="00533645">
        <w:rPr>
          <w:rFonts w:ascii="Calibri" w:eastAsia="Times New Roman" w:hAnsi="Calibri" w:cs="Calibri"/>
          <w:color w:val="000000"/>
        </w:rPr>
        <w:t>2</w:t>
      </w:r>
      <w:r>
        <w:rPr>
          <w:rFonts w:ascii="Calibri" w:eastAsia="Times New Roman" w:hAnsi="Calibri" w:cs="Calibri"/>
          <w:color w:val="000000"/>
        </w:rPr>
        <w:t>. Qualitative habitat scores in Fenwood Creek HUC 12, 2017</w:t>
      </w:r>
    </w:p>
    <w:tbl>
      <w:tblPr>
        <w:tblStyle w:val="TableGrid"/>
        <w:tblW w:w="8809" w:type="dxa"/>
        <w:tblLook w:val="04A0" w:firstRow="1" w:lastRow="0" w:firstColumn="1" w:lastColumn="0" w:noHBand="0" w:noVBand="1"/>
      </w:tblPr>
      <w:tblGrid>
        <w:gridCol w:w="3585"/>
        <w:gridCol w:w="2868"/>
        <w:gridCol w:w="2356"/>
      </w:tblGrid>
      <w:tr w:rsidR="00E37D32" w:rsidRPr="00E37D32" w14:paraId="417DFE07" w14:textId="77777777" w:rsidTr="00E37D32">
        <w:trPr>
          <w:trHeight w:val="300"/>
        </w:trPr>
        <w:tc>
          <w:tcPr>
            <w:tcW w:w="3585" w:type="dxa"/>
            <w:shd w:val="clear" w:color="auto" w:fill="CCECFF"/>
            <w:noWrap/>
            <w:hideMark/>
          </w:tcPr>
          <w:p w14:paraId="2E800037" w14:textId="77777777" w:rsidR="00E37D32" w:rsidRPr="00E37D32" w:rsidRDefault="00E37D32" w:rsidP="007503A9">
            <w:pPr>
              <w:rPr>
                <w:rFonts w:ascii="Calibri" w:eastAsia="Times New Roman" w:hAnsi="Calibri" w:cs="Calibri"/>
                <w:b/>
              </w:rPr>
            </w:pPr>
            <w:r w:rsidRPr="00E37D32">
              <w:rPr>
                <w:rFonts w:ascii="Calibri" w:eastAsia="Times New Roman" w:hAnsi="Calibri" w:cs="Calibri"/>
                <w:b/>
              </w:rPr>
              <w:t>Stream Name and Site Location</w:t>
            </w:r>
          </w:p>
        </w:tc>
        <w:tc>
          <w:tcPr>
            <w:tcW w:w="2868" w:type="dxa"/>
            <w:shd w:val="clear" w:color="auto" w:fill="CCECFF"/>
            <w:noWrap/>
            <w:hideMark/>
          </w:tcPr>
          <w:p w14:paraId="7F950263" w14:textId="77777777" w:rsidR="00E37D32" w:rsidRPr="00E37D32" w:rsidRDefault="00E37D32" w:rsidP="007503A9">
            <w:pPr>
              <w:jc w:val="center"/>
              <w:rPr>
                <w:rFonts w:ascii="Calibri" w:eastAsia="Times New Roman" w:hAnsi="Calibri" w:cs="Calibri"/>
                <w:b/>
              </w:rPr>
            </w:pPr>
            <w:r w:rsidRPr="00E37D32">
              <w:rPr>
                <w:rFonts w:ascii="Calibri" w:eastAsia="Times New Roman" w:hAnsi="Calibri" w:cs="Calibri"/>
                <w:b/>
              </w:rPr>
              <w:t>Qualitative Habitat Score</w:t>
            </w:r>
          </w:p>
        </w:tc>
        <w:tc>
          <w:tcPr>
            <w:tcW w:w="2356" w:type="dxa"/>
            <w:shd w:val="clear" w:color="auto" w:fill="CCECFF"/>
            <w:noWrap/>
            <w:hideMark/>
          </w:tcPr>
          <w:p w14:paraId="128989F4" w14:textId="77777777" w:rsidR="00E37D32" w:rsidRPr="00E37D32" w:rsidRDefault="00E37D32" w:rsidP="007503A9">
            <w:pPr>
              <w:jc w:val="center"/>
              <w:rPr>
                <w:rFonts w:ascii="Calibri" w:eastAsia="Times New Roman" w:hAnsi="Calibri" w:cs="Calibri"/>
                <w:b/>
              </w:rPr>
            </w:pPr>
            <w:r w:rsidRPr="00E37D32">
              <w:rPr>
                <w:rFonts w:ascii="Calibri" w:eastAsia="Times New Roman" w:hAnsi="Calibri" w:cs="Calibri"/>
                <w:b/>
              </w:rPr>
              <w:t>Condition Category</w:t>
            </w:r>
          </w:p>
        </w:tc>
      </w:tr>
      <w:tr w:rsidR="00E37D32" w:rsidRPr="00E37D32" w14:paraId="7BA84F93" w14:textId="77777777" w:rsidTr="00E37D32">
        <w:trPr>
          <w:trHeight w:val="300"/>
        </w:trPr>
        <w:tc>
          <w:tcPr>
            <w:tcW w:w="3585" w:type="dxa"/>
            <w:noWrap/>
            <w:hideMark/>
          </w:tcPr>
          <w:p w14:paraId="198728B7"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Fenwood at Elderberry St</w:t>
            </w:r>
          </w:p>
        </w:tc>
        <w:tc>
          <w:tcPr>
            <w:tcW w:w="2868" w:type="dxa"/>
            <w:noWrap/>
            <w:hideMark/>
          </w:tcPr>
          <w:p w14:paraId="7131A39C"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10</w:t>
            </w:r>
          </w:p>
        </w:tc>
        <w:tc>
          <w:tcPr>
            <w:tcW w:w="2356" w:type="dxa"/>
            <w:noWrap/>
            <w:hideMark/>
          </w:tcPr>
          <w:p w14:paraId="185E7B2E"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Poor</w:t>
            </w:r>
          </w:p>
        </w:tc>
      </w:tr>
      <w:tr w:rsidR="00E37D32" w:rsidRPr="00E37D32" w14:paraId="0A45E113" w14:textId="77777777" w:rsidTr="00E37D32">
        <w:trPr>
          <w:trHeight w:val="300"/>
        </w:trPr>
        <w:tc>
          <w:tcPr>
            <w:tcW w:w="3585" w:type="dxa"/>
            <w:noWrap/>
            <w:hideMark/>
          </w:tcPr>
          <w:p w14:paraId="0301BFA1"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Fenwood at CTH N</w:t>
            </w:r>
          </w:p>
        </w:tc>
        <w:tc>
          <w:tcPr>
            <w:tcW w:w="2868" w:type="dxa"/>
            <w:noWrap/>
            <w:hideMark/>
          </w:tcPr>
          <w:p w14:paraId="75213576"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68</w:t>
            </w:r>
          </w:p>
        </w:tc>
        <w:tc>
          <w:tcPr>
            <w:tcW w:w="2356" w:type="dxa"/>
            <w:noWrap/>
            <w:hideMark/>
          </w:tcPr>
          <w:p w14:paraId="160CF5FE"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Good</w:t>
            </w:r>
          </w:p>
        </w:tc>
      </w:tr>
      <w:tr w:rsidR="00E37D32" w:rsidRPr="00E37D32" w14:paraId="56F130ED" w14:textId="77777777" w:rsidTr="00E37D32">
        <w:trPr>
          <w:trHeight w:val="300"/>
        </w:trPr>
        <w:tc>
          <w:tcPr>
            <w:tcW w:w="3585" w:type="dxa"/>
            <w:noWrap/>
            <w:hideMark/>
          </w:tcPr>
          <w:p w14:paraId="35D85A8A"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Fenwood at Blackberry Rd</w:t>
            </w:r>
          </w:p>
        </w:tc>
        <w:tc>
          <w:tcPr>
            <w:tcW w:w="2868" w:type="dxa"/>
            <w:noWrap/>
            <w:hideMark/>
          </w:tcPr>
          <w:p w14:paraId="4816224B"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43</w:t>
            </w:r>
          </w:p>
        </w:tc>
        <w:tc>
          <w:tcPr>
            <w:tcW w:w="2356" w:type="dxa"/>
            <w:noWrap/>
            <w:hideMark/>
          </w:tcPr>
          <w:p w14:paraId="142E8000"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Fair</w:t>
            </w:r>
          </w:p>
        </w:tc>
      </w:tr>
      <w:tr w:rsidR="00E37D32" w:rsidRPr="00E37D32" w14:paraId="61DBB09F" w14:textId="77777777" w:rsidTr="00E37D32">
        <w:trPr>
          <w:trHeight w:val="300"/>
        </w:trPr>
        <w:tc>
          <w:tcPr>
            <w:tcW w:w="3585" w:type="dxa"/>
            <w:noWrap/>
            <w:hideMark/>
          </w:tcPr>
          <w:p w14:paraId="7DEEE563"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Fenwood at CTH M</w:t>
            </w:r>
          </w:p>
        </w:tc>
        <w:tc>
          <w:tcPr>
            <w:tcW w:w="2868" w:type="dxa"/>
            <w:noWrap/>
            <w:hideMark/>
          </w:tcPr>
          <w:p w14:paraId="50E2F961"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35</w:t>
            </w:r>
          </w:p>
        </w:tc>
        <w:tc>
          <w:tcPr>
            <w:tcW w:w="2356" w:type="dxa"/>
            <w:noWrap/>
            <w:hideMark/>
          </w:tcPr>
          <w:p w14:paraId="2E85E62A"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Fair</w:t>
            </w:r>
          </w:p>
        </w:tc>
      </w:tr>
      <w:tr w:rsidR="00E37D32" w:rsidRPr="00E37D32" w14:paraId="56A4D1EE" w14:textId="77777777" w:rsidTr="00E37D32">
        <w:trPr>
          <w:trHeight w:val="300"/>
        </w:trPr>
        <w:tc>
          <w:tcPr>
            <w:tcW w:w="3585" w:type="dxa"/>
            <w:noWrap/>
            <w:hideMark/>
          </w:tcPr>
          <w:p w14:paraId="4413BC06"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Fenwood at Fairview Rd</w:t>
            </w:r>
          </w:p>
        </w:tc>
        <w:tc>
          <w:tcPr>
            <w:tcW w:w="2868" w:type="dxa"/>
            <w:noWrap/>
            <w:hideMark/>
          </w:tcPr>
          <w:p w14:paraId="4420FA1C"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45</w:t>
            </w:r>
          </w:p>
        </w:tc>
        <w:tc>
          <w:tcPr>
            <w:tcW w:w="2356" w:type="dxa"/>
            <w:noWrap/>
            <w:hideMark/>
          </w:tcPr>
          <w:p w14:paraId="4027EC66"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Fair</w:t>
            </w:r>
          </w:p>
        </w:tc>
      </w:tr>
      <w:tr w:rsidR="00E37D32" w:rsidRPr="00E37D32" w14:paraId="7F0ADFD1" w14:textId="77777777" w:rsidTr="00E37D32">
        <w:trPr>
          <w:trHeight w:val="300"/>
        </w:trPr>
        <w:tc>
          <w:tcPr>
            <w:tcW w:w="3585" w:type="dxa"/>
            <w:noWrap/>
            <w:hideMark/>
          </w:tcPr>
          <w:p w14:paraId="0C167F3D"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Rocky Run above Still Hill Rd</w:t>
            </w:r>
          </w:p>
        </w:tc>
        <w:tc>
          <w:tcPr>
            <w:tcW w:w="2868" w:type="dxa"/>
            <w:noWrap/>
            <w:hideMark/>
          </w:tcPr>
          <w:p w14:paraId="561C1097"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73</w:t>
            </w:r>
          </w:p>
        </w:tc>
        <w:tc>
          <w:tcPr>
            <w:tcW w:w="2356" w:type="dxa"/>
            <w:noWrap/>
            <w:hideMark/>
          </w:tcPr>
          <w:p w14:paraId="0DB54AFF"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Good</w:t>
            </w:r>
          </w:p>
        </w:tc>
      </w:tr>
      <w:tr w:rsidR="00E37D32" w:rsidRPr="00E37D32" w14:paraId="37E84950" w14:textId="77777777" w:rsidTr="00E37D32">
        <w:trPr>
          <w:trHeight w:val="300"/>
        </w:trPr>
        <w:tc>
          <w:tcPr>
            <w:tcW w:w="3585" w:type="dxa"/>
            <w:noWrap/>
            <w:hideMark/>
          </w:tcPr>
          <w:p w14:paraId="5F394431"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Rocky Run at Still Hill Rd</w:t>
            </w:r>
          </w:p>
        </w:tc>
        <w:tc>
          <w:tcPr>
            <w:tcW w:w="2868" w:type="dxa"/>
            <w:noWrap/>
            <w:hideMark/>
          </w:tcPr>
          <w:p w14:paraId="32FA01F7"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60</w:t>
            </w:r>
          </w:p>
        </w:tc>
        <w:tc>
          <w:tcPr>
            <w:tcW w:w="2356" w:type="dxa"/>
            <w:noWrap/>
            <w:hideMark/>
          </w:tcPr>
          <w:p w14:paraId="3C2A255E"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Good</w:t>
            </w:r>
          </w:p>
        </w:tc>
      </w:tr>
      <w:tr w:rsidR="00E37D32" w:rsidRPr="00E37D32" w14:paraId="6BA76FA5" w14:textId="77777777" w:rsidTr="00E37D32">
        <w:trPr>
          <w:trHeight w:val="300"/>
        </w:trPr>
        <w:tc>
          <w:tcPr>
            <w:tcW w:w="3585" w:type="dxa"/>
            <w:noWrap/>
            <w:hideMark/>
          </w:tcPr>
          <w:p w14:paraId="65514472"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 xml:space="preserve">Rocky Run at Fairview Rd </w:t>
            </w:r>
          </w:p>
        </w:tc>
        <w:tc>
          <w:tcPr>
            <w:tcW w:w="2868" w:type="dxa"/>
            <w:noWrap/>
            <w:hideMark/>
          </w:tcPr>
          <w:p w14:paraId="79BBC711"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53</w:t>
            </w:r>
          </w:p>
        </w:tc>
        <w:tc>
          <w:tcPr>
            <w:tcW w:w="2356" w:type="dxa"/>
            <w:noWrap/>
            <w:hideMark/>
          </w:tcPr>
          <w:p w14:paraId="33D0C878"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Good</w:t>
            </w:r>
          </w:p>
        </w:tc>
      </w:tr>
      <w:tr w:rsidR="00E37D32" w:rsidRPr="00E37D32" w14:paraId="4DDB6735" w14:textId="77777777" w:rsidTr="00E37D32">
        <w:trPr>
          <w:trHeight w:val="300"/>
        </w:trPr>
        <w:tc>
          <w:tcPr>
            <w:tcW w:w="3585" w:type="dxa"/>
            <w:noWrap/>
            <w:hideMark/>
          </w:tcPr>
          <w:p w14:paraId="1172F4CC" w14:textId="77777777" w:rsidR="00E37D32" w:rsidRPr="00E37D32" w:rsidRDefault="00E37D32" w:rsidP="007503A9">
            <w:pPr>
              <w:rPr>
                <w:rFonts w:ascii="Calibri" w:eastAsia="Times New Roman" w:hAnsi="Calibri" w:cs="Calibri"/>
                <w:color w:val="000000"/>
              </w:rPr>
            </w:pPr>
            <w:r w:rsidRPr="00E37D32">
              <w:rPr>
                <w:rFonts w:ascii="Calibri" w:eastAsia="Times New Roman" w:hAnsi="Calibri" w:cs="Calibri"/>
                <w:color w:val="000000"/>
              </w:rPr>
              <w:t xml:space="preserve">Unnamed at </w:t>
            </w:r>
            <w:proofErr w:type="spellStart"/>
            <w:r w:rsidRPr="00E37D32">
              <w:rPr>
                <w:rFonts w:ascii="Calibri" w:eastAsia="Times New Roman" w:hAnsi="Calibri" w:cs="Calibri"/>
                <w:color w:val="000000"/>
              </w:rPr>
              <w:t>Schnelle</w:t>
            </w:r>
            <w:proofErr w:type="spellEnd"/>
            <w:r w:rsidRPr="00E37D32">
              <w:rPr>
                <w:rFonts w:ascii="Calibri" w:eastAsia="Times New Roman" w:hAnsi="Calibri" w:cs="Calibri"/>
                <w:color w:val="000000"/>
              </w:rPr>
              <w:t xml:space="preserve"> Rd</w:t>
            </w:r>
          </w:p>
        </w:tc>
        <w:tc>
          <w:tcPr>
            <w:tcW w:w="2868" w:type="dxa"/>
            <w:noWrap/>
            <w:hideMark/>
          </w:tcPr>
          <w:p w14:paraId="0225E04C"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50</w:t>
            </w:r>
          </w:p>
        </w:tc>
        <w:tc>
          <w:tcPr>
            <w:tcW w:w="2356" w:type="dxa"/>
            <w:noWrap/>
            <w:hideMark/>
          </w:tcPr>
          <w:p w14:paraId="021A8134" w14:textId="77777777" w:rsidR="00E37D32" w:rsidRPr="00E37D32" w:rsidRDefault="00E37D32" w:rsidP="007503A9">
            <w:pPr>
              <w:jc w:val="center"/>
              <w:rPr>
                <w:rFonts w:ascii="Calibri" w:eastAsia="Times New Roman" w:hAnsi="Calibri" w:cs="Calibri"/>
                <w:color w:val="000000"/>
              </w:rPr>
            </w:pPr>
            <w:r w:rsidRPr="00E37D32">
              <w:rPr>
                <w:rFonts w:ascii="Calibri" w:eastAsia="Times New Roman" w:hAnsi="Calibri" w:cs="Calibri"/>
                <w:color w:val="000000"/>
              </w:rPr>
              <w:t>Good</w:t>
            </w:r>
          </w:p>
        </w:tc>
      </w:tr>
    </w:tbl>
    <w:p w14:paraId="75133962" w14:textId="77777777" w:rsidR="00E40B47" w:rsidRDefault="00E40B47"/>
    <w:p w14:paraId="7D8D54B1" w14:textId="77777777" w:rsidR="00E40B47" w:rsidRDefault="00E37D32">
      <w:r>
        <w:rPr>
          <w:noProof/>
        </w:rPr>
        <w:drawing>
          <wp:inline distT="0" distB="0" distL="0" distR="0" wp14:anchorId="63397D05" wp14:editId="2F7E23ED">
            <wp:extent cx="5705475" cy="39507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4278" cy="3956867"/>
                    </a:xfrm>
                    <a:prstGeom prst="rect">
                      <a:avLst/>
                    </a:prstGeom>
                    <a:noFill/>
                  </pic:spPr>
                </pic:pic>
              </a:graphicData>
            </a:graphic>
          </wp:inline>
        </w:drawing>
      </w:r>
    </w:p>
    <w:p w14:paraId="31F70050" w14:textId="77777777" w:rsidR="00E37D32" w:rsidRDefault="00E37D32" w:rsidP="00E40B47"/>
    <w:p w14:paraId="6BD3DA32" w14:textId="77777777" w:rsidR="00E40B47" w:rsidRDefault="00E40B47" w:rsidP="00E40B47"/>
    <w:p w14:paraId="3966A7E6" w14:textId="77777777" w:rsidR="00E40B47" w:rsidRDefault="00E40B47" w:rsidP="00E40B47"/>
    <w:p w14:paraId="32440696" w14:textId="77777777" w:rsidR="00E40B47" w:rsidRDefault="00E40B47" w:rsidP="00E40B47"/>
    <w:p w14:paraId="76BD6EC6" w14:textId="77777777" w:rsidR="001C0945" w:rsidRDefault="001C0945" w:rsidP="00E40B47"/>
    <w:p w14:paraId="5C4F8A4E" w14:textId="77777777" w:rsidR="001C0945" w:rsidRDefault="001C0945" w:rsidP="00E40B47"/>
    <w:p w14:paraId="7279AD39" w14:textId="6825333F" w:rsidR="00E40B47" w:rsidRDefault="00E40B47" w:rsidP="00E40B47">
      <w:pPr>
        <w:spacing w:after="0"/>
      </w:pPr>
      <w:r>
        <w:lastRenderedPageBreak/>
        <w:t xml:space="preserve">Table </w:t>
      </w:r>
      <w:r w:rsidR="00533645">
        <w:t>3</w:t>
      </w:r>
      <w:r>
        <w:t>. Total Phosphorus in Fenwood Creek HUC 12, 2017</w:t>
      </w:r>
    </w:p>
    <w:tbl>
      <w:tblPr>
        <w:tblStyle w:val="TableGrid"/>
        <w:tblW w:w="5755" w:type="dxa"/>
        <w:tblLook w:val="04A0" w:firstRow="1" w:lastRow="0" w:firstColumn="1" w:lastColumn="0" w:noHBand="0" w:noVBand="1"/>
      </w:tblPr>
      <w:tblGrid>
        <w:gridCol w:w="3145"/>
        <w:gridCol w:w="2610"/>
      </w:tblGrid>
      <w:tr w:rsidR="00E40B47" w:rsidRPr="00E40B47" w14:paraId="54542351" w14:textId="77777777" w:rsidTr="00E40B47">
        <w:trPr>
          <w:trHeight w:val="300"/>
        </w:trPr>
        <w:tc>
          <w:tcPr>
            <w:tcW w:w="3145" w:type="dxa"/>
            <w:shd w:val="clear" w:color="auto" w:fill="CCECFF"/>
            <w:noWrap/>
            <w:hideMark/>
          </w:tcPr>
          <w:p w14:paraId="40F74A36" w14:textId="77777777" w:rsidR="00E40B47" w:rsidRPr="00E40B47" w:rsidRDefault="00E40B47" w:rsidP="00E40B47">
            <w:pPr>
              <w:rPr>
                <w:rFonts w:ascii="Calibri" w:eastAsia="Times New Roman" w:hAnsi="Calibri" w:cs="Calibri"/>
                <w:b/>
                <w:color w:val="000000"/>
              </w:rPr>
            </w:pPr>
            <w:r w:rsidRPr="00E40B47">
              <w:rPr>
                <w:rFonts w:ascii="Calibri" w:eastAsia="Times New Roman" w:hAnsi="Calibri" w:cs="Calibri"/>
                <w:b/>
                <w:color w:val="000000"/>
              </w:rPr>
              <w:t>Stream Name and Site Location</w:t>
            </w:r>
          </w:p>
        </w:tc>
        <w:tc>
          <w:tcPr>
            <w:tcW w:w="2610" w:type="dxa"/>
            <w:shd w:val="clear" w:color="auto" w:fill="CCECFF"/>
            <w:noWrap/>
            <w:hideMark/>
          </w:tcPr>
          <w:p w14:paraId="69E6BFAC" w14:textId="77777777" w:rsidR="00E40B47" w:rsidRPr="00E40B47" w:rsidRDefault="00E40B47" w:rsidP="00E40B47">
            <w:pPr>
              <w:rPr>
                <w:rFonts w:ascii="Calibri" w:eastAsia="Times New Roman" w:hAnsi="Calibri" w:cs="Calibri"/>
                <w:b/>
                <w:color w:val="000000"/>
              </w:rPr>
            </w:pPr>
            <w:r w:rsidRPr="00E40B47">
              <w:rPr>
                <w:rFonts w:ascii="Calibri" w:eastAsia="Times New Roman" w:hAnsi="Calibri" w:cs="Calibri"/>
                <w:b/>
                <w:color w:val="000000"/>
              </w:rPr>
              <w:t>Total Phosphorus (mg/L)</w:t>
            </w:r>
          </w:p>
        </w:tc>
      </w:tr>
      <w:tr w:rsidR="00E40B47" w:rsidRPr="00E40B47" w14:paraId="401CEACE" w14:textId="77777777" w:rsidTr="00E40B47">
        <w:trPr>
          <w:trHeight w:val="300"/>
        </w:trPr>
        <w:tc>
          <w:tcPr>
            <w:tcW w:w="3145" w:type="dxa"/>
            <w:noWrap/>
            <w:hideMark/>
          </w:tcPr>
          <w:p w14:paraId="3ADBC19A"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Fenwood at Elderberry St</w:t>
            </w:r>
          </w:p>
        </w:tc>
        <w:tc>
          <w:tcPr>
            <w:tcW w:w="2610" w:type="dxa"/>
            <w:noWrap/>
            <w:hideMark/>
          </w:tcPr>
          <w:p w14:paraId="1B9F0F5C"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0.183</w:t>
            </w:r>
          </w:p>
        </w:tc>
      </w:tr>
      <w:tr w:rsidR="00E40B47" w:rsidRPr="00E40B47" w14:paraId="54764D4E" w14:textId="77777777" w:rsidTr="00E40B47">
        <w:trPr>
          <w:trHeight w:val="300"/>
        </w:trPr>
        <w:tc>
          <w:tcPr>
            <w:tcW w:w="3145" w:type="dxa"/>
            <w:noWrap/>
            <w:hideMark/>
          </w:tcPr>
          <w:p w14:paraId="3068A506"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Fenwood </w:t>
            </w:r>
            <w:r>
              <w:rPr>
                <w:rFonts w:ascii="Calibri" w:eastAsia="Times New Roman" w:hAnsi="Calibri" w:cs="Calibri"/>
                <w:color w:val="000000"/>
              </w:rPr>
              <w:t>at</w:t>
            </w:r>
            <w:r w:rsidRPr="00E40B47">
              <w:rPr>
                <w:rFonts w:ascii="Calibri" w:eastAsia="Times New Roman" w:hAnsi="Calibri" w:cs="Calibri"/>
                <w:color w:val="000000"/>
              </w:rPr>
              <w:t xml:space="preserve"> CTH N</w:t>
            </w:r>
          </w:p>
        </w:tc>
        <w:tc>
          <w:tcPr>
            <w:tcW w:w="2610" w:type="dxa"/>
            <w:noWrap/>
            <w:hideMark/>
          </w:tcPr>
          <w:p w14:paraId="398F95E5"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0.175</w:t>
            </w:r>
          </w:p>
        </w:tc>
      </w:tr>
      <w:tr w:rsidR="00E40B47" w:rsidRPr="00E40B47" w14:paraId="2A8C4B34" w14:textId="77777777" w:rsidTr="00E40B47">
        <w:trPr>
          <w:trHeight w:val="300"/>
        </w:trPr>
        <w:tc>
          <w:tcPr>
            <w:tcW w:w="3145" w:type="dxa"/>
            <w:noWrap/>
            <w:hideMark/>
          </w:tcPr>
          <w:p w14:paraId="59807E61"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Fenwood </w:t>
            </w:r>
            <w:r>
              <w:rPr>
                <w:rFonts w:ascii="Calibri" w:eastAsia="Times New Roman" w:hAnsi="Calibri" w:cs="Calibri"/>
                <w:color w:val="000000"/>
              </w:rPr>
              <w:t>at</w:t>
            </w:r>
            <w:r w:rsidRPr="00E40B47">
              <w:rPr>
                <w:rFonts w:ascii="Calibri" w:eastAsia="Times New Roman" w:hAnsi="Calibri" w:cs="Calibri"/>
                <w:color w:val="000000"/>
              </w:rPr>
              <w:t xml:space="preserve"> Blackberry Rd</w:t>
            </w:r>
          </w:p>
        </w:tc>
        <w:tc>
          <w:tcPr>
            <w:tcW w:w="2610" w:type="dxa"/>
            <w:noWrap/>
            <w:hideMark/>
          </w:tcPr>
          <w:p w14:paraId="317D2F4C"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0.245 (median)</w:t>
            </w:r>
          </w:p>
        </w:tc>
      </w:tr>
      <w:tr w:rsidR="00E40B47" w:rsidRPr="00E40B47" w14:paraId="15AFB7A8" w14:textId="77777777" w:rsidTr="00E40B47">
        <w:trPr>
          <w:trHeight w:val="300"/>
        </w:trPr>
        <w:tc>
          <w:tcPr>
            <w:tcW w:w="3145" w:type="dxa"/>
            <w:noWrap/>
            <w:hideMark/>
          </w:tcPr>
          <w:p w14:paraId="632DE680"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Fenwood </w:t>
            </w:r>
            <w:r>
              <w:rPr>
                <w:rFonts w:ascii="Calibri" w:eastAsia="Times New Roman" w:hAnsi="Calibri" w:cs="Calibri"/>
                <w:color w:val="000000"/>
              </w:rPr>
              <w:t>at</w:t>
            </w:r>
            <w:r w:rsidRPr="00E40B47">
              <w:rPr>
                <w:rFonts w:ascii="Calibri" w:eastAsia="Times New Roman" w:hAnsi="Calibri" w:cs="Calibri"/>
                <w:color w:val="000000"/>
              </w:rPr>
              <w:t xml:space="preserve"> CTH M</w:t>
            </w:r>
          </w:p>
        </w:tc>
        <w:tc>
          <w:tcPr>
            <w:tcW w:w="2610" w:type="dxa"/>
            <w:noWrap/>
            <w:hideMark/>
          </w:tcPr>
          <w:p w14:paraId="72F0A9D1"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0.271</w:t>
            </w:r>
          </w:p>
        </w:tc>
      </w:tr>
      <w:tr w:rsidR="00E40B47" w:rsidRPr="00E40B47" w14:paraId="79839C71" w14:textId="77777777" w:rsidTr="00E40B47">
        <w:trPr>
          <w:trHeight w:val="300"/>
        </w:trPr>
        <w:tc>
          <w:tcPr>
            <w:tcW w:w="3145" w:type="dxa"/>
            <w:noWrap/>
            <w:hideMark/>
          </w:tcPr>
          <w:p w14:paraId="11255DE8"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Fenwood </w:t>
            </w:r>
            <w:r>
              <w:rPr>
                <w:rFonts w:ascii="Calibri" w:eastAsia="Times New Roman" w:hAnsi="Calibri" w:cs="Calibri"/>
                <w:color w:val="000000"/>
              </w:rPr>
              <w:t>at</w:t>
            </w:r>
            <w:r w:rsidRPr="00E40B47">
              <w:rPr>
                <w:rFonts w:ascii="Calibri" w:eastAsia="Times New Roman" w:hAnsi="Calibri" w:cs="Calibri"/>
                <w:color w:val="000000"/>
              </w:rPr>
              <w:t xml:space="preserve"> Fairview Rd</w:t>
            </w:r>
          </w:p>
        </w:tc>
        <w:tc>
          <w:tcPr>
            <w:tcW w:w="2610" w:type="dxa"/>
            <w:noWrap/>
            <w:hideMark/>
          </w:tcPr>
          <w:p w14:paraId="619057C2"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0.141 (median)</w:t>
            </w:r>
          </w:p>
        </w:tc>
      </w:tr>
      <w:tr w:rsidR="00E40B47" w:rsidRPr="00E40B47" w14:paraId="6D49815C" w14:textId="77777777" w:rsidTr="00E40B47">
        <w:trPr>
          <w:trHeight w:val="300"/>
        </w:trPr>
        <w:tc>
          <w:tcPr>
            <w:tcW w:w="3145" w:type="dxa"/>
            <w:noWrap/>
            <w:hideMark/>
          </w:tcPr>
          <w:p w14:paraId="49159BA1"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Fenwood </w:t>
            </w:r>
            <w:r>
              <w:rPr>
                <w:rFonts w:ascii="Calibri" w:eastAsia="Times New Roman" w:hAnsi="Calibri" w:cs="Calibri"/>
                <w:color w:val="000000"/>
              </w:rPr>
              <w:t>at</w:t>
            </w:r>
            <w:r w:rsidRPr="00E40B47">
              <w:rPr>
                <w:rFonts w:ascii="Calibri" w:eastAsia="Times New Roman" w:hAnsi="Calibri" w:cs="Calibri"/>
                <w:color w:val="000000"/>
              </w:rPr>
              <w:t xml:space="preserve"> HWY 153</w:t>
            </w:r>
          </w:p>
        </w:tc>
        <w:tc>
          <w:tcPr>
            <w:tcW w:w="2610" w:type="dxa"/>
            <w:noWrap/>
            <w:hideMark/>
          </w:tcPr>
          <w:p w14:paraId="5D003DA3"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0.104 (median)</w:t>
            </w:r>
          </w:p>
        </w:tc>
      </w:tr>
      <w:tr w:rsidR="00E40B47" w:rsidRPr="00E40B47" w14:paraId="55909A95" w14:textId="77777777" w:rsidTr="00E40B47">
        <w:trPr>
          <w:trHeight w:val="300"/>
        </w:trPr>
        <w:tc>
          <w:tcPr>
            <w:tcW w:w="3145" w:type="dxa"/>
            <w:noWrap/>
            <w:hideMark/>
          </w:tcPr>
          <w:p w14:paraId="37F49CE2"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Unnamed </w:t>
            </w:r>
            <w:r>
              <w:rPr>
                <w:rFonts w:ascii="Calibri" w:eastAsia="Times New Roman" w:hAnsi="Calibri" w:cs="Calibri"/>
                <w:color w:val="000000"/>
              </w:rPr>
              <w:t>at</w:t>
            </w:r>
            <w:r w:rsidRPr="00E40B47">
              <w:rPr>
                <w:rFonts w:ascii="Calibri" w:eastAsia="Times New Roman" w:hAnsi="Calibri" w:cs="Calibri"/>
                <w:color w:val="000000"/>
              </w:rPr>
              <w:t xml:space="preserve"> </w:t>
            </w:r>
            <w:proofErr w:type="spellStart"/>
            <w:r w:rsidRPr="00E40B47">
              <w:rPr>
                <w:rFonts w:ascii="Calibri" w:eastAsia="Times New Roman" w:hAnsi="Calibri" w:cs="Calibri"/>
                <w:color w:val="000000"/>
              </w:rPr>
              <w:t>Schnelle</w:t>
            </w:r>
            <w:proofErr w:type="spellEnd"/>
            <w:r w:rsidRPr="00E40B47">
              <w:rPr>
                <w:rFonts w:ascii="Calibri" w:eastAsia="Times New Roman" w:hAnsi="Calibri" w:cs="Calibri"/>
                <w:color w:val="000000"/>
              </w:rPr>
              <w:t xml:space="preserve"> Rd</w:t>
            </w:r>
          </w:p>
        </w:tc>
        <w:tc>
          <w:tcPr>
            <w:tcW w:w="2610" w:type="dxa"/>
            <w:noWrap/>
            <w:hideMark/>
          </w:tcPr>
          <w:p w14:paraId="3E336AAF"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0.067</w:t>
            </w:r>
          </w:p>
        </w:tc>
      </w:tr>
      <w:tr w:rsidR="00E40B47" w:rsidRPr="00E40B47" w14:paraId="78AA94A8" w14:textId="77777777" w:rsidTr="00E40B47">
        <w:trPr>
          <w:trHeight w:val="300"/>
        </w:trPr>
        <w:tc>
          <w:tcPr>
            <w:tcW w:w="3145" w:type="dxa"/>
            <w:noWrap/>
            <w:hideMark/>
          </w:tcPr>
          <w:p w14:paraId="27872C42"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Rocky Run above Still Hill Rd</w:t>
            </w:r>
          </w:p>
        </w:tc>
        <w:tc>
          <w:tcPr>
            <w:tcW w:w="2610" w:type="dxa"/>
            <w:noWrap/>
            <w:hideMark/>
          </w:tcPr>
          <w:p w14:paraId="07B9A98F"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0.0897</w:t>
            </w:r>
          </w:p>
        </w:tc>
      </w:tr>
      <w:tr w:rsidR="00E40B47" w:rsidRPr="00E40B47" w14:paraId="45018A41" w14:textId="77777777" w:rsidTr="00E40B47">
        <w:trPr>
          <w:trHeight w:val="300"/>
        </w:trPr>
        <w:tc>
          <w:tcPr>
            <w:tcW w:w="3145" w:type="dxa"/>
            <w:noWrap/>
            <w:hideMark/>
          </w:tcPr>
          <w:p w14:paraId="4315FCB3"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Rocky Run </w:t>
            </w:r>
            <w:r>
              <w:rPr>
                <w:rFonts w:ascii="Calibri" w:eastAsia="Times New Roman" w:hAnsi="Calibri" w:cs="Calibri"/>
                <w:color w:val="000000"/>
              </w:rPr>
              <w:t>at</w:t>
            </w:r>
            <w:r w:rsidRPr="00E40B47">
              <w:rPr>
                <w:rFonts w:ascii="Calibri" w:eastAsia="Times New Roman" w:hAnsi="Calibri" w:cs="Calibri"/>
                <w:color w:val="000000"/>
              </w:rPr>
              <w:t xml:space="preserve"> Still Hill Rd</w:t>
            </w:r>
          </w:p>
        </w:tc>
        <w:tc>
          <w:tcPr>
            <w:tcW w:w="2610" w:type="dxa"/>
            <w:noWrap/>
            <w:hideMark/>
          </w:tcPr>
          <w:p w14:paraId="3D8C28AF"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0.105</w:t>
            </w:r>
          </w:p>
        </w:tc>
      </w:tr>
      <w:tr w:rsidR="00E40B47" w:rsidRPr="00E40B47" w14:paraId="0DBA563E" w14:textId="77777777" w:rsidTr="00E40B47">
        <w:trPr>
          <w:trHeight w:val="300"/>
        </w:trPr>
        <w:tc>
          <w:tcPr>
            <w:tcW w:w="3145" w:type="dxa"/>
            <w:noWrap/>
            <w:hideMark/>
          </w:tcPr>
          <w:p w14:paraId="6721C0CB"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 xml:space="preserve">Rocky Run </w:t>
            </w:r>
            <w:r>
              <w:rPr>
                <w:rFonts w:ascii="Calibri" w:eastAsia="Times New Roman" w:hAnsi="Calibri" w:cs="Calibri"/>
                <w:color w:val="000000"/>
              </w:rPr>
              <w:t>at</w:t>
            </w:r>
            <w:r w:rsidRPr="00E40B47">
              <w:rPr>
                <w:rFonts w:ascii="Calibri" w:eastAsia="Times New Roman" w:hAnsi="Calibri" w:cs="Calibri"/>
                <w:color w:val="000000"/>
              </w:rPr>
              <w:t xml:space="preserve"> Fairview Rd </w:t>
            </w:r>
          </w:p>
        </w:tc>
        <w:tc>
          <w:tcPr>
            <w:tcW w:w="2610" w:type="dxa"/>
            <w:noWrap/>
            <w:hideMark/>
          </w:tcPr>
          <w:p w14:paraId="14EE1C24" w14:textId="77777777" w:rsidR="00E40B47" w:rsidRPr="00E40B47" w:rsidRDefault="00E40B47" w:rsidP="00E40B47">
            <w:pPr>
              <w:rPr>
                <w:rFonts w:ascii="Calibri" w:eastAsia="Times New Roman" w:hAnsi="Calibri" w:cs="Calibri"/>
                <w:color w:val="000000"/>
              </w:rPr>
            </w:pPr>
            <w:r w:rsidRPr="00E40B47">
              <w:rPr>
                <w:rFonts w:ascii="Calibri" w:eastAsia="Times New Roman" w:hAnsi="Calibri" w:cs="Calibri"/>
                <w:color w:val="000000"/>
              </w:rPr>
              <w:t>0.0604 (median)</w:t>
            </w:r>
          </w:p>
        </w:tc>
      </w:tr>
    </w:tbl>
    <w:p w14:paraId="408B2EBD" w14:textId="77777777" w:rsidR="00E40B47" w:rsidRDefault="00E40B47" w:rsidP="00E40B47"/>
    <w:p w14:paraId="368CD490" w14:textId="33BE59B4" w:rsidR="00E40B47" w:rsidRDefault="003D2956" w:rsidP="004C2E19">
      <w:pPr>
        <w:spacing w:after="0"/>
        <w:rPr>
          <w:rStyle w:val="CommentReference"/>
        </w:rPr>
      </w:pPr>
      <w:r>
        <w:rPr>
          <w:noProof/>
        </w:rPr>
        <w:drawing>
          <wp:inline distT="0" distB="0" distL="0" distR="0" wp14:anchorId="508002F5" wp14:editId="385B1BA6">
            <wp:extent cx="6293889" cy="37223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8720" cy="3725231"/>
                    </a:xfrm>
                    <a:prstGeom prst="rect">
                      <a:avLst/>
                    </a:prstGeom>
                    <a:noFill/>
                  </pic:spPr>
                </pic:pic>
              </a:graphicData>
            </a:graphic>
          </wp:inline>
        </w:drawing>
      </w:r>
    </w:p>
    <w:p w14:paraId="288418DD" w14:textId="40ADB734" w:rsidR="00BE4B4D" w:rsidRDefault="00BE4B4D" w:rsidP="004C2E19">
      <w:pPr>
        <w:spacing w:after="0"/>
        <w:rPr>
          <w:rStyle w:val="CommentReference"/>
        </w:rPr>
      </w:pPr>
    </w:p>
    <w:p w14:paraId="635A1949" w14:textId="1288E5BB" w:rsidR="00BE4B4D" w:rsidRDefault="00BE4B4D" w:rsidP="004C2E19">
      <w:pPr>
        <w:spacing w:after="0"/>
        <w:rPr>
          <w:rStyle w:val="CommentReference"/>
        </w:rPr>
      </w:pPr>
    </w:p>
    <w:p w14:paraId="28E1F31A" w14:textId="7F3800D0" w:rsidR="00BE4B4D" w:rsidRDefault="00BE4B4D" w:rsidP="004C2E19">
      <w:pPr>
        <w:spacing w:after="0"/>
        <w:rPr>
          <w:rStyle w:val="CommentReference"/>
        </w:rPr>
      </w:pPr>
    </w:p>
    <w:p w14:paraId="228419A2" w14:textId="77777777" w:rsidR="00BE4B4D" w:rsidRDefault="00BE4B4D" w:rsidP="004C2E19">
      <w:pPr>
        <w:spacing w:after="0"/>
        <w:rPr>
          <w:rStyle w:val="CommentReference"/>
        </w:rPr>
      </w:pPr>
    </w:p>
    <w:p w14:paraId="678A6906" w14:textId="77777777" w:rsidR="007E6154" w:rsidRDefault="007E6154" w:rsidP="004C2E19">
      <w:pPr>
        <w:spacing w:after="0" w:line="240" w:lineRule="auto"/>
        <w:jc w:val="center"/>
        <w:rPr>
          <w:rFonts w:ascii="Calibri" w:eastAsia="Times New Roman" w:hAnsi="Calibri" w:cs="Calibri"/>
          <w:b/>
          <w:bCs/>
          <w:color w:val="000000"/>
        </w:rPr>
      </w:pPr>
    </w:p>
    <w:p w14:paraId="6E503371" w14:textId="77777777" w:rsidR="00533645" w:rsidRDefault="00533645" w:rsidP="004C2E19">
      <w:pPr>
        <w:spacing w:after="0" w:line="240" w:lineRule="auto"/>
        <w:jc w:val="center"/>
        <w:rPr>
          <w:rFonts w:ascii="Calibri" w:eastAsia="Times New Roman" w:hAnsi="Calibri" w:cs="Calibri"/>
          <w:b/>
          <w:bCs/>
          <w:color w:val="000000"/>
        </w:rPr>
      </w:pPr>
    </w:p>
    <w:p w14:paraId="452F3773" w14:textId="77777777" w:rsidR="00533645" w:rsidRDefault="00533645" w:rsidP="004C2E19">
      <w:pPr>
        <w:spacing w:after="0" w:line="240" w:lineRule="auto"/>
        <w:jc w:val="center"/>
        <w:rPr>
          <w:rFonts w:ascii="Calibri" w:eastAsia="Times New Roman" w:hAnsi="Calibri" w:cs="Calibri"/>
          <w:b/>
          <w:bCs/>
          <w:color w:val="000000"/>
        </w:rPr>
      </w:pPr>
    </w:p>
    <w:p w14:paraId="20454CF2" w14:textId="77777777" w:rsidR="00533645" w:rsidRDefault="00533645" w:rsidP="004C2E19">
      <w:pPr>
        <w:spacing w:after="0" w:line="240" w:lineRule="auto"/>
        <w:jc w:val="center"/>
        <w:rPr>
          <w:rFonts w:ascii="Calibri" w:eastAsia="Times New Roman" w:hAnsi="Calibri" w:cs="Calibri"/>
          <w:b/>
          <w:bCs/>
          <w:color w:val="000000"/>
        </w:rPr>
      </w:pPr>
    </w:p>
    <w:p w14:paraId="78B19FD8" w14:textId="77777777" w:rsidR="00533645" w:rsidRDefault="00533645" w:rsidP="004C2E19">
      <w:pPr>
        <w:spacing w:after="0" w:line="240" w:lineRule="auto"/>
        <w:jc w:val="center"/>
        <w:rPr>
          <w:rFonts w:ascii="Calibri" w:eastAsia="Times New Roman" w:hAnsi="Calibri" w:cs="Calibri"/>
          <w:b/>
          <w:bCs/>
          <w:color w:val="000000"/>
        </w:rPr>
      </w:pPr>
    </w:p>
    <w:p w14:paraId="3C7FFFE4" w14:textId="77777777" w:rsidR="00533645" w:rsidRDefault="00533645" w:rsidP="004C2E19">
      <w:pPr>
        <w:spacing w:after="0" w:line="240" w:lineRule="auto"/>
        <w:jc w:val="center"/>
        <w:rPr>
          <w:rFonts w:ascii="Calibri" w:eastAsia="Times New Roman" w:hAnsi="Calibri" w:cs="Calibri"/>
          <w:b/>
          <w:bCs/>
          <w:color w:val="000000"/>
        </w:rPr>
      </w:pPr>
    </w:p>
    <w:p w14:paraId="192BC002" w14:textId="77777777" w:rsidR="00533645" w:rsidRDefault="00533645" w:rsidP="00533645">
      <w:pPr>
        <w:spacing w:after="0" w:line="240" w:lineRule="auto"/>
        <w:rPr>
          <w:rFonts w:ascii="Calibri" w:eastAsia="Times New Roman" w:hAnsi="Calibri" w:cs="Calibri"/>
          <w:b/>
          <w:bCs/>
          <w:color w:val="000000"/>
        </w:rPr>
      </w:pPr>
    </w:p>
    <w:p w14:paraId="3E71C54C" w14:textId="7D79A069" w:rsidR="00533645" w:rsidRDefault="00533645" w:rsidP="00533645">
      <w:pPr>
        <w:spacing w:after="0"/>
      </w:pPr>
      <w:r>
        <w:lastRenderedPageBreak/>
        <w:t>Table 4. Fish IBI Scores and Condition in the Fenwood Creek HUC 12, 2016</w:t>
      </w:r>
    </w:p>
    <w:tbl>
      <w:tblPr>
        <w:tblStyle w:val="TableGrid"/>
        <w:tblW w:w="6475" w:type="dxa"/>
        <w:tblLook w:val="04A0" w:firstRow="1" w:lastRow="0" w:firstColumn="1" w:lastColumn="0" w:noHBand="0" w:noVBand="1"/>
      </w:tblPr>
      <w:tblGrid>
        <w:gridCol w:w="3150"/>
        <w:gridCol w:w="1075"/>
        <w:gridCol w:w="2250"/>
      </w:tblGrid>
      <w:tr w:rsidR="00533645" w:rsidRPr="000E70AC" w14:paraId="22C05A3F" w14:textId="77777777" w:rsidTr="007D618D">
        <w:trPr>
          <w:trHeight w:val="300"/>
        </w:trPr>
        <w:tc>
          <w:tcPr>
            <w:tcW w:w="3150" w:type="dxa"/>
            <w:shd w:val="clear" w:color="auto" w:fill="CCECFF"/>
            <w:noWrap/>
            <w:hideMark/>
          </w:tcPr>
          <w:p w14:paraId="2DAAD3C5" w14:textId="77777777" w:rsidR="00533645" w:rsidRPr="000E70AC" w:rsidRDefault="00533645" w:rsidP="007D618D">
            <w:pPr>
              <w:rPr>
                <w:rFonts w:ascii="Calibri" w:eastAsia="Times New Roman" w:hAnsi="Calibri" w:cs="Calibri"/>
                <w:b/>
                <w:color w:val="000000"/>
              </w:rPr>
            </w:pPr>
            <w:r w:rsidRPr="000E70AC">
              <w:rPr>
                <w:rFonts w:ascii="Calibri" w:eastAsia="Times New Roman" w:hAnsi="Calibri" w:cs="Calibri"/>
                <w:b/>
                <w:color w:val="000000"/>
              </w:rPr>
              <w:t>Stream Name and Site Location</w:t>
            </w:r>
          </w:p>
        </w:tc>
        <w:tc>
          <w:tcPr>
            <w:tcW w:w="1075" w:type="dxa"/>
            <w:shd w:val="clear" w:color="auto" w:fill="CCECFF"/>
            <w:noWrap/>
            <w:hideMark/>
          </w:tcPr>
          <w:p w14:paraId="0D8AFA45" w14:textId="77777777" w:rsidR="00533645" w:rsidRPr="000E70AC" w:rsidRDefault="00533645" w:rsidP="007D618D">
            <w:pPr>
              <w:jc w:val="center"/>
              <w:rPr>
                <w:rFonts w:ascii="Calibri" w:eastAsia="Times New Roman" w:hAnsi="Calibri" w:cs="Calibri"/>
                <w:b/>
                <w:color w:val="000000"/>
              </w:rPr>
            </w:pPr>
            <w:r w:rsidRPr="000E70AC">
              <w:rPr>
                <w:rFonts w:ascii="Calibri" w:eastAsia="Times New Roman" w:hAnsi="Calibri" w:cs="Calibri"/>
                <w:b/>
                <w:color w:val="000000"/>
              </w:rPr>
              <w:t>F-IBI</w:t>
            </w:r>
          </w:p>
        </w:tc>
        <w:tc>
          <w:tcPr>
            <w:tcW w:w="2250" w:type="dxa"/>
            <w:shd w:val="clear" w:color="auto" w:fill="CCECFF"/>
            <w:noWrap/>
            <w:hideMark/>
          </w:tcPr>
          <w:p w14:paraId="27AFEA68" w14:textId="77777777" w:rsidR="00533645" w:rsidRPr="000E70AC" w:rsidRDefault="00533645" w:rsidP="007D618D">
            <w:pPr>
              <w:jc w:val="center"/>
              <w:rPr>
                <w:rFonts w:ascii="Calibri" w:eastAsia="Times New Roman" w:hAnsi="Calibri" w:cs="Calibri"/>
                <w:b/>
                <w:color w:val="000000"/>
              </w:rPr>
            </w:pPr>
            <w:r w:rsidRPr="000E70AC">
              <w:rPr>
                <w:rFonts w:ascii="Calibri" w:eastAsia="Times New Roman" w:hAnsi="Calibri" w:cs="Calibri"/>
                <w:b/>
                <w:color w:val="000000"/>
              </w:rPr>
              <w:t>Condition Category</w:t>
            </w:r>
          </w:p>
        </w:tc>
      </w:tr>
      <w:tr w:rsidR="00533645" w:rsidRPr="000E70AC" w14:paraId="44818F61" w14:textId="77777777" w:rsidTr="007D618D">
        <w:trPr>
          <w:trHeight w:val="300"/>
        </w:trPr>
        <w:tc>
          <w:tcPr>
            <w:tcW w:w="3150" w:type="dxa"/>
            <w:noWrap/>
            <w:hideMark/>
          </w:tcPr>
          <w:p w14:paraId="4852DAC8"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Fenwood at Elderberry St</w:t>
            </w:r>
          </w:p>
        </w:tc>
        <w:tc>
          <w:tcPr>
            <w:tcW w:w="1075" w:type="dxa"/>
            <w:noWrap/>
            <w:hideMark/>
          </w:tcPr>
          <w:p w14:paraId="2DA017D4"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100</w:t>
            </w:r>
          </w:p>
        </w:tc>
        <w:tc>
          <w:tcPr>
            <w:tcW w:w="2250" w:type="dxa"/>
            <w:noWrap/>
            <w:hideMark/>
          </w:tcPr>
          <w:p w14:paraId="71BEEC71"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Good</w:t>
            </w:r>
          </w:p>
        </w:tc>
      </w:tr>
      <w:tr w:rsidR="00533645" w:rsidRPr="000E70AC" w14:paraId="3C4BA0B3" w14:textId="77777777" w:rsidTr="007D618D">
        <w:trPr>
          <w:trHeight w:val="300"/>
        </w:trPr>
        <w:tc>
          <w:tcPr>
            <w:tcW w:w="3150" w:type="dxa"/>
            <w:noWrap/>
            <w:hideMark/>
          </w:tcPr>
          <w:p w14:paraId="39665E78"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Fenwood at CTH N</w:t>
            </w:r>
          </w:p>
        </w:tc>
        <w:tc>
          <w:tcPr>
            <w:tcW w:w="1075" w:type="dxa"/>
            <w:noWrap/>
            <w:hideMark/>
          </w:tcPr>
          <w:p w14:paraId="27430074"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100</w:t>
            </w:r>
          </w:p>
        </w:tc>
        <w:tc>
          <w:tcPr>
            <w:tcW w:w="2250" w:type="dxa"/>
            <w:noWrap/>
            <w:hideMark/>
          </w:tcPr>
          <w:p w14:paraId="50753A55"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Good</w:t>
            </w:r>
          </w:p>
        </w:tc>
      </w:tr>
      <w:tr w:rsidR="00533645" w:rsidRPr="000E70AC" w14:paraId="38C1106F" w14:textId="77777777" w:rsidTr="007D618D">
        <w:trPr>
          <w:trHeight w:val="300"/>
        </w:trPr>
        <w:tc>
          <w:tcPr>
            <w:tcW w:w="3150" w:type="dxa"/>
            <w:noWrap/>
            <w:hideMark/>
          </w:tcPr>
          <w:p w14:paraId="3C60DA5B"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Fenwood at Blackberry Rd</w:t>
            </w:r>
          </w:p>
        </w:tc>
        <w:tc>
          <w:tcPr>
            <w:tcW w:w="1075" w:type="dxa"/>
            <w:noWrap/>
            <w:hideMark/>
          </w:tcPr>
          <w:p w14:paraId="6AA59B0A"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100</w:t>
            </w:r>
          </w:p>
        </w:tc>
        <w:tc>
          <w:tcPr>
            <w:tcW w:w="2250" w:type="dxa"/>
            <w:noWrap/>
            <w:hideMark/>
          </w:tcPr>
          <w:p w14:paraId="6E39C17F"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Good</w:t>
            </w:r>
          </w:p>
        </w:tc>
      </w:tr>
      <w:tr w:rsidR="00533645" w:rsidRPr="000E70AC" w14:paraId="711F13C6" w14:textId="77777777" w:rsidTr="007D618D">
        <w:trPr>
          <w:trHeight w:val="300"/>
        </w:trPr>
        <w:tc>
          <w:tcPr>
            <w:tcW w:w="3150" w:type="dxa"/>
            <w:noWrap/>
            <w:hideMark/>
          </w:tcPr>
          <w:p w14:paraId="61A0505C"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Fenwood at CTH M</w:t>
            </w:r>
          </w:p>
        </w:tc>
        <w:tc>
          <w:tcPr>
            <w:tcW w:w="1075" w:type="dxa"/>
            <w:noWrap/>
            <w:hideMark/>
          </w:tcPr>
          <w:p w14:paraId="5E37B1B0"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90</w:t>
            </w:r>
          </w:p>
        </w:tc>
        <w:tc>
          <w:tcPr>
            <w:tcW w:w="2250" w:type="dxa"/>
            <w:noWrap/>
            <w:hideMark/>
          </w:tcPr>
          <w:p w14:paraId="19A885BB"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Excellent</w:t>
            </w:r>
          </w:p>
        </w:tc>
      </w:tr>
      <w:tr w:rsidR="00533645" w:rsidRPr="000E70AC" w14:paraId="7C4BA06F" w14:textId="77777777" w:rsidTr="007D618D">
        <w:trPr>
          <w:trHeight w:val="300"/>
        </w:trPr>
        <w:tc>
          <w:tcPr>
            <w:tcW w:w="3150" w:type="dxa"/>
            <w:noWrap/>
            <w:hideMark/>
          </w:tcPr>
          <w:p w14:paraId="50467FA6"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Fenwood at Fairview Rd</w:t>
            </w:r>
          </w:p>
        </w:tc>
        <w:tc>
          <w:tcPr>
            <w:tcW w:w="1075" w:type="dxa"/>
            <w:noWrap/>
            <w:hideMark/>
          </w:tcPr>
          <w:p w14:paraId="3B9BF2B9"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100</w:t>
            </w:r>
          </w:p>
        </w:tc>
        <w:tc>
          <w:tcPr>
            <w:tcW w:w="2250" w:type="dxa"/>
            <w:noWrap/>
            <w:hideMark/>
          </w:tcPr>
          <w:p w14:paraId="68BB80DE"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Excellent</w:t>
            </w:r>
          </w:p>
        </w:tc>
      </w:tr>
      <w:tr w:rsidR="00533645" w:rsidRPr="000E70AC" w14:paraId="794DBD36" w14:textId="77777777" w:rsidTr="007D618D">
        <w:trPr>
          <w:trHeight w:val="300"/>
        </w:trPr>
        <w:tc>
          <w:tcPr>
            <w:tcW w:w="3150" w:type="dxa"/>
            <w:noWrap/>
            <w:hideMark/>
          </w:tcPr>
          <w:p w14:paraId="7C56AFB7"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Rocky Run above Still Hill Rd</w:t>
            </w:r>
          </w:p>
        </w:tc>
        <w:tc>
          <w:tcPr>
            <w:tcW w:w="1075" w:type="dxa"/>
            <w:noWrap/>
            <w:hideMark/>
          </w:tcPr>
          <w:p w14:paraId="24A0072D"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100</w:t>
            </w:r>
          </w:p>
        </w:tc>
        <w:tc>
          <w:tcPr>
            <w:tcW w:w="2250" w:type="dxa"/>
            <w:noWrap/>
            <w:hideMark/>
          </w:tcPr>
          <w:p w14:paraId="2A402164"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Good</w:t>
            </w:r>
          </w:p>
        </w:tc>
      </w:tr>
      <w:tr w:rsidR="00533645" w:rsidRPr="000E70AC" w14:paraId="53E3EC94" w14:textId="77777777" w:rsidTr="007D618D">
        <w:trPr>
          <w:trHeight w:val="300"/>
        </w:trPr>
        <w:tc>
          <w:tcPr>
            <w:tcW w:w="3150" w:type="dxa"/>
            <w:noWrap/>
            <w:hideMark/>
          </w:tcPr>
          <w:p w14:paraId="3660B030"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Rocky Run at Still Hill Rd</w:t>
            </w:r>
          </w:p>
        </w:tc>
        <w:tc>
          <w:tcPr>
            <w:tcW w:w="1075" w:type="dxa"/>
            <w:noWrap/>
            <w:hideMark/>
          </w:tcPr>
          <w:p w14:paraId="3653E6BF"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100</w:t>
            </w:r>
          </w:p>
        </w:tc>
        <w:tc>
          <w:tcPr>
            <w:tcW w:w="2250" w:type="dxa"/>
            <w:noWrap/>
            <w:hideMark/>
          </w:tcPr>
          <w:p w14:paraId="4BC807E6"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Good</w:t>
            </w:r>
          </w:p>
        </w:tc>
      </w:tr>
      <w:tr w:rsidR="00533645" w:rsidRPr="000E70AC" w14:paraId="19DD97DC" w14:textId="77777777" w:rsidTr="007D618D">
        <w:trPr>
          <w:trHeight w:val="300"/>
        </w:trPr>
        <w:tc>
          <w:tcPr>
            <w:tcW w:w="3150" w:type="dxa"/>
            <w:noWrap/>
            <w:hideMark/>
          </w:tcPr>
          <w:p w14:paraId="69F7C46D"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 xml:space="preserve">Rocky Run at Fairview Rd </w:t>
            </w:r>
          </w:p>
        </w:tc>
        <w:tc>
          <w:tcPr>
            <w:tcW w:w="1075" w:type="dxa"/>
            <w:noWrap/>
            <w:hideMark/>
          </w:tcPr>
          <w:p w14:paraId="6137818E"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100</w:t>
            </w:r>
          </w:p>
        </w:tc>
        <w:tc>
          <w:tcPr>
            <w:tcW w:w="2250" w:type="dxa"/>
            <w:noWrap/>
            <w:hideMark/>
          </w:tcPr>
          <w:p w14:paraId="29721D5F"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Excellent</w:t>
            </w:r>
          </w:p>
        </w:tc>
      </w:tr>
      <w:tr w:rsidR="00533645" w:rsidRPr="000E70AC" w14:paraId="5ACC7C46" w14:textId="77777777" w:rsidTr="007D618D">
        <w:trPr>
          <w:trHeight w:val="300"/>
        </w:trPr>
        <w:tc>
          <w:tcPr>
            <w:tcW w:w="3150" w:type="dxa"/>
            <w:noWrap/>
            <w:hideMark/>
          </w:tcPr>
          <w:p w14:paraId="65179E4C" w14:textId="77777777" w:rsidR="00533645" w:rsidRPr="000E70AC" w:rsidRDefault="00533645" w:rsidP="007D618D">
            <w:pPr>
              <w:rPr>
                <w:rFonts w:ascii="Calibri" w:eastAsia="Times New Roman" w:hAnsi="Calibri" w:cs="Calibri"/>
                <w:color w:val="000000"/>
              </w:rPr>
            </w:pPr>
            <w:r w:rsidRPr="000E70AC">
              <w:rPr>
                <w:rFonts w:ascii="Calibri" w:eastAsia="Times New Roman" w:hAnsi="Calibri" w:cs="Calibri"/>
                <w:color w:val="000000"/>
              </w:rPr>
              <w:t xml:space="preserve">Unnamed at </w:t>
            </w:r>
            <w:proofErr w:type="spellStart"/>
            <w:r w:rsidRPr="000E70AC">
              <w:rPr>
                <w:rFonts w:ascii="Calibri" w:eastAsia="Times New Roman" w:hAnsi="Calibri" w:cs="Calibri"/>
                <w:color w:val="000000"/>
              </w:rPr>
              <w:t>Schnelle</w:t>
            </w:r>
            <w:proofErr w:type="spellEnd"/>
            <w:r w:rsidRPr="000E70AC">
              <w:rPr>
                <w:rFonts w:ascii="Calibri" w:eastAsia="Times New Roman" w:hAnsi="Calibri" w:cs="Calibri"/>
                <w:color w:val="000000"/>
              </w:rPr>
              <w:t xml:space="preserve"> Rd</w:t>
            </w:r>
          </w:p>
        </w:tc>
        <w:tc>
          <w:tcPr>
            <w:tcW w:w="1075" w:type="dxa"/>
            <w:noWrap/>
            <w:hideMark/>
          </w:tcPr>
          <w:p w14:paraId="5620BF78"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70</w:t>
            </w:r>
          </w:p>
        </w:tc>
        <w:tc>
          <w:tcPr>
            <w:tcW w:w="2250" w:type="dxa"/>
            <w:noWrap/>
            <w:hideMark/>
          </w:tcPr>
          <w:p w14:paraId="415E5415" w14:textId="77777777" w:rsidR="00533645" w:rsidRPr="000E70AC" w:rsidRDefault="00533645" w:rsidP="007D618D">
            <w:pPr>
              <w:jc w:val="center"/>
              <w:rPr>
                <w:rFonts w:ascii="Calibri" w:eastAsia="Times New Roman" w:hAnsi="Calibri" w:cs="Calibri"/>
                <w:color w:val="000000"/>
              </w:rPr>
            </w:pPr>
            <w:r w:rsidRPr="000E70AC">
              <w:rPr>
                <w:rFonts w:ascii="Calibri" w:eastAsia="Times New Roman" w:hAnsi="Calibri" w:cs="Calibri"/>
                <w:color w:val="000000"/>
              </w:rPr>
              <w:t>Good</w:t>
            </w:r>
          </w:p>
        </w:tc>
      </w:tr>
    </w:tbl>
    <w:p w14:paraId="71C870AE" w14:textId="77777777" w:rsidR="00533645" w:rsidRDefault="00533645" w:rsidP="00533645"/>
    <w:p w14:paraId="3197A897" w14:textId="77777777" w:rsidR="00533645" w:rsidRDefault="00533645" w:rsidP="00533645">
      <w:r>
        <w:rPr>
          <w:noProof/>
        </w:rPr>
        <w:drawing>
          <wp:inline distT="0" distB="0" distL="0" distR="0" wp14:anchorId="222B798E" wp14:editId="78E3081C">
            <wp:extent cx="6005195" cy="3621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195" cy="3621405"/>
                    </a:xfrm>
                    <a:prstGeom prst="rect">
                      <a:avLst/>
                    </a:prstGeom>
                    <a:noFill/>
                  </pic:spPr>
                </pic:pic>
              </a:graphicData>
            </a:graphic>
          </wp:inline>
        </w:drawing>
      </w:r>
    </w:p>
    <w:p w14:paraId="75A6C31F" w14:textId="76042C7D" w:rsidR="00533645" w:rsidRDefault="00533645" w:rsidP="004C2E19">
      <w:pPr>
        <w:spacing w:after="0" w:line="240" w:lineRule="auto"/>
        <w:jc w:val="center"/>
        <w:rPr>
          <w:rFonts w:ascii="Calibri" w:eastAsia="Times New Roman" w:hAnsi="Calibri" w:cs="Calibri"/>
          <w:b/>
          <w:bCs/>
          <w:color w:val="000000"/>
        </w:rPr>
        <w:sectPr w:rsidR="00533645" w:rsidSect="00C103E2">
          <w:footerReference w:type="default" r:id="rId20"/>
          <w:pgSz w:w="12240" w:h="15840"/>
          <w:pgMar w:top="1440" w:right="1440" w:bottom="1440" w:left="1440" w:header="720" w:footer="720" w:gutter="0"/>
          <w:cols w:space="720"/>
          <w:docGrid w:linePitch="360"/>
        </w:sectPr>
      </w:pPr>
    </w:p>
    <w:tbl>
      <w:tblPr>
        <w:tblStyle w:val="PlainTable1"/>
        <w:tblpPr w:leftFromText="180" w:rightFromText="180" w:vertAnchor="text" w:horzAnchor="margin" w:tblpXSpec="center" w:tblpY="504"/>
        <w:tblW w:w="14220" w:type="dxa"/>
        <w:tblLook w:val="04A0" w:firstRow="1" w:lastRow="0" w:firstColumn="1" w:lastColumn="0" w:noHBand="0" w:noVBand="1"/>
      </w:tblPr>
      <w:tblGrid>
        <w:gridCol w:w="2160"/>
        <w:gridCol w:w="1174"/>
        <w:gridCol w:w="1346"/>
        <w:gridCol w:w="911"/>
        <w:gridCol w:w="1339"/>
        <w:gridCol w:w="911"/>
        <w:gridCol w:w="1159"/>
        <w:gridCol w:w="1530"/>
        <w:gridCol w:w="1265"/>
        <w:gridCol w:w="1250"/>
        <w:gridCol w:w="10"/>
        <w:gridCol w:w="1165"/>
      </w:tblGrid>
      <w:tr w:rsidR="006B3A19" w:rsidRPr="007E6154" w14:paraId="784C8E54" w14:textId="77777777" w:rsidTr="006B3A1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160" w:type="dxa"/>
            <w:noWrap/>
            <w:vAlign w:val="bottom"/>
            <w:hideMark/>
          </w:tcPr>
          <w:p w14:paraId="4E227FA6" w14:textId="77777777" w:rsidR="006B3A19" w:rsidRPr="007E6154" w:rsidRDefault="006B3A19" w:rsidP="004C2E19">
            <w:pPr>
              <w:jc w:val="center"/>
              <w:rPr>
                <w:rFonts w:ascii="Calibri" w:eastAsia="Times New Roman" w:hAnsi="Calibri" w:cs="Calibri"/>
                <w:color w:val="000000"/>
                <w:sz w:val="18"/>
                <w:szCs w:val="18"/>
              </w:rPr>
            </w:pPr>
            <w:r w:rsidRPr="007E6154">
              <w:rPr>
                <w:rFonts w:ascii="Calibri" w:eastAsia="Times New Roman" w:hAnsi="Calibri" w:cs="Calibri"/>
                <w:color w:val="000000"/>
                <w:sz w:val="18"/>
                <w:szCs w:val="18"/>
              </w:rPr>
              <w:lastRenderedPageBreak/>
              <w:t>Species</w:t>
            </w:r>
          </w:p>
        </w:tc>
        <w:tc>
          <w:tcPr>
            <w:tcW w:w="1174" w:type="dxa"/>
            <w:noWrap/>
            <w:vAlign w:val="bottom"/>
            <w:hideMark/>
          </w:tcPr>
          <w:p w14:paraId="1C87E696" w14:textId="1DBA0183"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6B3A19">
              <w:rPr>
                <w:rFonts w:ascii="Calibri" w:eastAsia="Times New Roman" w:hAnsi="Calibri" w:cs="Calibri"/>
                <w:color w:val="000000"/>
                <w:sz w:val="18"/>
                <w:szCs w:val="18"/>
              </w:rPr>
              <w:t>Tolerance</w:t>
            </w:r>
          </w:p>
        </w:tc>
        <w:tc>
          <w:tcPr>
            <w:tcW w:w="1346" w:type="dxa"/>
            <w:noWrap/>
            <w:vAlign w:val="bottom"/>
            <w:hideMark/>
          </w:tcPr>
          <w:p w14:paraId="24A5D5D2"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Fenwood at Elderberry St</w:t>
            </w:r>
          </w:p>
        </w:tc>
        <w:tc>
          <w:tcPr>
            <w:tcW w:w="911" w:type="dxa"/>
            <w:noWrap/>
            <w:vAlign w:val="bottom"/>
            <w:hideMark/>
          </w:tcPr>
          <w:p w14:paraId="09089E27"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Fenwood at CTH N</w:t>
            </w:r>
          </w:p>
        </w:tc>
        <w:tc>
          <w:tcPr>
            <w:tcW w:w="1339" w:type="dxa"/>
            <w:noWrap/>
            <w:vAlign w:val="bottom"/>
            <w:hideMark/>
          </w:tcPr>
          <w:p w14:paraId="2AA7EEDF"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Fenwood at Blackberry Rd</w:t>
            </w:r>
          </w:p>
        </w:tc>
        <w:tc>
          <w:tcPr>
            <w:tcW w:w="911" w:type="dxa"/>
            <w:noWrap/>
            <w:vAlign w:val="bottom"/>
            <w:hideMark/>
          </w:tcPr>
          <w:p w14:paraId="0783BD67"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Fenwood at CTH M</w:t>
            </w:r>
          </w:p>
        </w:tc>
        <w:tc>
          <w:tcPr>
            <w:tcW w:w="1159" w:type="dxa"/>
            <w:noWrap/>
            <w:vAlign w:val="bottom"/>
            <w:hideMark/>
          </w:tcPr>
          <w:p w14:paraId="6405CA78"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Fenwood at Fairview Rd</w:t>
            </w:r>
          </w:p>
        </w:tc>
        <w:tc>
          <w:tcPr>
            <w:tcW w:w="1530" w:type="dxa"/>
            <w:noWrap/>
            <w:vAlign w:val="bottom"/>
            <w:hideMark/>
          </w:tcPr>
          <w:p w14:paraId="4D354452"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Rocky Run above Still Hill Rd</w:t>
            </w:r>
          </w:p>
        </w:tc>
        <w:tc>
          <w:tcPr>
            <w:tcW w:w="1265" w:type="dxa"/>
            <w:noWrap/>
            <w:vAlign w:val="bottom"/>
            <w:hideMark/>
          </w:tcPr>
          <w:p w14:paraId="0F8AD8C1"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Rocky Run at Still Hill Rd</w:t>
            </w:r>
          </w:p>
        </w:tc>
        <w:tc>
          <w:tcPr>
            <w:tcW w:w="1260" w:type="dxa"/>
            <w:gridSpan w:val="2"/>
            <w:noWrap/>
            <w:vAlign w:val="bottom"/>
            <w:hideMark/>
          </w:tcPr>
          <w:p w14:paraId="5CAA2B38"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Rocky Run at Fairview Dr</w:t>
            </w:r>
          </w:p>
        </w:tc>
        <w:tc>
          <w:tcPr>
            <w:tcW w:w="1165" w:type="dxa"/>
            <w:noWrap/>
            <w:vAlign w:val="bottom"/>
            <w:hideMark/>
          </w:tcPr>
          <w:p w14:paraId="0748EBA6" w14:textId="77777777" w:rsidR="006B3A19" w:rsidRPr="007E6154" w:rsidRDefault="006B3A19" w:rsidP="004C2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 xml:space="preserve">Unnamed at </w:t>
            </w:r>
            <w:proofErr w:type="spellStart"/>
            <w:r w:rsidRPr="007E6154">
              <w:rPr>
                <w:rFonts w:ascii="Calibri" w:eastAsia="Times New Roman" w:hAnsi="Calibri" w:cs="Calibri"/>
                <w:color w:val="000000"/>
                <w:sz w:val="18"/>
                <w:szCs w:val="18"/>
              </w:rPr>
              <w:t>Schnelle</w:t>
            </w:r>
            <w:proofErr w:type="spellEnd"/>
            <w:r w:rsidRPr="007E6154">
              <w:rPr>
                <w:rFonts w:ascii="Calibri" w:eastAsia="Times New Roman" w:hAnsi="Calibri" w:cs="Calibri"/>
                <w:color w:val="000000"/>
                <w:sz w:val="18"/>
                <w:szCs w:val="18"/>
              </w:rPr>
              <w:t xml:space="preserve"> Rd</w:t>
            </w:r>
          </w:p>
        </w:tc>
      </w:tr>
      <w:tr w:rsidR="006B3A19" w:rsidRPr="007E6154" w14:paraId="014BBC24"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BFD198A"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Bigmouth Shiner</w:t>
            </w:r>
          </w:p>
        </w:tc>
        <w:tc>
          <w:tcPr>
            <w:tcW w:w="1174" w:type="dxa"/>
            <w:noWrap/>
            <w:hideMark/>
          </w:tcPr>
          <w:p w14:paraId="27C981B3"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78817D3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1AAD112E"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339" w:type="dxa"/>
            <w:noWrap/>
            <w:hideMark/>
          </w:tcPr>
          <w:p w14:paraId="7C78CAB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41064A8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47</w:t>
            </w:r>
          </w:p>
        </w:tc>
        <w:tc>
          <w:tcPr>
            <w:tcW w:w="1159" w:type="dxa"/>
            <w:noWrap/>
            <w:hideMark/>
          </w:tcPr>
          <w:p w14:paraId="29666B7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hideMark/>
          </w:tcPr>
          <w:p w14:paraId="5935C48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7EC1DC3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6E29198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175" w:type="dxa"/>
            <w:gridSpan w:val="2"/>
            <w:noWrap/>
            <w:hideMark/>
          </w:tcPr>
          <w:p w14:paraId="39C4D55D"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4C5E7F40"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17D6AFF"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Black Bullhead</w:t>
            </w:r>
          </w:p>
        </w:tc>
        <w:tc>
          <w:tcPr>
            <w:tcW w:w="1174" w:type="dxa"/>
            <w:noWrap/>
            <w:hideMark/>
          </w:tcPr>
          <w:p w14:paraId="537EA223"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3C1EF46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0A93E00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66062BA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15C4BD72"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37A47ED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30" w:type="dxa"/>
            <w:noWrap/>
            <w:hideMark/>
          </w:tcPr>
          <w:p w14:paraId="3CA3532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60B8DBF9"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2EDBC822"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w:t>
            </w:r>
          </w:p>
        </w:tc>
        <w:tc>
          <w:tcPr>
            <w:tcW w:w="1175" w:type="dxa"/>
            <w:gridSpan w:val="2"/>
            <w:noWrap/>
            <w:hideMark/>
          </w:tcPr>
          <w:p w14:paraId="409990A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61A1C975"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044936A" w14:textId="77777777" w:rsidR="006B3A19" w:rsidRPr="007E6154" w:rsidRDefault="006B3A19" w:rsidP="004C2E19">
            <w:pPr>
              <w:rPr>
                <w:rFonts w:ascii="Calibri" w:eastAsia="Times New Roman" w:hAnsi="Calibri" w:cs="Calibri"/>
                <w:color w:val="000000"/>
                <w:sz w:val="18"/>
                <w:szCs w:val="18"/>
              </w:rPr>
            </w:pPr>
            <w:proofErr w:type="spellStart"/>
            <w:r w:rsidRPr="007E6154">
              <w:rPr>
                <w:rFonts w:ascii="Calibri" w:eastAsia="Times New Roman" w:hAnsi="Calibri" w:cs="Calibri"/>
                <w:color w:val="000000"/>
                <w:sz w:val="18"/>
                <w:szCs w:val="18"/>
              </w:rPr>
              <w:t>Blackside</w:t>
            </w:r>
            <w:proofErr w:type="spellEnd"/>
            <w:r w:rsidRPr="007E6154">
              <w:rPr>
                <w:rFonts w:ascii="Calibri" w:eastAsia="Times New Roman" w:hAnsi="Calibri" w:cs="Calibri"/>
                <w:color w:val="000000"/>
                <w:sz w:val="18"/>
                <w:szCs w:val="18"/>
              </w:rPr>
              <w:t xml:space="preserve"> Darter</w:t>
            </w:r>
          </w:p>
        </w:tc>
        <w:tc>
          <w:tcPr>
            <w:tcW w:w="1174" w:type="dxa"/>
            <w:noWrap/>
            <w:hideMark/>
          </w:tcPr>
          <w:p w14:paraId="41D82931"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1CB114E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507C463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4A9EE427"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4CA3982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w:t>
            </w:r>
          </w:p>
        </w:tc>
        <w:tc>
          <w:tcPr>
            <w:tcW w:w="1159" w:type="dxa"/>
            <w:noWrap/>
            <w:hideMark/>
          </w:tcPr>
          <w:p w14:paraId="3B106D1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c>
          <w:tcPr>
            <w:tcW w:w="1530" w:type="dxa"/>
            <w:noWrap/>
            <w:hideMark/>
          </w:tcPr>
          <w:p w14:paraId="003657FD"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3FDA3AB6"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w:t>
            </w:r>
          </w:p>
        </w:tc>
        <w:tc>
          <w:tcPr>
            <w:tcW w:w="1250" w:type="dxa"/>
            <w:noWrap/>
            <w:hideMark/>
          </w:tcPr>
          <w:p w14:paraId="320B1BA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20</w:t>
            </w:r>
          </w:p>
        </w:tc>
        <w:tc>
          <w:tcPr>
            <w:tcW w:w="1175" w:type="dxa"/>
            <w:gridSpan w:val="2"/>
            <w:noWrap/>
            <w:hideMark/>
          </w:tcPr>
          <w:p w14:paraId="6F2FCA9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5A42ADE5"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6BA6B51"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Bluegill</w:t>
            </w:r>
          </w:p>
        </w:tc>
        <w:tc>
          <w:tcPr>
            <w:tcW w:w="1174" w:type="dxa"/>
            <w:noWrap/>
            <w:hideMark/>
          </w:tcPr>
          <w:p w14:paraId="08B3C5CA"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73B7952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64E29B10"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6463AC2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5ED0FB62"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1248D1E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c>
          <w:tcPr>
            <w:tcW w:w="1530" w:type="dxa"/>
            <w:noWrap/>
            <w:hideMark/>
          </w:tcPr>
          <w:p w14:paraId="0EA9ECC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27EC6D6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342EA2C0"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7C266368"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7CFE7F30"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B161903"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Bluntnose Minnow</w:t>
            </w:r>
          </w:p>
        </w:tc>
        <w:tc>
          <w:tcPr>
            <w:tcW w:w="1174" w:type="dxa"/>
            <w:noWrap/>
            <w:hideMark/>
          </w:tcPr>
          <w:p w14:paraId="29CA545E"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5213708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4ED1488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4DD8608C"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c>
          <w:tcPr>
            <w:tcW w:w="911" w:type="dxa"/>
            <w:noWrap/>
            <w:hideMark/>
          </w:tcPr>
          <w:p w14:paraId="00FCBE3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10</w:t>
            </w:r>
          </w:p>
        </w:tc>
        <w:tc>
          <w:tcPr>
            <w:tcW w:w="1159" w:type="dxa"/>
            <w:noWrap/>
            <w:hideMark/>
          </w:tcPr>
          <w:p w14:paraId="7B1A1846"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w:t>
            </w:r>
          </w:p>
        </w:tc>
        <w:tc>
          <w:tcPr>
            <w:tcW w:w="1530" w:type="dxa"/>
            <w:noWrap/>
            <w:hideMark/>
          </w:tcPr>
          <w:p w14:paraId="33221C8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3EAD706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1EBD5DC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175" w:type="dxa"/>
            <w:gridSpan w:val="2"/>
            <w:noWrap/>
            <w:hideMark/>
          </w:tcPr>
          <w:p w14:paraId="61C396FF"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2DE5D9A4"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A625E61"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Brook Stickleback</w:t>
            </w:r>
          </w:p>
        </w:tc>
        <w:tc>
          <w:tcPr>
            <w:tcW w:w="1174" w:type="dxa"/>
            <w:noWrap/>
            <w:hideMark/>
          </w:tcPr>
          <w:p w14:paraId="3ACB9883"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2FA6BB4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116</w:t>
            </w:r>
          </w:p>
        </w:tc>
        <w:tc>
          <w:tcPr>
            <w:tcW w:w="911" w:type="dxa"/>
            <w:noWrap/>
            <w:hideMark/>
          </w:tcPr>
          <w:p w14:paraId="2A6C270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50</w:t>
            </w:r>
          </w:p>
        </w:tc>
        <w:tc>
          <w:tcPr>
            <w:tcW w:w="1339" w:type="dxa"/>
            <w:noWrap/>
            <w:hideMark/>
          </w:tcPr>
          <w:p w14:paraId="122312C4"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w:t>
            </w:r>
          </w:p>
        </w:tc>
        <w:tc>
          <w:tcPr>
            <w:tcW w:w="911" w:type="dxa"/>
            <w:noWrap/>
            <w:hideMark/>
          </w:tcPr>
          <w:p w14:paraId="66939209"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53</w:t>
            </w:r>
          </w:p>
        </w:tc>
        <w:tc>
          <w:tcPr>
            <w:tcW w:w="1159" w:type="dxa"/>
            <w:noWrap/>
            <w:hideMark/>
          </w:tcPr>
          <w:p w14:paraId="4656633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hideMark/>
          </w:tcPr>
          <w:p w14:paraId="7B2A4B03"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265" w:type="dxa"/>
            <w:noWrap/>
            <w:hideMark/>
          </w:tcPr>
          <w:p w14:paraId="208CBE3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9</w:t>
            </w:r>
          </w:p>
        </w:tc>
        <w:tc>
          <w:tcPr>
            <w:tcW w:w="1250" w:type="dxa"/>
            <w:noWrap/>
            <w:hideMark/>
          </w:tcPr>
          <w:p w14:paraId="5269C48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w:t>
            </w:r>
          </w:p>
        </w:tc>
        <w:tc>
          <w:tcPr>
            <w:tcW w:w="1175" w:type="dxa"/>
            <w:gridSpan w:val="2"/>
            <w:noWrap/>
            <w:hideMark/>
          </w:tcPr>
          <w:p w14:paraId="3EA46D1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w:t>
            </w:r>
          </w:p>
        </w:tc>
      </w:tr>
      <w:tr w:rsidR="006B3A19" w:rsidRPr="007E6154" w14:paraId="7C783AE4"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5DB414B"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Burbot</w:t>
            </w:r>
          </w:p>
        </w:tc>
        <w:tc>
          <w:tcPr>
            <w:tcW w:w="1174" w:type="dxa"/>
            <w:noWrap/>
            <w:hideMark/>
          </w:tcPr>
          <w:p w14:paraId="2764B67C"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5DB97D86"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30116CA6"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2781F685"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3FDB1A7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5393326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30" w:type="dxa"/>
            <w:noWrap/>
            <w:hideMark/>
          </w:tcPr>
          <w:p w14:paraId="51008356"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1BBB5AC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7D954FC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w:t>
            </w:r>
          </w:p>
        </w:tc>
        <w:tc>
          <w:tcPr>
            <w:tcW w:w="1175" w:type="dxa"/>
            <w:gridSpan w:val="2"/>
            <w:noWrap/>
            <w:hideMark/>
          </w:tcPr>
          <w:p w14:paraId="6422E2A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577B297D"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B783158"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Central Mudminnow</w:t>
            </w:r>
          </w:p>
        </w:tc>
        <w:tc>
          <w:tcPr>
            <w:tcW w:w="1174" w:type="dxa"/>
            <w:noWrap/>
            <w:hideMark/>
          </w:tcPr>
          <w:p w14:paraId="3D09C1D4"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3A5DB91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54</w:t>
            </w:r>
          </w:p>
        </w:tc>
        <w:tc>
          <w:tcPr>
            <w:tcW w:w="911" w:type="dxa"/>
            <w:noWrap/>
            <w:hideMark/>
          </w:tcPr>
          <w:p w14:paraId="38923704"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c>
          <w:tcPr>
            <w:tcW w:w="1339" w:type="dxa"/>
            <w:noWrap/>
            <w:hideMark/>
          </w:tcPr>
          <w:p w14:paraId="5C556CD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51</w:t>
            </w:r>
          </w:p>
        </w:tc>
        <w:tc>
          <w:tcPr>
            <w:tcW w:w="911" w:type="dxa"/>
            <w:noWrap/>
            <w:hideMark/>
          </w:tcPr>
          <w:p w14:paraId="543E6760"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15</w:t>
            </w:r>
          </w:p>
        </w:tc>
        <w:tc>
          <w:tcPr>
            <w:tcW w:w="1159" w:type="dxa"/>
            <w:noWrap/>
            <w:hideMark/>
          </w:tcPr>
          <w:p w14:paraId="7910A8D6"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530" w:type="dxa"/>
            <w:noWrap/>
            <w:hideMark/>
          </w:tcPr>
          <w:p w14:paraId="0F2A073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5A638AF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w:t>
            </w:r>
          </w:p>
        </w:tc>
        <w:tc>
          <w:tcPr>
            <w:tcW w:w="1250" w:type="dxa"/>
            <w:noWrap/>
            <w:hideMark/>
          </w:tcPr>
          <w:p w14:paraId="37D80D16"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w:t>
            </w:r>
          </w:p>
        </w:tc>
        <w:tc>
          <w:tcPr>
            <w:tcW w:w="1175" w:type="dxa"/>
            <w:gridSpan w:val="2"/>
            <w:noWrap/>
            <w:hideMark/>
          </w:tcPr>
          <w:p w14:paraId="767AE486"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r>
      <w:tr w:rsidR="006B3A19" w:rsidRPr="007E6154" w14:paraId="02909A70"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AF39586"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Common Shiner</w:t>
            </w:r>
          </w:p>
        </w:tc>
        <w:tc>
          <w:tcPr>
            <w:tcW w:w="1174" w:type="dxa"/>
            <w:noWrap/>
            <w:hideMark/>
          </w:tcPr>
          <w:p w14:paraId="5DBC0BD9"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121F595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w:t>
            </w:r>
          </w:p>
        </w:tc>
        <w:tc>
          <w:tcPr>
            <w:tcW w:w="911" w:type="dxa"/>
            <w:noWrap/>
            <w:hideMark/>
          </w:tcPr>
          <w:p w14:paraId="57B2A8A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w:t>
            </w:r>
          </w:p>
        </w:tc>
        <w:tc>
          <w:tcPr>
            <w:tcW w:w="1339" w:type="dxa"/>
            <w:noWrap/>
            <w:hideMark/>
          </w:tcPr>
          <w:p w14:paraId="7BFD174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w:t>
            </w:r>
          </w:p>
        </w:tc>
        <w:tc>
          <w:tcPr>
            <w:tcW w:w="911" w:type="dxa"/>
            <w:noWrap/>
            <w:hideMark/>
          </w:tcPr>
          <w:p w14:paraId="3772443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105</w:t>
            </w:r>
          </w:p>
        </w:tc>
        <w:tc>
          <w:tcPr>
            <w:tcW w:w="1159" w:type="dxa"/>
            <w:noWrap/>
            <w:hideMark/>
          </w:tcPr>
          <w:p w14:paraId="35AF30DE"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73</w:t>
            </w:r>
          </w:p>
        </w:tc>
        <w:tc>
          <w:tcPr>
            <w:tcW w:w="1530" w:type="dxa"/>
            <w:noWrap/>
            <w:hideMark/>
          </w:tcPr>
          <w:p w14:paraId="1CF2946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213438DE"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6B76636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74</w:t>
            </w:r>
          </w:p>
        </w:tc>
        <w:tc>
          <w:tcPr>
            <w:tcW w:w="1175" w:type="dxa"/>
            <w:gridSpan w:val="2"/>
            <w:noWrap/>
            <w:hideMark/>
          </w:tcPr>
          <w:p w14:paraId="37CF6C1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7D874AEA"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0817C2E"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Creek Chub</w:t>
            </w:r>
          </w:p>
        </w:tc>
        <w:tc>
          <w:tcPr>
            <w:tcW w:w="1174" w:type="dxa"/>
            <w:noWrap/>
            <w:hideMark/>
          </w:tcPr>
          <w:p w14:paraId="02859AC1"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5A8E7E66"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20</w:t>
            </w:r>
          </w:p>
        </w:tc>
        <w:tc>
          <w:tcPr>
            <w:tcW w:w="911" w:type="dxa"/>
            <w:noWrap/>
            <w:hideMark/>
          </w:tcPr>
          <w:p w14:paraId="27940726"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w:t>
            </w:r>
          </w:p>
        </w:tc>
        <w:tc>
          <w:tcPr>
            <w:tcW w:w="1339" w:type="dxa"/>
            <w:noWrap/>
            <w:hideMark/>
          </w:tcPr>
          <w:p w14:paraId="74E315A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37</w:t>
            </w:r>
          </w:p>
        </w:tc>
        <w:tc>
          <w:tcPr>
            <w:tcW w:w="911" w:type="dxa"/>
            <w:noWrap/>
            <w:hideMark/>
          </w:tcPr>
          <w:p w14:paraId="46C32B4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183</w:t>
            </w:r>
          </w:p>
        </w:tc>
        <w:tc>
          <w:tcPr>
            <w:tcW w:w="1159" w:type="dxa"/>
            <w:noWrap/>
            <w:hideMark/>
          </w:tcPr>
          <w:p w14:paraId="4860C4E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33</w:t>
            </w:r>
          </w:p>
        </w:tc>
        <w:tc>
          <w:tcPr>
            <w:tcW w:w="1530" w:type="dxa"/>
            <w:noWrap/>
            <w:hideMark/>
          </w:tcPr>
          <w:p w14:paraId="436F620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29</w:t>
            </w:r>
          </w:p>
        </w:tc>
        <w:tc>
          <w:tcPr>
            <w:tcW w:w="1265" w:type="dxa"/>
            <w:noWrap/>
            <w:hideMark/>
          </w:tcPr>
          <w:p w14:paraId="2311A880"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122</w:t>
            </w:r>
          </w:p>
        </w:tc>
        <w:tc>
          <w:tcPr>
            <w:tcW w:w="1250" w:type="dxa"/>
            <w:noWrap/>
            <w:hideMark/>
          </w:tcPr>
          <w:p w14:paraId="777A022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110</w:t>
            </w:r>
          </w:p>
        </w:tc>
        <w:tc>
          <w:tcPr>
            <w:tcW w:w="1175" w:type="dxa"/>
            <w:gridSpan w:val="2"/>
            <w:noWrap/>
            <w:hideMark/>
          </w:tcPr>
          <w:p w14:paraId="1EB263B9"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18</w:t>
            </w:r>
          </w:p>
        </w:tc>
      </w:tr>
      <w:tr w:rsidR="006B3A19" w:rsidRPr="007E6154" w14:paraId="5BD93B60"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A51F5FB"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Fantail Darter</w:t>
            </w:r>
          </w:p>
        </w:tc>
        <w:tc>
          <w:tcPr>
            <w:tcW w:w="1174" w:type="dxa"/>
            <w:noWrap/>
            <w:hideMark/>
          </w:tcPr>
          <w:p w14:paraId="45568B81"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2432AE3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911" w:type="dxa"/>
            <w:noWrap/>
            <w:hideMark/>
          </w:tcPr>
          <w:p w14:paraId="4752C32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339" w:type="dxa"/>
            <w:noWrap/>
            <w:hideMark/>
          </w:tcPr>
          <w:p w14:paraId="4D15B87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7</w:t>
            </w:r>
          </w:p>
        </w:tc>
        <w:tc>
          <w:tcPr>
            <w:tcW w:w="911" w:type="dxa"/>
            <w:noWrap/>
            <w:hideMark/>
          </w:tcPr>
          <w:p w14:paraId="5551718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w:t>
            </w:r>
          </w:p>
        </w:tc>
        <w:tc>
          <w:tcPr>
            <w:tcW w:w="1159" w:type="dxa"/>
            <w:noWrap/>
            <w:hideMark/>
          </w:tcPr>
          <w:p w14:paraId="307D6E3C"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10</w:t>
            </w:r>
          </w:p>
        </w:tc>
        <w:tc>
          <w:tcPr>
            <w:tcW w:w="1530" w:type="dxa"/>
            <w:noWrap/>
            <w:hideMark/>
          </w:tcPr>
          <w:p w14:paraId="56FAC8FD"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24</w:t>
            </w:r>
          </w:p>
        </w:tc>
        <w:tc>
          <w:tcPr>
            <w:tcW w:w="1265" w:type="dxa"/>
            <w:noWrap/>
            <w:hideMark/>
          </w:tcPr>
          <w:p w14:paraId="6DFD7FE7"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43</w:t>
            </w:r>
          </w:p>
        </w:tc>
        <w:tc>
          <w:tcPr>
            <w:tcW w:w="1250" w:type="dxa"/>
            <w:noWrap/>
            <w:hideMark/>
          </w:tcPr>
          <w:p w14:paraId="3120B3A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w:t>
            </w:r>
          </w:p>
        </w:tc>
        <w:tc>
          <w:tcPr>
            <w:tcW w:w="1175" w:type="dxa"/>
            <w:gridSpan w:val="2"/>
            <w:noWrap/>
            <w:hideMark/>
          </w:tcPr>
          <w:p w14:paraId="4E982B4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r>
      <w:tr w:rsidR="006B3A19" w:rsidRPr="007E6154" w14:paraId="20AFF2CF"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37C7BFF2" w14:textId="4A4D675E"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Fathead Min</w:t>
            </w:r>
            <w:r>
              <w:rPr>
                <w:rFonts w:ascii="Calibri" w:eastAsia="Times New Roman" w:hAnsi="Calibri" w:cs="Calibri"/>
                <w:color w:val="000000"/>
                <w:sz w:val="18"/>
                <w:szCs w:val="18"/>
              </w:rPr>
              <w:t>n</w:t>
            </w:r>
            <w:r w:rsidRPr="007E6154">
              <w:rPr>
                <w:rFonts w:ascii="Calibri" w:eastAsia="Times New Roman" w:hAnsi="Calibri" w:cs="Calibri"/>
                <w:color w:val="000000"/>
                <w:sz w:val="18"/>
                <w:szCs w:val="18"/>
              </w:rPr>
              <w:t>ow</w:t>
            </w:r>
          </w:p>
        </w:tc>
        <w:tc>
          <w:tcPr>
            <w:tcW w:w="1174" w:type="dxa"/>
            <w:noWrap/>
            <w:hideMark/>
          </w:tcPr>
          <w:p w14:paraId="051B7A3D"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0A2D290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911" w:type="dxa"/>
            <w:noWrap/>
            <w:hideMark/>
          </w:tcPr>
          <w:p w14:paraId="018C24E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339" w:type="dxa"/>
            <w:noWrap/>
            <w:hideMark/>
          </w:tcPr>
          <w:p w14:paraId="787145B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2C8CE22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33CD325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30" w:type="dxa"/>
            <w:noWrap/>
            <w:hideMark/>
          </w:tcPr>
          <w:p w14:paraId="6211C9B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5F753B1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2F68BC9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6018DC6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27D6A943"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9029FFB"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 xml:space="preserve">Green Sunfish </w:t>
            </w:r>
          </w:p>
        </w:tc>
        <w:tc>
          <w:tcPr>
            <w:tcW w:w="1174" w:type="dxa"/>
            <w:noWrap/>
            <w:hideMark/>
          </w:tcPr>
          <w:p w14:paraId="14C01D2E"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292C1BA5"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1C2D49AF"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10706FA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44</w:t>
            </w:r>
          </w:p>
        </w:tc>
        <w:tc>
          <w:tcPr>
            <w:tcW w:w="911" w:type="dxa"/>
            <w:noWrap/>
            <w:hideMark/>
          </w:tcPr>
          <w:p w14:paraId="4478328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w:t>
            </w:r>
          </w:p>
        </w:tc>
        <w:tc>
          <w:tcPr>
            <w:tcW w:w="1159" w:type="dxa"/>
            <w:noWrap/>
            <w:hideMark/>
          </w:tcPr>
          <w:p w14:paraId="5237759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12</w:t>
            </w:r>
          </w:p>
        </w:tc>
        <w:tc>
          <w:tcPr>
            <w:tcW w:w="1530" w:type="dxa"/>
            <w:noWrap/>
            <w:hideMark/>
          </w:tcPr>
          <w:p w14:paraId="34A6975E"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w:t>
            </w:r>
          </w:p>
        </w:tc>
        <w:tc>
          <w:tcPr>
            <w:tcW w:w="1265" w:type="dxa"/>
            <w:noWrap/>
            <w:hideMark/>
          </w:tcPr>
          <w:p w14:paraId="7609BA8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18</w:t>
            </w:r>
          </w:p>
        </w:tc>
        <w:tc>
          <w:tcPr>
            <w:tcW w:w="1250" w:type="dxa"/>
            <w:noWrap/>
            <w:hideMark/>
          </w:tcPr>
          <w:p w14:paraId="6E44BA0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43</w:t>
            </w:r>
          </w:p>
        </w:tc>
        <w:tc>
          <w:tcPr>
            <w:tcW w:w="1175" w:type="dxa"/>
            <w:gridSpan w:val="2"/>
            <w:noWrap/>
            <w:hideMark/>
          </w:tcPr>
          <w:p w14:paraId="5DA1B6B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r>
      <w:tr w:rsidR="006B3A19" w:rsidRPr="007E6154" w14:paraId="26C9B0EF"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1282D3A" w14:textId="77777777" w:rsidR="006B3A19" w:rsidRPr="007E6154" w:rsidRDefault="006B3A19" w:rsidP="004C2E19">
            <w:pPr>
              <w:rPr>
                <w:rFonts w:ascii="Calibri" w:eastAsia="Times New Roman" w:hAnsi="Calibri" w:cs="Calibri"/>
                <w:color w:val="000000"/>
                <w:sz w:val="18"/>
                <w:szCs w:val="18"/>
              </w:rPr>
            </w:pPr>
            <w:proofErr w:type="spellStart"/>
            <w:r w:rsidRPr="007E6154">
              <w:rPr>
                <w:rFonts w:ascii="Calibri" w:eastAsia="Times New Roman" w:hAnsi="Calibri" w:cs="Calibri"/>
                <w:color w:val="000000"/>
                <w:sz w:val="18"/>
                <w:szCs w:val="18"/>
              </w:rPr>
              <w:t>Hornyhead</w:t>
            </w:r>
            <w:proofErr w:type="spellEnd"/>
            <w:r w:rsidRPr="007E6154">
              <w:rPr>
                <w:rFonts w:ascii="Calibri" w:eastAsia="Times New Roman" w:hAnsi="Calibri" w:cs="Calibri"/>
                <w:color w:val="000000"/>
                <w:sz w:val="18"/>
                <w:szCs w:val="18"/>
              </w:rPr>
              <w:t xml:space="preserve"> Chub</w:t>
            </w:r>
          </w:p>
        </w:tc>
        <w:tc>
          <w:tcPr>
            <w:tcW w:w="1174" w:type="dxa"/>
            <w:noWrap/>
            <w:hideMark/>
          </w:tcPr>
          <w:p w14:paraId="2D5C0B9F"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3F36AED9"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2FDE9DB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0A562C83"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26F650B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52826B7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w:t>
            </w:r>
          </w:p>
        </w:tc>
        <w:tc>
          <w:tcPr>
            <w:tcW w:w="1530" w:type="dxa"/>
            <w:noWrap/>
            <w:hideMark/>
          </w:tcPr>
          <w:p w14:paraId="7062AEC4"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14D787E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2B861FC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537F0F1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1B2F40D8"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2959426"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Iowa Darter</w:t>
            </w:r>
          </w:p>
        </w:tc>
        <w:tc>
          <w:tcPr>
            <w:tcW w:w="1174" w:type="dxa"/>
            <w:noWrap/>
            <w:hideMark/>
          </w:tcPr>
          <w:p w14:paraId="5F6128AE"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Intolerant</w:t>
            </w:r>
          </w:p>
        </w:tc>
        <w:tc>
          <w:tcPr>
            <w:tcW w:w="1346" w:type="dxa"/>
            <w:noWrap/>
            <w:hideMark/>
          </w:tcPr>
          <w:p w14:paraId="2D6281DD"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371CCF48"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6748C86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911" w:type="dxa"/>
            <w:noWrap/>
            <w:hideMark/>
          </w:tcPr>
          <w:p w14:paraId="6E3C3F86"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59" w:type="dxa"/>
            <w:noWrap/>
            <w:hideMark/>
          </w:tcPr>
          <w:p w14:paraId="185DF56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30" w:type="dxa"/>
            <w:noWrap/>
            <w:hideMark/>
          </w:tcPr>
          <w:p w14:paraId="679C8F3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7C2E20A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26</w:t>
            </w:r>
          </w:p>
        </w:tc>
        <w:tc>
          <w:tcPr>
            <w:tcW w:w="1250" w:type="dxa"/>
            <w:noWrap/>
            <w:hideMark/>
          </w:tcPr>
          <w:p w14:paraId="10A8201C"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175" w:type="dxa"/>
            <w:gridSpan w:val="2"/>
            <w:noWrap/>
            <w:hideMark/>
          </w:tcPr>
          <w:p w14:paraId="1CE4798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1CAAFEA3"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ED75C6E"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Johnny Darter</w:t>
            </w:r>
          </w:p>
        </w:tc>
        <w:tc>
          <w:tcPr>
            <w:tcW w:w="1174" w:type="dxa"/>
            <w:noWrap/>
            <w:hideMark/>
          </w:tcPr>
          <w:p w14:paraId="2701F07B"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107376B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14</w:t>
            </w:r>
          </w:p>
        </w:tc>
        <w:tc>
          <w:tcPr>
            <w:tcW w:w="911" w:type="dxa"/>
            <w:noWrap/>
            <w:hideMark/>
          </w:tcPr>
          <w:p w14:paraId="389E817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60</w:t>
            </w:r>
          </w:p>
        </w:tc>
        <w:tc>
          <w:tcPr>
            <w:tcW w:w="1339" w:type="dxa"/>
            <w:noWrap/>
            <w:hideMark/>
          </w:tcPr>
          <w:p w14:paraId="33D92EB6"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60</w:t>
            </w:r>
          </w:p>
        </w:tc>
        <w:tc>
          <w:tcPr>
            <w:tcW w:w="911" w:type="dxa"/>
            <w:noWrap/>
            <w:hideMark/>
          </w:tcPr>
          <w:p w14:paraId="2DE1C15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161</w:t>
            </w:r>
          </w:p>
        </w:tc>
        <w:tc>
          <w:tcPr>
            <w:tcW w:w="1159" w:type="dxa"/>
            <w:noWrap/>
            <w:hideMark/>
          </w:tcPr>
          <w:p w14:paraId="48C36D3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23</w:t>
            </w:r>
          </w:p>
        </w:tc>
        <w:tc>
          <w:tcPr>
            <w:tcW w:w="1530" w:type="dxa"/>
            <w:noWrap/>
            <w:hideMark/>
          </w:tcPr>
          <w:p w14:paraId="0C42AB4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9</w:t>
            </w:r>
          </w:p>
        </w:tc>
        <w:tc>
          <w:tcPr>
            <w:tcW w:w="1265" w:type="dxa"/>
            <w:noWrap/>
            <w:hideMark/>
          </w:tcPr>
          <w:p w14:paraId="74B2A99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89</w:t>
            </w:r>
          </w:p>
        </w:tc>
        <w:tc>
          <w:tcPr>
            <w:tcW w:w="1250" w:type="dxa"/>
            <w:noWrap/>
            <w:hideMark/>
          </w:tcPr>
          <w:p w14:paraId="0522343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21</w:t>
            </w:r>
          </w:p>
        </w:tc>
        <w:tc>
          <w:tcPr>
            <w:tcW w:w="1175" w:type="dxa"/>
            <w:gridSpan w:val="2"/>
            <w:noWrap/>
            <w:hideMark/>
          </w:tcPr>
          <w:p w14:paraId="0C3B158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11</w:t>
            </w:r>
          </w:p>
        </w:tc>
      </w:tr>
      <w:tr w:rsidR="006B3A19" w:rsidRPr="007E6154" w14:paraId="7C996BF2"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6F78483"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Largemouth Bass</w:t>
            </w:r>
          </w:p>
        </w:tc>
        <w:tc>
          <w:tcPr>
            <w:tcW w:w="1174" w:type="dxa"/>
            <w:noWrap/>
            <w:hideMark/>
          </w:tcPr>
          <w:p w14:paraId="40A37280"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596C7B5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31C435C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4F4F311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2C1A07A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7DA39D0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530" w:type="dxa"/>
            <w:noWrap/>
            <w:hideMark/>
          </w:tcPr>
          <w:p w14:paraId="08CB105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713DF56C"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70FD360E"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3D0FA0CF"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33235CE2"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24CF230B"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Logperch</w:t>
            </w:r>
          </w:p>
        </w:tc>
        <w:tc>
          <w:tcPr>
            <w:tcW w:w="1174" w:type="dxa"/>
            <w:noWrap/>
            <w:hideMark/>
          </w:tcPr>
          <w:p w14:paraId="398027DA"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04859B48"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14A2DEC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4748D53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5028EB9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17</w:t>
            </w:r>
          </w:p>
        </w:tc>
        <w:tc>
          <w:tcPr>
            <w:tcW w:w="1159" w:type="dxa"/>
            <w:noWrap/>
            <w:hideMark/>
          </w:tcPr>
          <w:p w14:paraId="4CE39BD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14</w:t>
            </w:r>
          </w:p>
        </w:tc>
        <w:tc>
          <w:tcPr>
            <w:tcW w:w="1530" w:type="dxa"/>
            <w:noWrap/>
            <w:hideMark/>
          </w:tcPr>
          <w:p w14:paraId="52DE2440"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265" w:type="dxa"/>
            <w:noWrap/>
            <w:hideMark/>
          </w:tcPr>
          <w:p w14:paraId="2F219E5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9</w:t>
            </w:r>
          </w:p>
        </w:tc>
        <w:tc>
          <w:tcPr>
            <w:tcW w:w="1250" w:type="dxa"/>
            <w:noWrap/>
            <w:hideMark/>
          </w:tcPr>
          <w:p w14:paraId="37C44972"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47</w:t>
            </w:r>
          </w:p>
        </w:tc>
        <w:tc>
          <w:tcPr>
            <w:tcW w:w="1175" w:type="dxa"/>
            <w:gridSpan w:val="2"/>
            <w:noWrap/>
            <w:hideMark/>
          </w:tcPr>
          <w:p w14:paraId="00426C1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51A388E8"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6EAF0F1C"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Northern Hog Sucker</w:t>
            </w:r>
          </w:p>
        </w:tc>
        <w:tc>
          <w:tcPr>
            <w:tcW w:w="1174" w:type="dxa"/>
            <w:noWrap/>
            <w:hideMark/>
          </w:tcPr>
          <w:p w14:paraId="4CE38A2D"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Intolerant</w:t>
            </w:r>
          </w:p>
        </w:tc>
        <w:tc>
          <w:tcPr>
            <w:tcW w:w="1346" w:type="dxa"/>
            <w:noWrap/>
            <w:hideMark/>
          </w:tcPr>
          <w:p w14:paraId="5038B47E"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2A711EF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50BCBCDF"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73A68F2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57CDAFD7"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w:t>
            </w:r>
          </w:p>
        </w:tc>
        <w:tc>
          <w:tcPr>
            <w:tcW w:w="1530" w:type="dxa"/>
            <w:noWrap/>
            <w:hideMark/>
          </w:tcPr>
          <w:p w14:paraId="08DFB6A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096E0B1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5DAB571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1138742F"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2C960C1D"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9C80F0A"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Northern Redbelly Dace</w:t>
            </w:r>
          </w:p>
        </w:tc>
        <w:tc>
          <w:tcPr>
            <w:tcW w:w="1174" w:type="dxa"/>
            <w:noWrap/>
            <w:hideMark/>
          </w:tcPr>
          <w:p w14:paraId="5AF5B58B"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1F427734"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15</w:t>
            </w:r>
          </w:p>
        </w:tc>
        <w:tc>
          <w:tcPr>
            <w:tcW w:w="911" w:type="dxa"/>
            <w:noWrap/>
            <w:hideMark/>
          </w:tcPr>
          <w:p w14:paraId="53E3DA5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w:t>
            </w:r>
          </w:p>
        </w:tc>
        <w:tc>
          <w:tcPr>
            <w:tcW w:w="1339" w:type="dxa"/>
            <w:noWrap/>
            <w:hideMark/>
          </w:tcPr>
          <w:p w14:paraId="673BE3E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7FA37D9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3E1523A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30" w:type="dxa"/>
            <w:noWrap/>
            <w:hideMark/>
          </w:tcPr>
          <w:p w14:paraId="4C05A0CC"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0EF697D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252CC663"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41C39A48"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0CD4D233"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35B8A1B"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Rainbow Darter</w:t>
            </w:r>
          </w:p>
        </w:tc>
        <w:tc>
          <w:tcPr>
            <w:tcW w:w="1174" w:type="dxa"/>
            <w:noWrap/>
            <w:hideMark/>
          </w:tcPr>
          <w:p w14:paraId="39CDF1EB"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Intolerant</w:t>
            </w:r>
          </w:p>
        </w:tc>
        <w:tc>
          <w:tcPr>
            <w:tcW w:w="1346" w:type="dxa"/>
            <w:noWrap/>
            <w:hideMark/>
          </w:tcPr>
          <w:p w14:paraId="2CC6A27C"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5B5427E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339" w:type="dxa"/>
            <w:noWrap/>
            <w:hideMark/>
          </w:tcPr>
          <w:p w14:paraId="468C370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18</w:t>
            </w:r>
          </w:p>
        </w:tc>
        <w:tc>
          <w:tcPr>
            <w:tcW w:w="911" w:type="dxa"/>
            <w:noWrap/>
            <w:hideMark/>
          </w:tcPr>
          <w:p w14:paraId="0C285E37"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74</w:t>
            </w:r>
          </w:p>
        </w:tc>
        <w:tc>
          <w:tcPr>
            <w:tcW w:w="1159" w:type="dxa"/>
            <w:noWrap/>
            <w:hideMark/>
          </w:tcPr>
          <w:p w14:paraId="03B326D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33</w:t>
            </w:r>
          </w:p>
        </w:tc>
        <w:tc>
          <w:tcPr>
            <w:tcW w:w="1530" w:type="dxa"/>
            <w:noWrap/>
            <w:hideMark/>
          </w:tcPr>
          <w:p w14:paraId="0AE4FAA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265" w:type="dxa"/>
            <w:noWrap/>
            <w:hideMark/>
          </w:tcPr>
          <w:p w14:paraId="0D71245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250" w:type="dxa"/>
            <w:noWrap/>
            <w:hideMark/>
          </w:tcPr>
          <w:p w14:paraId="488B527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116</w:t>
            </w:r>
          </w:p>
        </w:tc>
        <w:tc>
          <w:tcPr>
            <w:tcW w:w="1175" w:type="dxa"/>
            <w:gridSpan w:val="2"/>
            <w:noWrap/>
            <w:hideMark/>
          </w:tcPr>
          <w:p w14:paraId="23E6FEDD"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w:t>
            </w:r>
          </w:p>
        </w:tc>
      </w:tr>
      <w:tr w:rsidR="006B3A19" w:rsidRPr="007E6154" w14:paraId="2D64621A"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B909F3B"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Redbelly Dace</w:t>
            </w:r>
          </w:p>
        </w:tc>
        <w:tc>
          <w:tcPr>
            <w:tcW w:w="1174" w:type="dxa"/>
            <w:noWrap/>
            <w:hideMark/>
          </w:tcPr>
          <w:p w14:paraId="563976D2"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75902EB4"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375C961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75F7D7E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18</w:t>
            </w:r>
          </w:p>
        </w:tc>
        <w:tc>
          <w:tcPr>
            <w:tcW w:w="911" w:type="dxa"/>
            <w:noWrap/>
            <w:hideMark/>
          </w:tcPr>
          <w:p w14:paraId="4023E043"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159" w:type="dxa"/>
            <w:noWrap/>
            <w:hideMark/>
          </w:tcPr>
          <w:p w14:paraId="3B5F4EA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530" w:type="dxa"/>
            <w:noWrap/>
            <w:hideMark/>
          </w:tcPr>
          <w:p w14:paraId="5259D84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5BCAF3A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13F35CE4"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7A3F41E9"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35C0EE2C"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7F14474C" w14:textId="77777777" w:rsidR="006B3A19" w:rsidRPr="007E6154" w:rsidRDefault="006B3A19" w:rsidP="004C2E19">
            <w:pPr>
              <w:rPr>
                <w:rFonts w:ascii="Calibri" w:eastAsia="Times New Roman" w:hAnsi="Calibri" w:cs="Calibri"/>
                <w:color w:val="000000"/>
                <w:sz w:val="18"/>
                <w:szCs w:val="18"/>
              </w:rPr>
            </w:pPr>
            <w:proofErr w:type="spellStart"/>
            <w:r w:rsidRPr="007E6154">
              <w:rPr>
                <w:rFonts w:ascii="Calibri" w:eastAsia="Times New Roman" w:hAnsi="Calibri" w:cs="Calibri"/>
                <w:color w:val="000000"/>
                <w:sz w:val="18"/>
                <w:szCs w:val="18"/>
              </w:rPr>
              <w:t>Redside</w:t>
            </w:r>
            <w:proofErr w:type="spellEnd"/>
            <w:r w:rsidRPr="007E6154">
              <w:rPr>
                <w:rFonts w:ascii="Calibri" w:eastAsia="Times New Roman" w:hAnsi="Calibri" w:cs="Calibri"/>
                <w:color w:val="000000"/>
                <w:sz w:val="18"/>
                <w:szCs w:val="18"/>
              </w:rPr>
              <w:t xml:space="preserve"> Dace</w:t>
            </w:r>
          </w:p>
        </w:tc>
        <w:tc>
          <w:tcPr>
            <w:tcW w:w="1174" w:type="dxa"/>
            <w:noWrap/>
            <w:hideMark/>
          </w:tcPr>
          <w:p w14:paraId="4800363B"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Intolerant</w:t>
            </w:r>
          </w:p>
        </w:tc>
        <w:tc>
          <w:tcPr>
            <w:tcW w:w="1346" w:type="dxa"/>
            <w:noWrap/>
            <w:hideMark/>
          </w:tcPr>
          <w:p w14:paraId="4B2D4695"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22F9911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5B407D8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541C207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56159A0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530" w:type="dxa"/>
            <w:noWrap/>
            <w:hideMark/>
          </w:tcPr>
          <w:p w14:paraId="15C36FA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c>
          <w:tcPr>
            <w:tcW w:w="1265" w:type="dxa"/>
            <w:noWrap/>
            <w:hideMark/>
          </w:tcPr>
          <w:p w14:paraId="059F942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9</w:t>
            </w:r>
          </w:p>
        </w:tc>
        <w:tc>
          <w:tcPr>
            <w:tcW w:w="1250" w:type="dxa"/>
            <w:noWrap/>
            <w:hideMark/>
          </w:tcPr>
          <w:p w14:paraId="5603ED1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15</w:t>
            </w:r>
          </w:p>
        </w:tc>
        <w:tc>
          <w:tcPr>
            <w:tcW w:w="1175" w:type="dxa"/>
            <w:gridSpan w:val="2"/>
            <w:noWrap/>
            <w:hideMark/>
          </w:tcPr>
          <w:p w14:paraId="6FAA8EE6"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56B70736"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57DCF66" w14:textId="77777777" w:rsidR="006B3A19" w:rsidRPr="007E6154" w:rsidRDefault="006B3A19" w:rsidP="004C2E19">
            <w:pPr>
              <w:rPr>
                <w:rFonts w:ascii="Calibri" w:eastAsia="Times New Roman" w:hAnsi="Calibri" w:cs="Calibri"/>
                <w:color w:val="000000"/>
                <w:sz w:val="18"/>
                <w:szCs w:val="18"/>
              </w:rPr>
            </w:pPr>
            <w:proofErr w:type="spellStart"/>
            <w:r w:rsidRPr="007E6154">
              <w:rPr>
                <w:rFonts w:ascii="Calibri" w:eastAsia="Times New Roman" w:hAnsi="Calibri" w:cs="Calibri"/>
                <w:color w:val="000000"/>
                <w:sz w:val="18"/>
                <w:szCs w:val="18"/>
              </w:rPr>
              <w:t>Shorthead</w:t>
            </w:r>
            <w:proofErr w:type="spellEnd"/>
            <w:r w:rsidRPr="007E6154">
              <w:rPr>
                <w:rFonts w:ascii="Calibri" w:eastAsia="Times New Roman" w:hAnsi="Calibri" w:cs="Calibri"/>
                <w:color w:val="000000"/>
                <w:sz w:val="18"/>
                <w:szCs w:val="18"/>
              </w:rPr>
              <w:t xml:space="preserve"> Redhorse</w:t>
            </w:r>
          </w:p>
        </w:tc>
        <w:tc>
          <w:tcPr>
            <w:tcW w:w="1174" w:type="dxa"/>
            <w:noWrap/>
            <w:hideMark/>
          </w:tcPr>
          <w:p w14:paraId="068A457D"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0198803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527A789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3F7234A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1B5B5F50"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59" w:type="dxa"/>
            <w:noWrap/>
            <w:hideMark/>
          </w:tcPr>
          <w:p w14:paraId="1B6435B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w:t>
            </w:r>
          </w:p>
        </w:tc>
        <w:tc>
          <w:tcPr>
            <w:tcW w:w="1530" w:type="dxa"/>
            <w:noWrap/>
            <w:hideMark/>
          </w:tcPr>
          <w:p w14:paraId="6E6D630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65" w:type="dxa"/>
            <w:noWrap/>
            <w:hideMark/>
          </w:tcPr>
          <w:p w14:paraId="757DE50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79C92353"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175" w:type="dxa"/>
            <w:gridSpan w:val="2"/>
            <w:noWrap/>
            <w:hideMark/>
          </w:tcPr>
          <w:p w14:paraId="345D0DE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6B3A19" w:rsidRPr="007E6154" w14:paraId="135A3B3A"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469C7EEE"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Southern Redbelly Dace</w:t>
            </w:r>
          </w:p>
        </w:tc>
        <w:tc>
          <w:tcPr>
            <w:tcW w:w="1174" w:type="dxa"/>
            <w:noWrap/>
            <w:hideMark/>
          </w:tcPr>
          <w:p w14:paraId="7CBE41E8"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29F34C2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75BC68B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580A802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25E28D2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84</w:t>
            </w:r>
          </w:p>
        </w:tc>
        <w:tc>
          <w:tcPr>
            <w:tcW w:w="1159" w:type="dxa"/>
            <w:noWrap/>
            <w:hideMark/>
          </w:tcPr>
          <w:p w14:paraId="7F4E64E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8</w:t>
            </w:r>
          </w:p>
        </w:tc>
        <w:tc>
          <w:tcPr>
            <w:tcW w:w="1530" w:type="dxa"/>
            <w:noWrap/>
            <w:hideMark/>
          </w:tcPr>
          <w:p w14:paraId="7D824AFB"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12</w:t>
            </w:r>
          </w:p>
        </w:tc>
        <w:tc>
          <w:tcPr>
            <w:tcW w:w="1265" w:type="dxa"/>
            <w:noWrap/>
            <w:hideMark/>
          </w:tcPr>
          <w:p w14:paraId="0A8387A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22</w:t>
            </w:r>
          </w:p>
        </w:tc>
        <w:tc>
          <w:tcPr>
            <w:tcW w:w="1250" w:type="dxa"/>
            <w:noWrap/>
            <w:hideMark/>
          </w:tcPr>
          <w:p w14:paraId="72F6FC7C"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34</w:t>
            </w:r>
          </w:p>
        </w:tc>
        <w:tc>
          <w:tcPr>
            <w:tcW w:w="1175" w:type="dxa"/>
            <w:gridSpan w:val="2"/>
            <w:noWrap/>
            <w:hideMark/>
          </w:tcPr>
          <w:p w14:paraId="0841087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5E41B86E"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79ED460"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Stonerollers</w:t>
            </w:r>
          </w:p>
        </w:tc>
        <w:tc>
          <w:tcPr>
            <w:tcW w:w="1174" w:type="dxa"/>
            <w:noWrap/>
            <w:hideMark/>
          </w:tcPr>
          <w:p w14:paraId="7346121B"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62318E9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22382F9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6085990D"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c>
          <w:tcPr>
            <w:tcW w:w="911" w:type="dxa"/>
            <w:noWrap/>
            <w:hideMark/>
          </w:tcPr>
          <w:p w14:paraId="004D7D9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w:t>
            </w:r>
          </w:p>
        </w:tc>
        <w:tc>
          <w:tcPr>
            <w:tcW w:w="1159" w:type="dxa"/>
            <w:noWrap/>
            <w:hideMark/>
          </w:tcPr>
          <w:p w14:paraId="37D7B29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66</w:t>
            </w:r>
          </w:p>
        </w:tc>
        <w:tc>
          <w:tcPr>
            <w:tcW w:w="1530" w:type="dxa"/>
            <w:noWrap/>
            <w:hideMark/>
          </w:tcPr>
          <w:p w14:paraId="68EC2A0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265" w:type="dxa"/>
            <w:noWrap/>
            <w:hideMark/>
          </w:tcPr>
          <w:p w14:paraId="4715DDA2"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1250" w:type="dxa"/>
            <w:noWrap/>
            <w:hideMark/>
          </w:tcPr>
          <w:p w14:paraId="2CE47070"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12</w:t>
            </w:r>
          </w:p>
        </w:tc>
        <w:tc>
          <w:tcPr>
            <w:tcW w:w="1175" w:type="dxa"/>
            <w:gridSpan w:val="2"/>
            <w:noWrap/>
            <w:hideMark/>
          </w:tcPr>
          <w:p w14:paraId="52BA3155"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r>
      <w:tr w:rsidR="006B3A19" w:rsidRPr="007E6154" w14:paraId="7DCD9638"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1A4D4302"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 xml:space="preserve">Western </w:t>
            </w:r>
            <w:proofErr w:type="spellStart"/>
            <w:r w:rsidRPr="007E6154">
              <w:rPr>
                <w:rFonts w:ascii="Calibri" w:eastAsia="Times New Roman" w:hAnsi="Calibri" w:cs="Calibri"/>
                <w:color w:val="000000"/>
                <w:sz w:val="18"/>
                <w:szCs w:val="18"/>
              </w:rPr>
              <w:t>Blacknose</w:t>
            </w:r>
            <w:proofErr w:type="spellEnd"/>
            <w:r w:rsidRPr="007E6154">
              <w:rPr>
                <w:rFonts w:ascii="Calibri" w:eastAsia="Times New Roman" w:hAnsi="Calibri" w:cs="Calibri"/>
                <w:color w:val="000000"/>
                <w:sz w:val="18"/>
                <w:szCs w:val="18"/>
              </w:rPr>
              <w:t xml:space="preserve"> Dace</w:t>
            </w:r>
          </w:p>
        </w:tc>
        <w:tc>
          <w:tcPr>
            <w:tcW w:w="1174" w:type="dxa"/>
            <w:noWrap/>
            <w:hideMark/>
          </w:tcPr>
          <w:p w14:paraId="21105E8C"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0C07EAE4"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26CAF1FD"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7</w:t>
            </w:r>
          </w:p>
        </w:tc>
        <w:tc>
          <w:tcPr>
            <w:tcW w:w="1339" w:type="dxa"/>
            <w:noWrap/>
            <w:hideMark/>
          </w:tcPr>
          <w:p w14:paraId="52B2437C"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5</w:t>
            </w:r>
          </w:p>
        </w:tc>
        <w:tc>
          <w:tcPr>
            <w:tcW w:w="911" w:type="dxa"/>
            <w:noWrap/>
            <w:hideMark/>
          </w:tcPr>
          <w:p w14:paraId="1BD3DE51"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99</w:t>
            </w:r>
          </w:p>
        </w:tc>
        <w:tc>
          <w:tcPr>
            <w:tcW w:w="1159" w:type="dxa"/>
            <w:noWrap/>
            <w:hideMark/>
          </w:tcPr>
          <w:p w14:paraId="2A047CF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14</w:t>
            </w:r>
          </w:p>
        </w:tc>
        <w:tc>
          <w:tcPr>
            <w:tcW w:w="1530" w:type="dxa"/>
            <w:noWrap/>
            <w:hideMark/>
          </w:tcPr>
          <w:p w14:paraId="093B5B77"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46</w:t>
            </w:r>
          </w:p>
        </w:tc>
        <w:tc>
          <w:tcPr>
            <w:tcW w:w="1265" w:type="dxa"/>
            <w:noWrap/>
            <w:hideMark/>
          </w:tcPr>
          <w:p w14:paraId="4530932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116</w:t>
            </w:r>
          </w:p>
        </w:tc>
        <w:tc>
          <w:tcPr>
            <w:tcW w:w="1250" w:type="dxa"/>
            <w:noWrap/>
            <w:hideMark/>
          </w:tcPr>
          <w:p w14:paraId="7389745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79</w:t>
            </w:r>
          </w:p>
        </w:tc>
        <w:tc>
          <w:tcPr>
            <w:tcW w:w="1175" w:type="dxa"/>
            <w:gridSpan w:val="2"/>
            <w:noWrap/>
            <w:hideMark/>
          </w:tcPr>
          <w:p w14:paraId="7B400FA7"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17</w:t>
            </w:r>
          </w:p>
        </w:tc>
      </w:tr>
      <w:tr w:rsidR="006B3A19" w:rsidRPr="007E6154" w14:paraId="3D22FCDB" w14:textId="77777777" w:rsidTr="006B3A19">
        <w:trPr>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5308DAD4"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White Sucker</w:t>
            </w:r>
          </w:p>
        </w:tc>
        <w:tc>
          <w:tcPr>
            <w:tcW w:w="1174" w:type="dxa"/>
            <w:noWrap/>
            <w:hideMark/>
          </w:tcPr>
          <w:p w14:paraId="15BFD3DB" w14:textId="77777777" w:rsidR="006B3A19" w:rsidRPr="007E6154" w:rsidRDefault="006B3A19" w:rsidP="004C2E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Tolerant</w:t>
            </w:r>
          </w:p>
        </w:tc>
        <w:tc>
          <w:tcPr>
            <w:tcW w:w="1346" w:type="dxa"/>
            <w:noWrap/>
            <w:hideMark/>
          </w:tcPr>
          <w:p w14:paraId="7B2F2E0E"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5C06C373"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9</w:t>
            </w:r>
          </w:p>
        </w:tc>
        <w:tc>
          <w:tcPr>
            <w:tcW w:w="1339" w:type="dxa"/>
            <w:noWrap/>
            <w:hideMark/>
          </w:tcPr>
          <w:p w14:paraId="0A84F011"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23</w:t>
            </w:r>
          </w:p>
        </w:tc>
        <w:tc>
          <w:tcPr>
            <w:tcW w:w="911" w:type="dxa"/>
            <w:noWrap/>
            <w:hideMark/>
          </w:tcPr>
          <w:p w14:paraId="28FA751F"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211</w:t>
            </w:r>
          </w:p>
        </w:tc>
        <w:tc>
          <w:tcPr>
            <w:tcW w:w="1159" w:type="dxa"/>
            <w:noWrap/>
            <w:hideMark/>
          </w:tcPr>
          <w:p w14:paraId="2B6C01E7"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21</w:t>
            </w:r>
          </w:p>
        </w:tc>
        <w:tc>
          <w:tcPr>
            <w:tcW w:w="1530" w:type="dxa"/>
            <w:noWrap/>
            <w:hideMark/>
          </w:tcPr>
          <w:p w14:paraId="6991B403"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18</w:t>
            </w:r>
          </w:p>
        </w:tc>
        <w:tc>
          <w:tcPr>
            <w:tcW w:w="1265" w:type="dxa"/>
            <w:noWrap/>
            <w:hideMark/>
          </w:tcPr>
          <w:p w14:paraId="15B3C0AB"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29</w:t>
            </w:r>
          </w:p>
        </w:tc>
        <w:tc>
          <w:tcPr>
            <w:tcW w:w="1250" w:type="dxa"/>
            <w:noWrap/>
            <w:hideMark/>
          </w:tcPr>
          <w:p w14:paraId="2BF310FA"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96</w:t>
            </w:r>
          </w:p>
        </w:tc>
        <w:tc>
          <w:tcPr>
            <w:tcW w:w="1175" w:type="dxa"/>
            <w:gridSpan w:val="2"/>
            <w:noWrap/>
            <w:hideMark/>
          </w:tcPr>
          <w:p w14:paraId="26DF0AC8" w14:textId="77777777" w:rsidR="006B3A19" w:rsidRPr="007E6154" w:rsidRDefault="006B3A19" w:rsidP="004C2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w:t>
            </w:r>
          </w:p>
        </w:tc>
      </w:tr>
      <w:tr w:rsidR="006B3A19" w:rsidRPr="007E6154" w14:paraId="14B45483" w14:textId="77777777" w:rsidTr="006B3A1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160" w:type="dxa"/>
            <w:noWrap/>
            <w:hideMark/>
          </w:tcPr>
          <w:p w14:paraId="024B3B86" w14:textId="77777777" w:rsidR="006B3A19" w:rsidRPr="007E6154" w:rsidRDefault="006B3A19" w:rsidP="004C2E19">
            <w:pPr>
              <w:rPr>
                <w:rFonts w:ascii="Calibri" w:eastAsia="Times New Roman" w:hAnsi="Calibri" w:cs="Calibri"/>
                <w:color w:val="000000"/>
                <w:sz w:val="18"/>
                <w:szCs w:val="18"/>
              </w:rPr>
            </w:pPr>
            <w:r w:rsidRPr="007E6154">
              <w:rPr>
                <w:rFonts w:ascii="Calibri" w:eastAsia="Times New Roman" w:hAnsi="Calibri" w:cs="Calibri"/>
                <w:color w:val="000000"/>
                <w:sz w:val="18"/>
                <w:szCs w:val="18"/>
              </w:rPr>
              <w:t>Yellow Perch</w:t>
            </w:r>
          </w:p>
        </w:tc>
        <w:tc>
          <w:tcPr>
            <w:tcW w:w="1174" w:type="dxa"/>
            <w:noWrap/>
            <w:hideMark/>
          </w:tcPr>
          <w:p w14:paraId="1B372E9E" w14:textId="77777777" w:rsidR="006B3A19" w:rsidRPr="007E6154" w:rsidRDefault="006B3A19" w:rsidP="004C2E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Intermediate</w:t>
            </w:r>
          </w:p>
        </w:tc>
        <w:tc>
          <w:tcPr>
            <w:tcW w:w="1346" w:type="dxa"/>
            <w:noWrap/>
            <w:hideMark/>
          </w:tcPr>
          <w:p w14:paraId="2F0419F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911" w:type="dxa"/>
            <w:noWrap/>
            <w:hideMark/>
          </w:tcPr>
          <w:p w14:paraId="4B6452BF"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339" w:type="dxa"/>
            <w:noWrap/>
            <w:hideMark/>
          </w:tcPr>
          <w:p w14:paraId="62C75090"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3</w:t>
            </w:r>
          </w:p>
        </w:tc>
        <w:tc>
          <w:tcPr>
            <w:tcW w:w="911" w:type="dxa"/>
            <w:noWrap/>
            <w:hideMark/>
          </w:tcPr>
          <w:p w14:paraId="136A82BA"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1</w:t>
            </w:r>
          </w:p>
        </w:tc>
        <w:tc>
          <w:tcPr>
            <w:tcW w:w="1159" w:type="dxa"/>
            <w:noWrap/>
            <w:hideMark/>
          </w:tcPr>
          <w:p w14:paraId="7825C7F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c>
          <w:tcPr>
            <w:tcW w:w="1530" w:type="dxa"/>
            <w:noWrap/>
            <w:hideMark/>
          </w:tcPr>
          <w:p w14:paraId="5C749FD3"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65" w:type="dxa"/>
            <w:noWrap/>
            <w:hideMark/>
          </w:tcPr>
          <w:p w14:paraId="012446E2"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
        </w:tc>
        <w:tc>
          <w:tcPr>
            <w:tcW w:w="1250" w:type="dxa"/>
            <w:noWrap/>
            <w:hideMark/>
          </w:tcPr>
          <w:p w14:paraId="67C00EC9"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r w:rsidRPr="007E6154">
              <w:rPr>
                <w:rFonts w:ascii="Calibri" w:eastAsia="Times New Roman" w:hAnsi="Calibri" w:cs="Calibri"/>
                <w:color w:val="000000"/>
                <w:sz w:val="18"/>
                <w:szCs w:val="18"/>
              </w:rPr>
              <w:t>2</w:t>
            </w:r>
          </w:p>
        </w:tc>
        <w:tc>
          <w:tcPr>
            <w:tcW w:w="1175" w:type="dxa"/>
            <w:gridSpan w:val="2"/>
            <w:noWrap/>
            <w:hideMark/>
          </w:tcPr>
          <w:p w14:paraId="4E04282F" w14:textId="77777777" w:rsidR="006B3A19" w:rsidRPr="007E6154" w:rsidRDefault="006B3A19" w:rsidP="004C2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rPr>
            </w:pPr>
          </w:p>
        </w:tc>
      </w:tr>
    </w:tbl>
    <w:p w14:paraId="086A8450" w14:textId="2C1DBFA4" w:rsidR="005E73B8" w:rsidRPr="005E73B8" w:rsidRDefault="005E73B8" w:rsidP="004C2E19">
      <w:pPr>
        <w:spacing w:after="0"/>
        <w:sectPr w:rsidR="005E73B8" w:rsidRPr="005E73B8" w:rsidSect="007E6154">
          <w:pgSz w:w="15840" w:h="12240" w:orient="landscape"/>
          <w:pgMar w:top="1440" w:right="1440" w:bottom="1440" w:left="1440" w:header="720" w:footer="720" w:gutter="0"/>
          <w:cols w:space="720"/>
          <w:docGrid w:linePitch="360"/>
        </w:sectPr>
      </w:pPr>
      <w:r>
        <w:t xml:space="preserve">Table 5. </w:t>
      </w:r>
      <w:r w:rsidR="004C2E19">
        <w:t>Quantity of fish collected at each site during electrofishing sur</w:t>
      </w:r>
      <w:r w:rsidR="003E02B9">
        <w:t>vey</w:t>
      </w:r>
    </w:p>
    <w:p w14:paraId="0625755D" w14:textId="1998726D" w:rsidR="00BE4B4D" w:rsidRPr="00BE4B4D" w:rsidRDefault="00BE4B4D" w:rsidP="00BE4B4D"/>
    <w:sectPr w:rsidR="00BE4B4D" w:rsidRPr="00BE4B4D" w:rsidSect="00C103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1F47B" w14:textId="77777777" w:rsidR="006F05D9" w:rsidRDefault="006F05D9" w:rsidP="005F2DDE">
      <w:pPr>
        <w:spacing w:after="0" w:line="240" w:lineRule="auto"/>
      </w:pPr>
      <w:r>
        <w:separator/>
      </w:r>
    </w:p>
  </w:endnote>
  <w:endnote w:type="continuationSeparator" w:id="0">
    <w:p w14:paraId="128790F9" w14:textId="77777777" w:rsidR="006F05D9" w:rsidRDefault="006F05D9" w:rsidP="005F2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062496"/>
      <w:docPartObj>
        <w:docPartGallery w:val="Page Numbers (Bottom of Page)"/>
        <w:docPartUnique/>
      </w:docPartObj>
    </w:sdtPr>
    <w:sdtEndPr>
      <w:rPr>
        <w:noProof/>
      </w:rPr>
    </w:sdtEndPr>
    <w:sdtContent>
      <w:p w14:paraId="1E729B6D" w14:textId="77777777" w:rsidR="00E7122A" w:rsidRDefault="00E7122A" w:rsidP="00C103E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C16B8E" w14:textId="77777777" w:rsidR="00E7122A" w:rsidRDefault="00E712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8B15B" w14:textId="77777777" w:rsidR="006F05D9" w:rsidRDefault="006F05D9" w:rsidP="005F2DDE">
      <w:pPr>
        <w:spacing w:after="0" w:line="240" w:lineRule="auto"/>
      </w:pPr>
      <w:r>
        <w:separator/>
      </w:r>
    </w:p>
  </w:footnote>
  <w:footnote w:type="continuationSeparator" w:id="0">
    <w:p w14:paraId="664E26BD" w14:textId="77777777" w:rsidR="006F05D9" w:rsidRDefault="006F05D9" w:rsidP="005F2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2253F"/>
    <w:multiLevelType w:val="hybridMultilevel"/>
    <w:tmpl w:val="2534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447D30"/>
    <w:multiLevelType w:val="hybridMultilevel"/>
    <w:tmpl w:val="E14CA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1460D"/>
    <w:multiLevelType w:val="hybridMultilevel"/>
    <w:tmpl w:val="4F9EC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AD9"/>
    <w:rsid w:val="00011F37"/>
    <w:rsid w:val="000121D3"/>
    <w:rsid w:val="000354CE"/>
    <w:rsid w:val="0003689E"/>
    <w:rsid w:val="0004610B"/>
    <w:rsid w:val="00054E9D"/>
    <w:rsid w:val="00056D6D"/>
    <w:rsid w:val="00057733"/>
    <w:rsid w:val="000579D2"/>
    <w:rsid w:val="00070028"/>
    <w:rsid w:val="000708EF"/>
    <w:rsid w:val="0007515D"/>
    <w:rsid w:val="00076175"/>
    <w:rsid w:val="000918F9"/>
    <w:rsid w:val="00091941"/>
    <w:rsid w:val="0009426D"/>
    <w:rsid w:val="00097186"/>
    <w:rsid w:val="000A564E"/>
    <w:rsid w:val="000A7AFF"/>
    <w:rsid w:val="000C0B52"/>
    <w:rsid w:val="000C4841"/>
    <w:rsid w:val="000C782E"/>
    <w:rsid w:val="000D0136"/>
    <w:rsid w:val="000D0BBF"/>
    <w:rsid w:val="000D5940"/>
    <w:rsid w:val="000E24C8"/>
    <w:rsid w:val="000E5414"/>
    <w:rsid w:val="000E70AC"/>
    <w:rsid w:val="000F4531"/>
    <w:rsid w:val="000F5933"/>
    <w:rsid w:val="000F635D"/>
    <w:rsid w:val="00100843"/>
    <w:rsid w:val="00104D57"/>
    <w:rsid w:val="00112022"/>
    <w:rsid w:val="0012403F"/>
    <w:rsid w:val="00130C4F"/>
    <w:rsid w:val="00131C1C"/>
    <w:rsid w:val="00135ACB"/>
    <w:rsid w:val="001411E0"/>
    <w:rsid w:val="00141CC7"/>
    <w:rsid w:val="00156BAA"/>
    <w:rsid w:val="00157B33"/>
    <w:rsid w:val="00161B2D"/>
    <w:rsid w:val="00163B0C"/>
    <w:rsid w:val="001670D2"/>
    <w:rsid w:val="0016714C"/>
    <w:rsid w:val="00171E1A"/>
    <w:rsid w:val="001739A7"/>
    <w:rsid w:val="00193B40"/>
    <w:rsid w:val="001A2A54"/>
    <w:rsid w:val="001A31B9"/>
    <w:rsid w:val="001A3BCC"/>
    <w:rsid w:val="001B282F"/>
    <w:rsid w:val="001B753C"/>
    <w:rsid w:val="001C02A7"/>
    <w:rsid w:val="001C0945"/>
    <w:rsid w:val="001C5D3F"/>
    <w:rsid w:val="001C6959"/>
    <w:rsid w:val="001D1764"/>
    <w:rsid w:val="001D45FC"/>
    <w:rsid w:val="001D54A9"/>
    <w:rsid w:val="001D6C61"/>
    <w:rsid w:val="001E0301"/>
    <w:rsid w:val="001E0833"/>
    <w:rsid w:val="001E1BFF"/>
    <w:rsid w:val="001E2BF5"/>
    <w:rsid w:val="001E6CA7"/>
    <w:rsid w:val="001E7035"/>
    <w:rsid w:val="001F0380"/>
    <w:rsid w:val="001F6955"/>
    <w:rsid w:val="00203003"/>
    <w:rsid w:val="0021287C"/>
    <w:rsid w:val="00215CB9"/>
    <w:rsid w:val="00216003"/>
    <w:rsid w:val="00221096"/>
    <w:rsid w:val="00223977"/>
    <w:rsid w:val="00233885"/>
    <w:rsid w:val="00233C06"/>
    <w:rsid w:val="00236FD9"/>
    <w:rsid w:val="00244277"/>
    <w:rsid w:val="00245CCB"/>
    <w:rsid w:val="002473C7"/>
    <w:rsid w:val="00270174"/>
    <w:rsid w:val="00270E9D"/>
    <w:rsid w:val="0027231E"/>
    <w:rsid w:val="00272534"/>
    <w:rsid w:val="00272668"/>
    <w:rsid w:val="00283999"/>
    <w:rsid w:val="0028508E"/>
    <w:rsid w:val="002A4A73"/>
    <w:rsid w:val="002A748E"/>
    <w:rsid w:val="002B0636"/>
    <w:rsid w:val="002C083C"/>
    <w:rsid w:val="002D2881"/>
    <w:rsid w:val="002D46D5"/>
    <w:rsid w:val="002D4C41"/>
    <w:rsid w:val="002D5C12"/>
    <w:rsid w:val="002E1A73"/>
    <w:rsid w:val="002E1A83"/>
    <w:rsid w:val="002F047E"/>
    <w:rsid w:val="00302727"/>
    <w:rsid w:val="00303AE0"/>
    <w:rsid w:val="00304C1C"/>
    <w:rsid w:val="0030511E"/>
    <w:rsid w:val="00317146"/>
    <w:rsid w:val="00320610"/>
    <w:rsid w:val="00322EDF"/>
    <w:rsid w:val="00323F8E"/>
    <w:rsid w:val="0033618A"/>
    <w:rsid w:val="003626F9"/>
    <w:rsid w:val="00363EE3"/>
    <w:rsid w:val="00364032"/>
    <w:rsid w:val="003708C1"/>
    <w:rsid w:val="00370E15"/>
    <w:rsid w:val="00374B69"/>
    <w:rsid w:val="0038773F"/>
    <w:rsid w:val="00390639"/>
    <w:rsid w:val="00392901"/>
    <w:rsid w:val="003A1E12"/>
    <w:rsid w:val="003A3080"/>
    <w:rsid w:val="003A3257"/>
    <w:rsid w:val="003A622D"/>
    <w:rsid w:val="003A7473"/>
    <w:rsid w:val="003A7C81"/>
    <w:rsid w:val="003C07F8"/>
    <w:rsid w:val="003C31D6"/>
    <w:rsid w:val="003C3480"/>
    <w:rsid w:val="003D08F8"/>
    <w:rsid w:val="003D2956"/>
    <w:rsid w:val="003D4973"/>
    <w:rsid w:val="003D61CA"/>
    <w:rsid w:val="003E02B9"/>
    <w:rsid w:val="003F340C"/>
    <w:rsid w:val="003F6D7E"/>
    <w:rsid w:val="004003F9"/>
    <w:rsid w:val="004016F5"/>
    <w:rsid w:val="00402982"/>
    <w:rsid w:val="00406E67"/>
    <w:rsid w:val="00407E01"/>
    <w:rsid w:val="004147EA"/>
    <w:rsid w:val="00417DEF"/>
    <w:rsid w:val="00424F1E"/>
    <w:rsid w:val="0044241A"/>
    <w:rsid w:val="00442B86"/>
    <w:rsid w:val="00452A60"/>
    <w:rsid w:val="00453078"/>
    <w:rsid w:val="004572F6"/>
    <w:rsid w:val="004577EC"/>
    <w:rsid w:val="00457C27"/>
    <w:rsid w:val="00464A69"/>
    <w:rsid w:val="00471757"/>
    <w:rsid w:val="004871AE"/>
    <w:rsid w:val="004926EF"/>
    <w:rsid w:val="00493E8D"/>
    <w:rsid w:val="004959A9"/>
    <w:rsid w:val="00495CC1"/>
    <w:rsid w:val="004A01C8"/>
    <w:rsid w:val="004B48E3"/>
    <w:rsid w:val="004C2E19"/>
    <w:rsid w:val="004D4A8A"/>
    <w:rsid w:val="004D4E51"/>
    <w:rsid w:val="004F3907"/>
    <w:rsid w:val="004F4FD2"/>
    <w:rsid w:val="00500D80"/>
    <w:rsid w:val="00504014"/>
    <w:rsid w:val="00504CB6"/>
    <w:rsid w:val="00506CEF"/>
    <w:rsid w:val="0051030D"/>
    <w:rsid w:val="0051417C"/>
    <w:rsid w:val="00514916"/>
    <w:rsid w:val="00520C43"/>
    <w:rsid w:val="00533645"/>
    <w:rsid w:val="00534F3D"/>
    <w:rsid w:val="00552647"/>
    <w:rsid w:val="00561EB4"/>
    <w:rsid w:val="00565395"/>
    <w:rsid w:val="005826BE"/>
    <w:rsid w:val="005838D3"/>
    <w:rsid w:val="005872F2"/>
    <w:rsid w:val="005A1774"/>
    <w:rsid w:val="005A2394"/>
    <w:rsid w:val="005A4814"/>
    <w:rsid w:val="005B76EF"/>
    <w:rsid w:val="005C172E"/>
    <w:rsid w:val="005C353C"/>
    <w:rsid w:val="005C764C"/>
    <w:rsid w:val="005D0532"/>
    <w:rsid w:val="005D313D"/>
    <w:rsid w:val="005D40F0"/>
    <w:rsid w:val="005E5FAF"/>
    <w:rsid w:val="005E73B8"/>
    <w:rsid w:val="005F243C"/>
    <w:rsid w:val="005F2DDE"/>
    <w:rsid w:val="005F4902"/>
    <w:rsid w:val="006005F2"/>
    <w:rsid w:val="006016B7"/>
    <w:rsid w:val="00611D06"/>
    <w:rsid w:val="00616E02"/>
    <w:rsid w:val="0062149A"/>
    <w:rsid w:val="00630A88"/>
    <w:rsid w:val="00635197"/>
    <w:rsid w:val="0063603A"/>
    <w:rsid w:val="00644E97"/>
    <w:rsid w:val="00650378"/>
    <w:rsid w:val="006521A9"/>
    <w:rsid w:val="00673AC0"/>
    <w:rsid w:val="006851C3"/>
    <w:rsid w:val="006957E9"/>
    <w:rsid w:val="006A3158"/>
    <w:rsid w:val="006A533C"/>
    <w:rsid w:val="006A6283"/>
    <w:rsid w:val="006A6573"/>
    <w:rsid w:val="006B3A19"/>
    <w:rsid w:val="006C1310"/>
    <w:rsid w:val="006C5729"/>
    <w:rsid w:val="006C667D"/>
    <w:rsid w:val="006D0C0E"/>
    <w:rsid w:val="006D1C4B"/>
    <w:rsid w:val="006D2BC8"/>
    <w:rsid w:val="006D405F"/>
    <w:rsid w:val="006D746C"/>
    <w:rsid w:val="006D7701"/>
    <w:rsid w:val="006E1CA7"/>
    <w:rsid w:val="006E35A7"/>
    <w:rsid w:val="006F05D9"/>
    <w:rsid w:val="006F0870"/>
    <w:rsid w:val="006F780E"/>
    <w:rsid w:val="00714072"/>
    <w:rsid w:val="00716FF6"/>
    <w:rsid w:val="00725899"/>
    <w:rsid w:val="00727561"/>
    <w:rsid w:val="00741C33"/>
    <w:rsid w:val="007503A9"/>
    <w:rsid w:val="00752329"/>
    <w:rsid w:val="00767E0E"/>
    <w:rsid w:val="00770D65"/>
    <w:rsid w:val="00773BEC"/>
    <w:rsid w:val="00780773"/>
    <w:rsid w:val="007874AA"/>
    <w:rsid w:val="007933A9"/>
    <w:rsid w:val="00793D5B"/>
    <w:rsid w:val="007A307C"/>
    <w:rsid w:val="007A3320"/>
    <w:rsid w:val="007A3481"/>
    <w:rsid w:val="007A6CC7"/>
    <w:rsid w:val="007C3475"/>
    <w:rsid w:val="007C3B71"/>
    <w:rsid w:val="007D618D"/>
    <w:rsid w:val="007D755E"/>
    <w:rsid w:val="007E1B31"/>
    <w:rsid w:val="007E6154"/>
    <w:rsid w:val="007E7F02"/>
    <w:rsid w:val="0080455D"/>
    <w:rsid w:val="00807948"/>
    <w:rsid w:val="00813D1C"/>
    <w:rsid w:val="00816C04"/>
    <w:rsid w:val="008177A2"/>
    <w:rsid w:val="00822E00"/>
    <w:rsid w:val="0082649D"/>
    <w:rsid w:val="00826CA2"/>
    <w:rsid w:val="00833D48"/>
    <w:rsid w:val="00844AFE"/>
    <w:rsid w:val="0085030F"/>
    <w:rsid w:val="008512FF"/>
    <w:rsid w:val="0085339C"/>
    <w:rsid w:val="008555C9"/>
    <w:rsid w:val="00855C4A"/>
    <w:rsid w:val="0085660E"/>
    <w:rsid w:val="0087798F"/>
    <w:rsid w:val="008868FF"/>
    <w:rsid w:val="008A0BB3"/>
    <w:rsid w:val="008A178B"/>
    <w:rsid w:val="008C1D2B"/>
    <w:rsid w:val="008C688C"/>
    <w:rsid w:val="008C7E52"/>
    <w:rsid w:val="008D1043"/>
    <w:rsid w:val="008D739F"/>
    <w:rsid w:val="008D7AF5"/>
    <w:rsid w:val="008E56FC"/>
    <w:rsid w:val="008E67D8"/>
    <w:rsid w:val="008E6DE6"/>
    <w:rsid w:val="008E7229"/>
    <w:rsid w:val="008E749B"/>
    <w:rsid w:val="008E7C00"/>
    <w:rsid w:val="00902A60"/>
    <w:rsid w:val="009068A7"/>
    <w:rsid w:val="0092605C"/>
    <w:rsid w:val="00926EFA"/>
    <w:rsid w:val="00931331"/>
    <w:rsid w:val="00932AA8"/>
    <w:rsid w:val="00933F1E"/>
    <w:rsid w:val="00940637"/>
    <w:rsid w:val="00945BF1"/>
    <w:rsid w:val="00946D75"/>
    <w:rsid w:val="009519D6"/>
    <w:rsid w:val="00951CB0"/>
    <w:rsid w:val="00975030"/>
    <w:rsid w:val="00976864"/>
    <w:rsid w:val="00977564"/>
    <w:rsid w:val="00983E7D"/>
    <w:rsid w:val="009846AA"/>
    <w:rsid w:val="009B2ED8"/>
    <w:rsid w:val="009C0FD2"/>
    <w:rsid w:val="009C6C08"/>
    <w:rsid w:val="009D110C"/>
    <w:rsid w:val="009D3836"/>
    <w:rsid w:val="009D3C59"/>
    <w:rsid w:val="009E1489"/>
    <w:rsid w:val="009E1FF0"/>
    <w:rsid w:val="009E2550"/>
    <w:rsid w:val="009E3D55"/>
    <w:rsid w:val="009E7782"/>
    <w:rsid w:val="009F3D90"/>
    <w:rsid w:val="009F3FEB"/>
    <w:rsid w:val="00A00A7F"/>
    <w:rsid w:val="00A1619B"/>
    <w:rsid w:val="00A23562"/>
    <w:rsid w:val="00A244AE"/>
    <w:rsid w:val="00A24CEF"/>
    <w:rsid w:val="00A341A9"/>
    <w:rsid w:val="00A403F4"/>
    <w:rsid w:val="00A441B0"/>
    <w:rsid w:val="00A45B04"/>
    <w:rsid w:val="00A45B1F"/>
    <w:rsid w:val="00A506F6"/>
    <w:rsid w:val="00A97D67"/>
    <w:rsid w:val="00AA02A1"/>
    <w:rsid w:val="00AB4611"/>
    <w:rsid w:val="00AB7CAA"/>
    <w:rsid w:val="00AC3118"/>
    <w:rsid w:val="00AC6C37"/>
    <w:rsid w:val="00AD249A"/>
    <w:rsid w:val="00AE6B1E"/>
    <w:rsid w:val="00AE7457"/>
    <w:rsid w:val="00AF53B6"/>
    <w:rsid w:val="00AF600D"/>
    <w:rsid w:val="00B00503"/>
    <w:rsid w:val="00B117C6"/>
    <w:rsid w:val="00B13DB6"/>
    <w:rsid w:val="00B156BA"/>
    <w:rsid w:val="00B2191A"/>
    <w:rsid w:val="00B337AE"/>
    <w:rsid w:val="00B37314"/>
    <w:rsid w:val="00B53FCA"/>
    <w:rsid w:val="00B55DE1"/>
    <w:rsid w:val="00B658EE"/>
    <w:rsid w:val="00B67770"/>
    <w:rsid w:val="00B67C26"/>
    <w:rsid w:val="00B751BE"/>
    <w:rsid w:val="00B75DFC"/>
    <w:rsid w:val="00B76C2F"/>
    <w:rsid w:val="00B83CDD"/>
    <w:rsid w:val="00B90FF5"/>
    <w:rsid w:val="00B915C3"/>
    <w:rsid w:val="00B91798"/>
    <w:rsid w:val="00B91E9C"/>
    <w:rsid w:val="00B93D21"/>
    <w:rsid w:val="00BC0BAA"/>
    <w:rsid w:val="00BC3D47"/>
    <w:rsid w:val="00BD112F"/>
    <w:rsid w:val="00BD2B67"/>
    <w:rsid w:val="00BD39DD"/>
    <w:rsid w:val="00BD76D0"/>
    <w:rsid w:val="00BE356F"/>
    <w:rsid w:val="00BE42FA"/>
    <w:rsid w:val="00BE4B4D"/>
    <w:rsid w:val="00BF079D"/>
    <w:rsid w:val="00BF22B4"/>
    <w:rsid w:val="00BF3720"/>
    <w:rsid w:val="00BF4384"/>
    <w:rsid w:val="00C0225F"/>
    <w:rsid w:val="00C02F67"/>
    <w:rsid w:val="00C04C13"/>
    <w:rsid w:val="00C103E2"/>
    <w:rsid w:val="00C2191D"/>
    <w:rsid w:val="00C24F03"/>
    <w:rsid w:val="00C269DF"/>
    <w:rsid w:val="00C30C85"/>
    <w:rsid w:val="00C37BFE"/>
    <w:rsid w:val="00C43165"/>
    <w:rsid w:val="00C43E21"/>
    <w:rsid w:val="00C447D1"/>
    <w:rsid w:val="00C5075E"/>
    <w:rsid w:val="00C53D28"/>
    <w:rsid w:val="00C557CF"/>
    <w:rsid w:val="00C6650C"/>
    <w:rsid w:val="00C74911"/>
    <w:rsid w:val="00C765DE"/>
    <w:rsid w:val="00C83A0A"/>
    <w:rsid w:val="00C85975"/>
    <w:rsid w:val="00C85F90"/>
    <w:rsid w:val="00C8757E"/>
    <w:rsid w:val="00C93111"/>
    <w:rsid w:val="00C93D84"/>
    <w:rsid w:val="00C9446C"/>
    <w:rsid w:val="00CA04EB"/>
    <w:rsid w:val="00CA2CB4"/>
    <w:rsid w:val="00CA5925"/>
    <w:rsid w:val="00CA7F5B"/>
    <w:rsid w:val="00CB33C6"/>
    <w:rsid w:val="00CC6026"/>
    <w:rsid w:val="00CD0EA6"/>
    <w:rsid w:val="00CD4AFC"/>
    <w:rsid w:val="00CD759B"/>
    <w:rsid w:val="00CE5A61"/>
    <w:rsid w:val="00D030DF"/>
    <w:rsid w:val="00D045AF"/>
    <w:rsid w:val="00D04B7A"/>
    <w:rsid w:val="00D075F4"/>
    <w:rsid w:val="00D16036"/>
    <w:rsid w:val="00D160B6"/>
    <w:rsid w:val="00D178BD"/>
    <w:rsid w:val="00D252CD"/>
    <w:rsid w:val="00D25454"/>
    <w:rsid w:val="00D27D12"/>
    <w:rsid w:val="00D3394B"/>
    <w:rsid w:val="00D36BD7"/>
    <w:rsid w:val="00D37DCA"/>
    <w:rsid w:val="00D42797"/>
    <w:rsid w:val="00D4318F"/>
    <w:rsid w:val="00D52AD9"/>
    <w:rsid w:val="00D6152D"/>
    <w:rsid w:val="00D63C3B"/>
    <w:rsid w:val="00D74226"/>
    <w:rsid w:val="00D7649A"/>
    <w:rsid w:val="00D77DCE"/>
    <w:rsid w:val="00D91766"/>
    <w:rsid w:val="00D917EB"/>
    <w:rsid w:val="00DA709F"/>
    <w:rsid w:val="00DB4DA7"/>
    <w:rsid w:val="00DC6B8C"/>
    <w:rsid w:val="00DD2D74"/>
    <w:rsid w:val="00DD4313"/>
    <w:rsid w:val="00DD6051"/>
    <w:rsid w:val="00DE0B55"/>
    <w:rsid w:val="00DE2F67"/>
    <w:rsid w:val="00DE41B9"/>
    <w:rsid w:val="00DF0D9E"/>
    <w:rsid w:val="00E039E7"/>
    <w:rsid w:val="00E07110"/>
    <w:rsid w:val="00E10AD7"/>
    <w:rsid w:val="00E230D2"/>
    <w:rsid w:val="00E26FE8"/>
    <w:rsid w:val="00E2787A"/>
    <w:rsid w:val="00E27BBE"/>
    <w:rsid w:val="00E31938"/>
    <w:rsid w:val="00E32D9A"/>
    <w:rsid w:val="00E34F22"/>
    <w:rsid w:val="00E3505B"/>
    <w:rsid w:val="00E37D32"/>
    <w:rsid w:val="00E40B47"/>
    <w:rsid w:val="00E43C72"/>
    <w:rsid w:val="00E43CA2"/>
    <w:rsid w:val="00E67CBD"/>
    <w:rsid w:val="00E7122A"/>
    <w:rsid w:val="00E747C2"/>
    <w:rsid w:val="00E7511E"/>
    <w:rsid w:val="00E76D64"/>
    <w:rsid w:val="00E77E1C"/>
    <w:rsid w:val="00E8314E"/>
    <w:rsid w:val="00E92FDC"/>
    <w:rsid w:val="00E97304"/>
    <w:rsid w:val="00EB1A7D"/>
    <w:rsid w:val="00EB4DAC"/>
    <w:rsid w:val="00EC3AAC"/>
    <w:rsid w:val="00EC5B4C"/>
    <w:rsid w:val="00EC7B65"/>
    <w:rsid w:val="00ED007F"/>
    <w:rsid w:val="00ED2418"/>
    <w:rsid w:val="00ED41BB"/>
    <w:rsid w:val="00EE4DD9"/>
    <w:rsid w:val="00EE725E"/>
    <w:rsid w:val="00EF0876"/>
    <w:rsid w:val="00EF39A1"/>
    <w:rsid w:val="00F12F0E"/>
    <w:rsid w:val="00F149ED"/>
    <w:rsid w:val="00F167F8"/>
    <w:rsid w:val="00F25161"/>
    <w:rsid w:val="00F366E2"/>
    <w:rsid w:val="00F40417"/>
    <w:rsid w:val="00F44575"/>
    <w:rsid w:val="00F56181"/>
    <w:rsid w:val="00F61D54"/>
    <w:rsid w:val="00F6607C"/>
    <w:rsid w:val="00F724AD"/>
    <w:rsid w:val="00F85792"/>
    <w:rsid w:val="00F90B58"/>
    <w:rsid w:val="00F973A2"/>
    <w:rsid w:val="00FA4A35"/>
    <w:rsid w:val="00FA5ABE"/>
    <w:rsid w:val="00FB247B"/>
    <w:rsid w:val="00FB25B7"/>
    <w:rsid w:val="00FB3718"/>
    <w:rsid w:val="00FB4387"/>
    <w:rsid w:val="00FB566A"/>
    <w:rsid w:val="00FB7B88"/>
    <w:rsid w:val="00FC1374"/>
    <w:rsid w:val="00FC4C3F"/>
    <w:rsid w:val="00FC4CA9"/>
    <w:rsid w:val="00FC6E5E"/>
    <w:rsid w:val="00FD0479"/>
    <w:rsid w:val="00FD1FCB"/>
    <w:rsid w:val="00FE3028"/>
    <w:rsid w:val="00FE42FA"/>
    <w:rsid w:val="00FE58D8"/>
    <w:rsid w:val="00FF090F"/>
    <w:rsid w:val="00FF5CEC"/>
    <w:rsid w:val="00FF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A7705"/>
  <w15:chartTrackingRefBased/>
  <w15:docId w15:val="{498680D7-AEEC-4E68-8158-BABF9ACAB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DDE"/>
  </w:style>
  <w:style w:type="paragraph" w:styleId="Footer">
    <w:name w:val="footer"/>
    <w:basedOn w:val="Normal"/>
    <w:link w:val="FooterChar"/>
    <w:uiPriority w:val="99"/>
    <w:unhideWhenUsed/>
    <w:rsid w:val="005F2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DDE"/>
  </w:style>
  <w:style w:type="character" w:styleId="Hyperlink">
    <w:name w:val="Hyperlink"/>
    <w:basedOn w:val="DefaultParagraphFont"/>
    <w:uiPriority w:val="99"/>
    <w:unhideWhenUsed/>
    <w:rsid w:val="00855C4A"/>
    <w:rPr>
      <w:color w:val="0563C1" w:themeColor="hyperlink"/>
      <w:u w:val="single"/>
    </w:rPr>
  </w:style>
  <w:style w:type="character" w:styleId="UnresolvedMention">
    <w:name w:val="Unresolved Mention"/>
    <w:basedOn w:val="DefaultParagraphFont"/>
    <w:uiPriority w:val="99"/>
    <w:semiHidden/>
    <w:unhideWhenUsed/>
    <w:rsid w:val="00855C4A"/>
    <w:rPr>
      <w:color w:val="605E5C"/>
      <w:shd w:val="clear" w:color="auto" w:fill="E1DFDD"/>
    </w:rPr>
  </w:style>
  <w:style w:type="table" w:styleId="GridTable2">
    <w:name w:val="Grid Table 2"/>
    <w:basedOn w:val="TableNormal"/>
    <w:uiPriority w:val="47"/>
    <w:rsid w:val="00ED007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C93111"/>
    <w:rPr>
      <w:color w:val="954F72" w:themeColor="followedHyperlink"/>
      <w:u w:val="single"/>
    </w:rPr>
  </w:style>
  <w:style w:type="table" w:styleId="PlainTable3">
    <w:name w:val="Plain Table 3"/>
    <w:basedOn w:val="TableNormal"/>
    <w:uiPriority w:val="43"/>
    <w:rsid w:val="004F39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4F39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57C27"/>
    <w:pPr>
      <w:ind w:left="720"/>
      <w:contextualSpacing/>
    </w:pPr>
  </w:style>
  <w:style w:type="table" w:styleId="PlainTable2">
    <w:name w:val="Plain Table 2"/>
    <w:basedOn w:val="TableNormal"/>
    <w:uiPriority w:val="42"/>
    <w:rsid w:val="000761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E3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16B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8177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7A2"/>
    <w:rPr>
      <w:rFonts w:ascii="Segoe UI" w:hAnsi="Segoe UI" w:cs="Segoe UI"/>
      <w:sz w:val="18"/>
      <w:szCs w:val="18"/>
    </w:rPr>
  </w:style>
  <w:style w:type="character" w:styleId="CommentReference">
    <w:name w:val="annotation reference"/>
    <w:basedOn w:val="DefaultParagraphFont"/>
    <w:uiPriority w:val="99"/>
    <w:semiHidden/>
    <w:unhideWhenUsed/>
    <w:rsid w:val="00D42797"/>
    <w:rPr>
      <w:sz w:val="16"/>
      <w:szCs w:val="16"/>
    </w:rPr>
  </w:style>
  <w:style w:type="paragraph" w:styleId="CommentText">
    <w:name w:val="annotation text"/>
    <w:basedOn w:val="Normal"/>
    <w:link w:val="CommentTextChar"/>
    <w:uiPriority w:val="99"/>
    <w:semiHidden/>
    <w:unhideWhenUsed/>
    <w:rsid w:val="00D42797"/>
    <w:pPr>
      <w:spacing w:line="240" w:lineRule="auto"/>
    </w:pPr>
    <w:rPr>
      <w:sz w:val="20"/>
      <w:szCs w:val="20"/>
    </w:rPr>
  </w:style>
  <w:style w:type="character" w:customStyle="1" w:styleId="CommentTextChar">
    <w:name w:val="Comment Text Char"/>
    <w:basedOn w:val="DefaultParagraphFont"/>
    <w:link w:val="CommentText"/>
    <w:uiPriority w:val="99"/>
    <w:semiHidden/>
    <w:rsid w:val="00D42797"/>
    <w:rPr>
      <w:sz w:val="20"/>
      <w:szCs w:val="20"/>
    </w:rPr>
  </w:style>
  <w:style w:type="paragraph" w:styleId="CommentSubject">
    <w:name w:val="annotation subject"/>
    <w:basedOn w:val="CommentText"/>
    <w:next w:val="CommentText"/>
    <w:link w:val="CommentSubjectChar"/>
    <w:uiPriority w:val="99"/>
    <w:semiHidden/>
    <w:unhideWhenUsed/>
    <w:rsid w:val="00D42797"/>
    <w:rPr>
      <w:b/>
      <w:bCs/>
    </w:rPr>
  </w:style>
  <w:style w:type="character" w:customStyle="1" w:styleId="CommentSubjectChar">
    <w:name w:val="Comment Subject Char"/>
    <w:basedOn w:val="CommentTextChar"/>
    <w:link w:val="CommentSubject"/>
    <w:uiPriority w:val="99"/>
    <w:semiHidden/>
    <w:rsid w:val="00D42797"/>
    <w:rPr>
      <w:b/>
      <w:bCs/>
      <w:sz w:val="20"/>
      <w:szCs w:val="20"/>
    </w:rPr>
  </w:style>
  <w:style w:type="table" w:styleId="PlainTable1">
    <w:name w:val="Plain Table 1"/>
    <w:basedOn w:val="TableNormal"/>
    <w:uiPriority w:val="41"/>
    <w:rsid w:val="006B3A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7C34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28783">
      <w:bodyDiv w:val="1"/>
      <w:marLeft w:val="0"/>
      <w:marRight w:val="0"/>
      <w:marTop w:val="0"/>
      <w:marBottom w:val="0"/>
      <w:divBdr>
        <w:top w:val="none" w:sz="0" w:space="0" w:color="auto"/>
        <w:left w:val="none" w:sz="0" w:space="0" w:color="auto"/>
        <w:bottom w:val="none" w:sz="0" w:space="0" w:color="auto"/>
        <w:right w:val="none" w:sz="0" w:space="0" w:color="auto"/>
      </w:divBdr>
    </w:div>
    <w:div w:id="44767294">
      <w:bodyDiv w:val="1"/>
      <w:marLeft w:val="0"/>
      <w:marRight w:val="0"/>
      <w:marTop w:val="0"/>
      <w:marBottom w:val="0"/>
      <w:divBdr>
        <w:top w:val="none" w:sz="0" w:space="0" w:color="auto"/>
        <w:left w:val="none" w:sz="0" w:space="0" w:color="auto"/>
        <w:bottom w:val="none" w:sz="0" w:space="0" w:color="auto"/>
        <w:right w:val="none" w:sz="0" w:space="0" w:color="auto"/>
      </w:divBdr>
    </w:div>
    <w:div w:id="175660597">
      <w:bodyDiv w:val="1"/>
      <w:marLeft w:val="0"/>
      <w:marRight w:val="0"/>
      <w:marTop w:val="0"/>
      <w:marBottom w:val="0"/>
      <w:divBdr>
        <w:top w:val="none" w:sz="0" w:space="0" w:color="auto"/>
        <w:left w:val="none" w:sz="0" w:space="0" w:color="auto"/>
        <w:bottom w:val="none" w:sz="0" w:space="0" w:color="auto"/>
        <w:right w:val="none" w:sz="0" w:space="0" w:color="auto"/>
      </w:divBdr>
    </w:div>
    <w:div w:id="184902536">
      <w:bodyDiv w:val="1"/>
      <w:marLeft w:val="0"/>
      <w:marRight w:val="0"/>
      <w:marTop w:val="0"/>
      <w:marBottom w:val="0"/>
      <w:divBdr>
        <w:top w:val="none" w:sz="0" w:space="0" w:color="auto"/>
        <w:left w:val="none" w:sz="0" w:space="0" w:color="auto"/>
        <w:bottom w:val="none" w:sz="0" w:space="0" w:color="auto"/>
        <w:right w:val="none" w:sz="0" w:space="0" w:color="auto"/>
      </w:divBdr>
    </w:div>
    <w:div w:id="369379660">
      <w:bodyDiv w:val="1"/>
      <w:marLeft w:val="0"/>
      <w:marRight w:val="0"/>
      <w:marTop w:val="0"/>
      <w:marBottom w:val="0"/>
      <w:divBdr>
        <w:top w:val="none" w:sz="0" w:space="0" w:color="auto"/>
        <w:left w:val="none" w:sz="0" w:space="0" w:color="auto"/>
        <w:bottom w:val="none" w:sz="0" w:space="0" w:color="auto"/>
        <w:right w:val="none" w:sz="0" w:space="0" w:color="auto"/>
      </w:divBdr>
    </w:div>
    <w:div w:id="678121268">
      <w:bodyDiv w:val="1"/>
      <w:marLeft w:val="0"/>
      <w:marRight w:val="0"/>
      <w:marTop w:val="0"/>
      <w:marBottom w:val="0"/>
      <w:divBdr>
        <w:top w:val="none" w:sz="0" w:space="0" w:color="auto"/>
        <w:left w:val="none" w:sz="0" w:space="0" w:color="auto"/>
        <w:bottom w:val="none" w:sz="0" w:space="0" w:color="auto"/>
        <w:right w:val="none" w:sz="0" w:space="0" w:color="auto"/>
      </w:divBdr>
    </w:div>
    <w:div w:id="693772325">
      <w:bodyDiv w:val="1"/>
      <w:marLeft w:val="0"/>
      <w:marRight w:val="0"/>
      <w:marTop w:val="0"/>
      <w:marBottom w:val="0"/>
      <w:divBdr>
        <w:top w:val="none" w:sz="0" w:space="0" w:color="auto"/>
        <w:left w:val="none" w:sz="0" w:space="0" w:color="auto"/>
        <w:bottom w:val="none" w:sz="0" w:space="0" w:color="auto"/>
        <w:right w:val="none" w:sz="0" w:space="0" w:color="auto"/>
      </w:divBdr>
    </w:div>
    <w:div w:id="832338285">
      <w:bodyDiv w:val="1"/>
      <w:marLeft w:val="0"/>
      <w:marRight w:val="0"/>
      <w:marTop w:val="0"/>
      <w:marBottom w:val="0"/>
      <w:divBdr>
        <w:top w:val="none" w:sz="0" w:space="0" w:color="auto"/>
        <w:left w:val="none" w:sz="0" w:space="0" w:color="auto"/>
        <w:bottom w:val="none" w:sz="0" w:space="0" w:color="auto"/>
        <w:right w:val="none" w:sz="0" w:space="0" w:color="auto"/>
      </w:divBdr>
    </w:div>
    <w:div w:id="1147431394">
      <w:bodyDiv w:val="1"/>
      <w:marLeft w:val="0"/>
      <w:marRight w:val="0"/>
      <w:marTop w:val="0"/>
      <w:marBottom w:val="0"/>
      <w:divBdr>
        <w:top w:val="none" w:sz="0" w:space="0" w:color="auto"/>
        <w:left w:val="none" w:sz="0" w:space="0" w:color="auto"/>
        <w:bottom w:val="none" w:sz="0" w:space="0" w:color="auto"/>
        <w:right w:val="none" w:sz="0" w:space="0" w:color="auto"/>
      </w:divBdr>
    </w:div>
    <w:div w:id="1172062698">
      <w:bodyDiv w:val="1"/>
      <w:marLeft w:val="0"/>
      <w:marRight w:val="0"/>
      <w:marTop w:val="0"/>
      <w:marBottom w:val="0"/>
      <w:divBdr>
        <w:top w:val="none" w:sz="0" w:space="0" w:color="auto"/>
        <w:left w:val="none" w:sz="0" w:space="0" w:color="auto"/>
        <w:bottom w:val="none" w:sz="0" w:space="0" w:color="auto"/>
        <w:right w:val="none" w:sz="0" w:space="0" w:color="auto"/>
      </w:divBdr>
    </w:div>
    <w:div w:id="183823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179CC-D03C-4801-975C-C8F6AA16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3812</Words>
  <Characters>21735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Hasz, Taylor</dc:creator>
  <cp:keywords/>
  <dc:description/>
  <cp:lastModifiedBy>Willger, Christopher J - DNR</cp:lastModifiedBy>
  <cp:revision>2</cp:revision>
  <dcterms:created xsi:type="dcterms:W3CDTF">2021-06-25T16:48:00Z</dcterms:created>
  <dcterms:modified xsi:type="dcterms:W3CDTF">2021-06-25T16:48:00Z</dcterms:modified>
</cp:coreProperties>
</file>