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40D489" w14:textId="594C85D6" w:rsidR="00AA4A4B" w:rsidRPr="00B70134" w:rsidRDefault="004E27FF" w:rsidP="00B70134">
      <w:pPr>
        <w:jc w:val="center"/>
        <w:rPr>
          <w:b/>
          <w:sz w:val="32"/>
          <w:szCs w:val="32"/>
        </w:rPr>
      </w:pPr>
      <w:r w:rsidRPr="00B70134">
        <w:rPr>
          <w:b/>
          <w:sz w:val="32"/>
          <w:szCs w:val="32"/>
        </w:rPr>
        <w:t xml:space="preserve">Final Report: </w:t>
      </w:r>
      <w:r w:rsidR="00B62C07" w:rsidRPr="00B70134">
        <w:rPr>
          <w:b/>
          <w:sz w:val="32"/>
          <w:szCs w:val="32"/>
        </w:rPr>
        <w:t>Assessing the viability of phytoplankton and aquatic invertebrates in dredged river sediments of the Mississippi River</w:t>
      </w:r>
    </w:p>
    <w:p w14:paraId="67B751EF" w14:textId="7ECF3867" w:rsidR="00B70134" w:rsidRDefault="00B70134" w:rsidP="00B70134">
      <w:pPr>
        <w:jc w:val="center"/>
        <w:rPr>
          <w:b/>
        </w:rPr>
      </w:pPr>
    </w:p>
    <w:p w14:paraId="6EB3CDE9" w14:textId="716B1F21" w:rsidR="00B70134" w:rsidRDefault="000C6852" w:rsidP="00B70134">
      <w:pPr>
        <w:jc w:val="center"/>
        <w:rPr>
          <w:b/>
        </w:rPr>
      </w:pPr>
      <w:r>
        <w:rPr>
          <w:b/>
          <w:noProof/>
        </w:rPr>
        <w:drawing>
          <wp:inline distT="0" distB="0" distL="0" distR="0" wp14:anchorId="105216E2" wp14:editId="32ED3CA5">
            <wp:extent cx="2762250" cy="2071688"/>
            <wp:effectExtent l="2540" t="0" r="254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2766644" cy="2074984"/>
                    </a:xfrm>
                    <a:prstGeom prst="rect">
                      <a:avLst/>
                    </a:prstGeom>
                  </pic:spPr>
                </pic:pic>
              </a:graphicData>
            </a:graphic>
          </wp:inline>
        </w:drawing>
      </w:r>
      <w:r>
        <w:rPr>
          <w:b/>
        </w:rPr>
        <w:t xml:space="preserve">  </w:t>
      </w:r>
      <w:r>
        <w:rPr>
          <w:b/>
          <w:noProof/>
        </w:rPr>
        <w:drawing>
          <wp:inline distT="0" distB="0" distL="0" distR="0" wp14:anchorId="359629BA" wp14:editId="29A77194">
            <wp:extent cx="2762964" cy="2072223"/>
            <wp:effectExtent l="2540" t="0" r="1905" b="1905"/>
            <wp:docPr id="13" name="Picture 13" descr="A picture containing outdoor,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outdoor, nature&#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2780738" cy="2085553"/>
                    </a:xfrm>
                    <a:prstGeom prst="rect">
                      <a:avLst/>
                    </a:prstGeom>
                  </pic:spPr>
                </pic:pic>
              </a:graphicData>
            </a:graphic>
          </wp:inline>
        </w:drawing>
      </w:r>
    </w:p>
    <w:p w14:paraId="351B4A7A" w14:textId="7304F480" w:rsidR="00B70134" w:rsidRDefault="00B70134" w:rsidP="00B70134">
      <w:pPr>
        <w:jc w:val="center"/>
        <w:rPr>
          <w:b/>
        </w:rPr>
      </w:pPr>
    </w:p>
    <w:p w14:paraId="2024BC9A" w14:textId="77777777" w:rsidR="00B70134" w:rsidRPr="00B70134" w:rsidRDefault="00B70134" w:rsidP="00B70134">
      <w:pPr>
        <w:jc w:val="center"/>
        <w:rPr>
          <w:b/>
        </w:rPr>
      </w:pPr>
    </w:p>
    <w:p w14:paraId="6A2695A3" w14:textId="491AEEC6" w:rsidR="00AA4A4B" w:rsidRDefault="00AA4A4B" w:rsidP="00B70134">
      <w:pPr>
        <w:jc w:val="center"/>
        <w:rPr>
          <w:b/>
        </w:rPr>
      </w:pPr>
    </w:p>
    <w:p w14:paraId="2946EEF5" w14:textId="2149FC5B" w:rsidR="00B70134" w:rsidRDefault="00B70134" w:rsidP="00B70134">
      <w:pPr>
        <w:jc w:val="center"/>
        <w:rPr>
          <w:b/>
        </w:rPr>
      </w:pPr>
    </w:p>
    <w:p w14:paraId="2E62F03F" w14:textId="24A77BC7" w:rsidR="00B70134" w:rsidRDefault="00B70134" w:rsidP="00B70134">
      <w:pPr>
        <w:jc w:val="center"/>
        <w:rPr>
          <w:b/>
        </w:rPr>
      </w:pPr>
    </w:p>
    <w:p w14:paraId="4844416E" w14:textId="7D8F0561" w:rsidR="00B70134" w:rsidRDefault="00B70134" w:rsidP="00B70134">
      <w:pPr>
        <w:jc w:val="center"/>
        <w:rPr>
          <w:b/>
        </w:rPr>
      </w:pPr>
    </w:p>
    <w:p w14:paraId="7804E1BD" w14:textId="6E5502AC" w:rsidR="00B70134" w:rsidRDefault="00B70134" w:rsidP="00B70134">
      <w:pPr>
        <w:jc w:val="center"/>
        <w:rPr>
          <w:b/>
        </w:rPr>
      </w:pPr>
    </w:p>
    <w:p w14:paraId="4E5479CB" w14:textId="19D13D96" w:rsidR="00B70134" w:rsidRDefault="00B70134" w:rsidP="00B70134">
      <w:pPr>
        <w:jc w:val="center"/>
        <w:rPr>
          <w:b/>
        </w:rPr>
      </w:pPr>
    </w:p>
    <w:p w14:paraId="0B3458FF" w14:textId="77777777" w:rsidR="00B70134" w:rsidRPr="00B70134" w:rsidRDefault="00B70134" w:rsidP="00B70134">
      <w:pPr>
        <w:jc w:val="center"/>
        <w:rPr>
          <w:b/>
        </w:rPr>
      </w:pPr>
    </w:p>
    <w:p w14:paraId="3429AFEB" w14:textId="77777777" w:rsidR="004E27FF" w:rsidRPr="00B70134" w:rsidRDefault="004E27FF" w:rsidP="00B70134">
      <w:pPr>
        <w:jc w:val="center"/>
        <w:rPr>
          <w:b/>
        </w:rPr>
      </w:pPr>
      <w:r w:rsidRPr="00B70134">
        <w:rPr>
          <w:b/>
        </w:rPr>
        <w:t>Authors:</w:t>
      </w:r>
    </w:p>
    <w:p w14:paraId="65477072" w14:textId="7DF9846E" w:rsidR="00AA4A4B" w:rsidRPr="00B70134" w:rsidRDefault="00B62C07" w:rsidP="00B70134">
      <w:pPr>
        <w:jc w:val="center"/>
        <w:rPr>
          <w:bCs/>
        </w:rPr>
      </w:pPr>
      <w:r w:rsidRPr="00B70134">
        <w:rPr>
          <w:bCs/>
        </w:rPr>
        <w:t>Sarah Henkaus</w:t>
      </w:r>
      <w:r w:rsidR="004E27FF" w:rsidRPr="00B70134">
        <w:rPr>
          <w:bCs/>
          <w:vertAlign w:val="superscript"/>
        </w:rPr>
        <w:t>1</w:t>
      </w:r>
    </w:p>
    <w:p w14:paraId="00B1A447" w14:textId="685A7A34" w:rsidR="00AA4A4B" w:rsidRPr="00B70134" w:rsidRDefault="00B62C07" w:rsidP="00B70134">
      <w:pPr>
        <w:jc w:val="center"/>
        <w:rPr>
          <w:bCs/>
        </w:rPr>
      </w:pPr>
      <w:r w:rsidRPr="00B70134">
        <w:rPr>
          <w:bCs/>
        </w:rPr>
        <w:t>Sara Strassman</w:t>
      </w:r>
      <w:r w:rsidR="004E27FF" w:rsidRPr="00B70134">
        <w:rPr>
          <w:bCs/>
          <w:vertAlign w:val="superscript"/>
        </w:rPr>
        <w:t>2</w:t>
      </w:r>
    </w:p>
    <w:p w14:paraId="39F7E99F" w14:textId="3C641B37" w:rsidR="00AA4A4B" w:rsidRPr="00B70134" w:rsidRDefault="00B62C07" w:rsidP="00B70134">
      <w:pPr>
        <w:jc w:val="center"/>
        <w:rPr>
          <w:bCs/>
          <w:vertAlign w:val="superscript"/>
        </w:rPr>
      </w:pPr>
      <w:r w:rsidRPr="00B70134">
        <w:rPr>
          <w:bCs/>
        </w:rPr>
        <w:t>Ross Vander Vorste</w:t>
      </w:r>
      <w:r w:rsidR="004E27FF" w:rsidRPr="00B70134">
        <w:rPr>
          <w:bCs/>
          <w:vertAlign w:val="superscript"/>
        </w:rPr>
        <w:t>1</w:t>
      </w:r>
    </w:p>
    <w:p w14:paraId="7E111AB0" w14:textId="77777777" w:rsidR="00E024F5" w:rsidRDefault="00E024F5" w:rsidP="00B70134">
      <w:pPr>
        <w:jc w:val="center"/>
        <w:rPr>
          <w:b/>
        </w:rPr>
      </w:pPr>
    </w:p>
    <w:p w14:paraId="503FD7D8" w14:textId="77777777" w:rsidR="00E024F5" w:rsidRDefault="00E024F5" w:rsidP="00B70134">
      <w:pPr>
        <w:jc w:val="center"/>
        <w:rPr>
          <w:b/>
        </w:rPr>
      </w:pPr>
    </w:p>
    <w:p w14:paraId="1F3874E6" w14:textId="7139C4CD" w:rsidR="004E27FF" w:rsidRPr="00B70134" w:rsidRDefault="004E27FF" w:rsidP="00B70134">
      <w:pPr>
        <w:jc w:val="center"/>
        <w:rPr>
          <w:b/>
        </w:rPr>
      </w:pPr>
      <w:r w:rsidRPr="00B70134">
        <w:rPr>
          <w:b/>
        </w:rPr>
        <w:t>Affiliations:</w:t>
      </w:r>
    </w:p>
    <w:p w14:paraId="0BAFBA36" w14:textId="0B1B245C" w:rsidR="004E27FF" w:rsidRPr="00B70134" w:rsidRDefault="004E27FF" w:rsidP="00B70134">
      <w:pPr>
        <w:jc w:val="center"/>
        <w:rPr>
          <w:bCs/>
        </w:rPr>
      </w:pPr>
      <w:r w:rsidRPr="00B70134">
        <w:rPr>
          <w:bCs/>
        </w:rPr>
        <w:t xml:space="preserve">1 </w:t>
      </w:r>
      <w:r w:rsidR="00B70134" w:rsidRPr="00B70134">
        <w:rPr>
          <w:bCs/>
        </w:rPr>
        <w:t xml:space="preserve">Biology Department, </w:t>
      </w:r>
      <w:r w:rsidRPr="00B70134">
        <w:rPr>
          <w:bCs/>
        </w:rPr>
        <w:t xml:space="preserve">University of Wisconsin – La Crosse, </w:t>
      </w:r>
      <w:r w:rsidR="00B70134" w:rsidRPr="00B70134">
        <w:rPr>
          <w:bCs/>
        </w:rPr>
        <w:t>1725 State Street, La Crosse, WI, USA</w:t>
      </w:r>
    </w:p>
    <w:p w14:paraId="5739ED7E" w14:textId="6D4BAC3A" w:rsidR="00B70134" w:rsidRPr="00B70134" w:rsidRDefault="00B70134" w:rsidP="00B70134">
      <w:pPr>
        <w:jc w:val="center"/>
        <w:rPr>
          <w:bCs/>
        </w:rPr>
      </w:pPr>
      <w:r w:rsidRPr="00B70134">
        <w:rPr>
          <w:bCs/>
        </w:rPr>
        <w:t>2 Office of Great Waters, Environmental Management Division, Wisconsin Department of Natural Resources, 3550 Mormon Coulee Road, La Crosse, WI, USA</w:t>
      </w:r>
    </w:p>
    <w:p w14:paraId="238E6D74" w14:textId="3C485E8C" w:rsidR="004E27FF" w:rsidRDefault="004E27FF">
      <w:pPr>
        <w:rPr>
          <w:b/>
        </w:rPr>
      </w:pPr>
    </w:p>
    <w:p w14:paraId="3F5FFBF9" w14:textId="60525480" w:rsidR="00E024F5" w:rsidRDefault="00E024F5">
      <w:pPr>
        <w:rPr>
          <w:b/>
        </w:rPr>
      </w:pPr>
    </w:p>
    <w:p w14:paraId="5180928F" w14:textId="4C834C8B" w:rsidR="00E024F5" w:rsidRDefault="00E024F5" w:rsidP="00E024F5">
      <w:pPr>
        <w:jc w:val="center"/>
        <w:rPr>
          <w:b/>
        </w:rPr>
      </w:pPr>
    </w:p>
    <w:p w14:paraId="641C4D1B" w14:textId="23083E43" w:rsidR="00E024F5" w:rsidRDefault="00E024F5" w:rsidP="00E024F5">
      <w:pPr>
        <w:jc w:val="center"/>
        <w:rPr>
          <w:b/>
        </w:rPr>
      </w:pPr>
      <w:r>
        <w:rPr>
          <w:b/>
        </w:rPr>
        <w:t>Contact:</w:t>
      </w:r>
    </w:p>
    <w:p w14:paraId="0E494757" w14:textId="6700145A" w:rsidR="00E024F5" w:rsidRPr="00E024F5" w:rsidRDefault="00E024F5" w:rsidP="00E024F5">
      <w:pPr>
        <w:jc w:val="center"/>
        <w:rPr>
          <w:bCs/>
        </w:rPr>
      </w:pPr>
      <w:r w:rsidRPr="00E024F5">
        <w:rPr>
          <w:bCs/>
        </w:rPr>
        <w:t>Ross Vander Vorste</w:t>
      </w:r>
      <w:r>
        <w:rPr>
          <w:bCs/>
        </w:rPr>
        <w:t>, Biology Department, 3032 Cowley Hall, University of Wisconsin La Crosse, 1725 State Street, La Crosse, WI USA, rvandervorste@uwlax.edu</w:t>
      </w:r>
    </w:p>
    <w:p w14:paraId="0D0DF726" w14:textId="0EC5061F" w:rsidR="00962250" w:rsidRDefault="00B70134" w:rsidP="00962250">
      <w:pPr>
        <w:spacing w:line="480" w:lineRule="auto"/>
        <w:rPr>
          <w:b/>
        </w:rPr>
      </w:pPr>
      <w:r>
        <w:rPr>
          <w:b/>
        </w:rPr>
        <w:br w:type="page"/>
      </w:r>
      <w:r w:rsidR="004E27FF">
        <w:rPr>
          <w:b/>
        </w:rPr>
        <w:lastRenderedPageBreak/>
        <w:t>Abstract</w:t>
      </w:r>
    </w:p>
    <w:p w14:paraId="39862632" w14:textId="569DED37" w:rsidR="007406E2" w:rsidRDefault="00E024F5" w:rsidP="00962250">
      <w:pPr>
        <w:spacing w:line="480" w:lineRule="auto"/>
        <w:rPr>
          <w:bCs/>
        </w:rPr>
      </w:pPr>
      <w:r>
        <w:rPr>
          <w:bCs/>
        </w:rPr>
        <w:t xml:space="preserve">River sedimentation is a </w:t>
      </w:r>
      <w:r w:rsidR="00BD09AF">
        <w:rPr>
          <w:bCs/>
        </w:rPr>
        <w:t xml:space="preserve">longstanding </w:t>
      </w:r>
      <w:r>
        <w:rPr>
          <w:bCs/>
        </w:rPr>
        <w:t xml:space="preserve">environmental issue that can impair aquatic habitats and </w:t>
      </w:r>
      <w:r w:rsidR="00962250">
        <w:rPr>
          <w:bCs/>
        </w:rPr>
        <w:t>reduce navigation ability in large rivers. Dredging of river sediments is a widespread practice used to maintain navigation in the Upper Mississippi River.</w:t>
      </w:r>
      <w:r w:rsidR="001B15E8">
        <w:rPr>
          <w:bCs/>
        </w:rPr>
        <w:t xml:space="preserve"> Beneficial use of material generated through dredging offers a disposal option that derives positive gains from excess material and reduces demands on new and existing placement sites.  Beneficial use of material in waterbodies beyond the material source c</w:t>
      </w:r>
      <w:r w:rsidR="00962250">
        <w:rPr>
          <w:bCs/>
        </w:rPr>
        <w:t xml:space="preserve">ould pose a risk if aquatic organisms remain viable through </w:t>
      </w:r>
      <w:r w:rsidR="006E2375">
        <w:rPr>
          <w:bCs/>
        </w:rPr>
        <w:t>desiccation</w:t>
      </w:r>
      <w:r w:rsidR="00962250">
        <w:rPr>
          <w:bCs/>
        </w:rPr>
        <w:t>-resistan</w:t>
      </w:r>
      <w:r w:rsidR="00A6419F">
        <w:rPr>
          <w:bCs/>
        </w:rPr>
        <w:t>t</w:t>
      </w:r>
      <w:r w:rsidR="00962250">
        <w:rPr>
          <w:bCs/>
        </w:rPr>
        <w:t xml:space="preserve"> forms.</w:t>
      </w:r>
      <w:r w:rsidR="006E2375">
        <w:rPr>
          <w:bCs/>
        </w:rPr>
        <w:t xml:space="preserve"> We assessed viability of aquatic organisms in dredged river sediments from four locations along the Upper Mississippi River. </w:t>
      </w:r>
      <w:r w:rsidR="00E50BBD">
        <w:rPr>
          <w:bCs/>
        </w:rPr>
        <w:t>We artificially re-inundated s</w:t>
      </w:r>
      <w:r w:rsidR="006E2375">
        <w:rPr>
          <w:bCs/>
        </w:rPr>
        <w:t xml:space="preserve">ediments </w:t>
      </w:r>
      <w:r w:rsidR="00136A88">
        <w:rPr>
          <w:bCs/>
        </w:rPr>
        <w:t xml:space="preserve">that </w:t>
      </w:r>
      <w:r w:rsidR="006E2375">
        <w:rPr>
          <w:bCs/>
        </w:rPr>
        <w:t xml:space="preserve">had been dry for &lt;1, 1–5, and 5–10 years </w:t>
      </w:r>
      <w:r w:rsidR="00E50BBD">
        <w:rPr>
          <w:bCs/>
        </w:rPr>
        <w:t>and sampled phytoplankton, zooplankton, and macroinvertebrate for four weeks. W</w:t>
      </w:r>
      <w:r w:rsidR="006E2375">
        <w:rPr>
          <w:bCs/>
        </w:rPr>
        <w:t>e hypothesized that richness and density would be negatively affected by duration of drying.</w:t>
      </w:r>
      <w:r w:rsidR="00131738">
        <w:rPr>
          <w:bCs/>
        </w:rPr>
        <w:t xml:space="preserve"> Although sediments with the shortest duration of drying did </w:t>
      </w:r>
      <w:r w:rsidR="00E50BBD">
        <w:rPr>
          <w:bCs/>
        </w:rPr>
        <w:t>have the greatest observed</w:t>
      </w:r>
      <w:r w:rsidR="00131738">
        <w:rPr>
          <w:bCs/>
        </w:rPr>
        <w:t xml:space="preserve"> richness and </w:t>
      </w:r>
      <w:r w:rsidR="00E50BBD">
        <w:rPr>
          <w:bCs/>
        </w:rPr>
        <w:t>density</w:t>
      </w:r>
      <w:r w:rsidR="00131738">
        <w:rPr>
          <w:bCs/>
        </w:rPr>
        <w:t xml:space="preserve"> of phytoplankton, zooplankton, and macroinvertebrates</w:t>
      </w:r>
      <w:r w:rsidR="00E50BBD">
        <w:rPr>
          <w:bCs/>
        </w:rPr>
        <w:t xml:space="preserve"> in the study</w:t>
      </w:r>
      <w:r w:rsidR="00131738">
        <w:rPr>
          <w:bCs/>
        </w:rPr>
        <w:t xml:space="preserve">, the </w:t>
      </w:r>
      <w:r w:rsidR="0094098B">
        <w:rPr>
          <w:bCs/>
        </w:rPr>
        <w:t>effect was modest</w:t>
      </w:r>
      <w:r w:rsidR="00E50BBD">
        <w:rPr>
          <w:bCs/>
        </w:rPr>
        <w:t xml:space="preserve">. Overall, richness and density of aquatic biota assessed was relatively low, especially following the first week of sediment re-inundation. Of the organisms that remained viable in dredged river sediments, we found no invasive species known to the waterbody. </w:t>
      </w:r>
      <w:r w:rsidR="007406E2">
        <w:rPr>
          <w:bCs/>
        </w:rPr>
        <w:t xml:space="preserve">Our </w:t>
      </w:r>
      <w:r w:rsidR="001B15E8">
        <w:rPr>
          <w:bCs/>
        </w:rPr>
        <w:t xml:space="preserve">screening-level </w:t>
      </w:r>
      <w:r w:rsidR="007406E2">
        <w:rPr>
          <w:bCs/>
        </w:rPr>
        <w:t>results suggest transporting</w:t>
      </w:r>
      <w:r w:rsidR="00D130AE">
        <w:rPr>
          <w:bCs/>
        </w:rPr>
        <w:t xml:space="preserve"> stockpiled sand from main channel navigation dredging from the </w:t>
      </w:r>
      <w:r w:rsidR="007406E2">
        <w:rPr>
          <w:bCs/>
        </w:rPr>
        <w:t xml:space="preserve">Upper Mississippi River </w:t>
      </w:r>
      <w:r w:rsidR="001B15E8">
        <w:rPr>
          <w:bCs/>
        </w:rPr>
        <w:t>to other waterbodies could be a feasible option</w:t>
      </w:r>
      <w:r w:rsidR="003C7645">
        <w:rPr>
          <w:bCs/>
        </w:rPr>
        <w:t xml:space="preserve"> to consider on a case-by-case basis</w:t>
      </w:r>
      <w:r w:rsidR="007406E2">
        <w:rPr>
          <w:bCs/>
        </w:rPr>
        <w:t xml:space="preserve">. </w:t>
      </w:r>
    </w:p>
    <w:p w14:paraId="1C62013B" w14:textId="77777777" w:rsidR="007406E2" w:rsidRDefault="007406E2">
      <w:pPr>
        <w:spacing w:line="276" w:lineRule="auto"/>
        <w:rPr>
          <w:bCs/>
        </w:rPr>
      </w:pPr>
      <w:r>
        <w:rPr>
          <w:bCs/>
        </w:rPr>
        <w:br w:type="page"/>
      </w:r>
    </w:p>
    <w:p w14:paraId="465F9EF7" w14:textId="77126E2E" w:rsidR="00AA4A4B" w:rsidRDefault="00B62C07" w:rsidP="00962250">
      <w:pPr>
        <w:spacing w:line="480" w:lineRule="auto"/>
      </w:pPr>
      <w:r>
        <w:rPr>
          <w:b/>
        </w:rPr>
        <w:lastRenderedPageBreak/>
        <w:t>Introduction</w:t>
      </w:r>
    </w:p>
    <w:p w14:paraId="5D62460A" w14:textId="4FE85C7B" w:rsidR="00AA4A4B" w:rsidRDefault="00B62C07" w:rsidP="00962250">
      <w:pPr>
        <w:spacing w:line="480" w:lineRule="auto"/>
      </w:pPr>
      <w:r>
        <w:t>Sediments enter rivers naturally from eroding landscapes and create an important habitat for freshwater organisms (Meade and Parker 1984, Belmont et al. 2011)</w:t>
      </w:r>
      <w:r w:rsidR="000854D1">
        <w:t>, but excess sediment is the most common pollutant of rivers and streams (EPA 2006)</w:t>
      </w:r>
      <w:r>
        <w:t xml:space="preserve">. Excess sedimentation of rivers can occur due to anthropogenic alteration of watersheds, impairing navigation of rivers by boats and potentially reducing biodiversity (Belmont et al. 2011). To facilitate commercial and recreational navigation of large rivers, </w:t>
      </w:r>
      <w:r w:rsidR="00136A88">
        <w:t>sediments are removed to</w:t>
      </w:r>
      <w:r>
        <w:t xml:space="preserve"> maintain navigation channels through the process of mechanical or hydraulic dredging (U.S. Army Corps of Engineers 1996). Dredged river sediments are often stockpiled on </w:t>
      </w:r>
      <w:r w:rsidR="00F07610">
        <w:t>islands within the river floodplain</w:t>
      </w:r>
      <w:r>
        <w:t xml:space="preserve"> or nearby riparian areas. Little is known about organisms that remain in these sediments throughout the dredging process. Therefore, the consequences of transporting dredged river sediments to new freshwater habitats for freshwater organisms remains an important question.</w:t>
      </w:r>
    </w:p>
    <w:p w14:paraId="1E25E572" w14:textId="77777777" w:rsidR="00AA4A4B" w:rsidRDefault="00AA4A4B" w:rsidP="00962250">
      <w:pPr>
        <w:spacing w:line="480" w:lineRule="auto"/>
      </w:pPr>
    </w:p>
    <w:p w14:paraId="55563E86" w14:textId="5764BFE5" w:rsidR="00AA4A4B" w:rsidRDefault="00B62C07" w:rsidP="00962250">
      <w:pPr>
        <w:spacing w:line="480" w:lineRule="auto"/>
      </w:pPr>
      <w:r>
        <w:t xml:space="preserve">Many freshwater phytoplankton, zooplankton and macroinvertebrates have desiccation-resistant forms that allow persistence in habitats despite the loss of surface water (Stubbington and </w:t>
      </w:r>
      <w:proofErr w:type="spellStart"/>
      <w:r>
        <w:t>Datry</w:t>
      </w:r>
      <w:proofErr w:type="spellEnd"/>
      <w:r>
        <w:t xml:space="preserve"> 2013</w:t>
      </w:r>
      <w:r w:rsidR="007B2160">
        <w:t>, Strachan et al. 2015</w:t>
      </w:r>
      <w:r>
        <w:t xml:space="preserve">). </w:t>
      </w:r>
      <w:r w:rsidR="0028436C">
        <w:t>D</w:t>
      </w:r>
      <w:r>
        <w:t>esiccation resistance could enable individuals to survive periods of time when river sediments are humid or dry. However, survival rates of organisms decline in humid or dry sediments during prolonged periods of desiccation (Stub</w:t>
      </w:r>
      <w:r w:rsidR="007B2160">
        <w:t>b</w:t>
      </w:r>
      <w:r>
        <w:t xml:space="preserve">ington and </w:t>
      </w:r>
      <w:proofErr w:type="spellStart"/>
      <w:r>
        <w:t>Datry</w:t>
      </w:r>
      <w:proofErr w:type="spellEnd"/>
      <w:r>
        <w:t xml:space="preserve"> 2013). For example, Stub</w:t>
      </w:r>
      <w:r w:rsidR="007B2160">
        <w:t>b</w:t>
      </w:r>
      <w:r>
        <w:t xml:space="preserve">ington and </w:t>
      </w:r>
      <w:proofErr w:type="spellStart"/>
      <w:r>
        <w:t>Datry</w:t>
      </w:r>
      <w:proofErr w:type="spellEnd"/>
      <w:r>
        <w:t xml:space="preserve"> (2013) reported a steady decrease in taxonomic richness and abundance emerging from dry sediments as dry period duration increased from 0.1 days to 64 days in a meta-analysis of 10 previous studies in intermittent rivers. Desiccation resistance </w:t>
      </w:r>
      <w:r w:rsidR="008816D0">
        <w:t>has also been</w:t>
      </w:r>
      <w:r>
        <w:t xml:space="preserve"> found to be highly taxa and </w:t>
      </w:r>
      <w:r w:rsidR="008816D0">
        <w:t>context dependent</w:t>
      </w:r>
      <w:r>
        <w:t>, suggesting community composition and site characteristics, such as drying duration</w:t>
      </w:r>
      <w:r w:rsidR="008816D0">
        <w:t xml:space="preserve"> and historic drying prevalence</w:t>
      </w:r>
      <w:r>
        <w:t xml:space="preserve">, can be important </w:t>
      </w:r>
      <w:r>
        <w:lastRenderedPageBreak/>
        <w:t xml:space="preserve">factors to consider in studies of desiccation resistance (Stubbington and </w:t>
      </w:r>
      <w:proofErr w:type="spellStart"/>
      <w:r>
        <w:t>Datry</w:t>
      </w:r>
      <w:proofErr w:type="spellEnd"/>
      <w:r>
        <w:t xml:space="preserve"> 2013). The potential presence of organisms in river sediments with desiccation-resistance forms indicates transporting river sediments from one waterbody to another may pose a risk of introducing novel invertebrate taxa to the receiving waterbody.  </w:t>
      </w:r>
    </w:p>
    <w:p w14:paraId="4DACE367" w14:textId="77777777" w:rsidR="00613C5B" w:rsidRDefault="00613C5B" w:rsidP="00962250">
      <w:pPr>
        <w:spacing w:line="480" w:lineRule="auto"/>
      </w:pPr>
    </w:p>
    <w:p w14:paraId="68A97ACF" w14:textId="50EDFCB8" w:rsidR="00AA4A4B" w:rsidRDefault="00B62C07" w:rsidP="00962250">
      <w:pPr>
        <w:spacing w:line="480" w:lineRule="auto"/>
      </w:pPr>
      <w:r>
        <w:t xml:space="preserve">The objective of this study is to </w:t>
      </w:r>
      <w:r w:rsidR="00576A79">
        <w:t xml:space="preserve">assess the </w:t>
      </w:r>
      <w:r w:rsidR="005A2A6C" w:rsidRPr="005A2A6C">
        <w:rPr>
          <w:bCs/>
        </w:rPr>
        <w:t>viability of phytoplankton and aquatic invertebrates</w:t>
      </w:r>
      <w:r w:rsidR="005A2A6C">
        <w:rPr>
          <w:b/>
        </w:rPr>
        <w:t xml:space="preserve"> </w:t>
      </w:r>
      <w:r w:rsidR="00576A79">
        <w:t xml:space="preserve">in </w:t>
      </w:r>
      <w:r w:rsidR="005A2A6C">
        <w:t xml:space="preserve">dredged </w:t>
      </w:r>
      <w:r w:rsidR="00576A79">
        <w:t>sediments</w:t>
      </w:r>
      <w:r w:rsidR="00021D3C">
        <w:t xml:space="preserve">. </w:t>
      </w:r>
      <w:r w:rsidR="005A2A6C">
        <w:t>W</w:t>
      </w:r>
      <w:r w:rsidR="00021D3C">
        <w:t>e</w:t>
      </w:r>
      <w:r w:rsidR="00576A79">
        <w:t xml:space="preserve"> </w:t>
      </w:r>
      <w:r>
        <w:t>quantif</w:t>
      </w:r>
      <w:r w:rsidR="00021D3C">
        <w:t>ied</w:t>
      </w:r>
      <w:r>
        <w:t xml:space="preserve"> the abundance and taxonomic richness of phytoplankton, zooplankton and macroinvertebrates in dredged sediments of the Mississippi River</w:t>
      </w:r>
      <w:r w:rsidR="00613C5B">
        <w:t xml:space="preserve"> following artificial rewetting</w:t>
      </w:r>
      <w:r>
        <w:t>. We hypothesized that time since dredging, i.e.</w:t>
      </w:r>
      <w:r w:rsidR="00021D3C">
        <w:t>,</w:t>
      </w:r>
      <w:r>
        <w:t xml:space="preserve"> sediment drying duration, would have a negative effect on the richness and abundance of organisms that emerge from sediments after re-inundation. </w:t>
      </w:r>
      <w:r w:rsidR="005A2A6C">
        <w:t>This</w:t>
      </w:r>
      <w:r>
        <w:t xml:space="preserve"> experiment wi</w:t>
      </w:r>
      <w:r w:rsidR="005A2A6C">
        <w:t>ll improve understanding of the risk of transporting invasive species in sediments from the Mississippi River to other locations by providing</w:t>
      </w:r>
      <w:r>
        <w:t>: 1) a taxa list of viable invertebrates from dredged sediments, 2) a comparison of invertebrate viability in relation to sediment time since rewetting and dredging location,</w:t>
      </w:r>
      <w:r w:rsidR="00021D3C">
        <w:t xml:space="preserve"> </w:t>
      </w:r>
      <w:r>
        <w:t xml:space="preserve">and 3) a comparison of viable </w:t>
      </w:r>
      <w:r w:rsidR="006F5EC3">
        <w:t>phytoplankton, zooplankton, and macroinvertebrates</w:t>
      </w:r>
      <w:r>
        <w:t xml:space="preserve"> with </w:t>
      </w:r>
      <w:r w:rsidR="006F5EC3">
        <w:t xml:space="preserve">lists of known invasive species. </w:t>
      </w:r>
    </w:p>
    <w:p w14:paraId="1F2DBB3C" w14:textId="1E01E588" w:rsidR="00AA4A4B" w:rsidRDefault="00613C5B" w:rsidP="00962250">
      <w:pPr>
        <w:spacing w:line="480" w:lineRule="auto"/>
        <w:rPr>
          <w:b/>
          <w:i/>
          <w:iCs/>
        </w:rPr>
      </w:pPr>
      <w:r w:rsidRPr="00613C5B">
        <w:rPr>
          <w:b/>
          <w:i/>
          <w:iCs/>
        </w:rPr>
        <w:t>Study area</w:t>
      </w:r>
    </w:p>
    <w:p w14:paraId="37A3B274" w14:textId="6F1A342A" w:rsidR="00613C5B" w:rsidRDefault="00613C5B" w:rsidP="00962250">
      <w:pPr>
        <w:spacing w:line="480" w:lineRule="auto"/>
      </w:pPr>
      <w:r>
        <w:t xml:space="preserve">The Upper Mississippi River System, comprising 2000 river kilometers from Minneapolis, MN to near Cape Girardeau, MO, is a large river system maintained to allow commercial navigation and other public and private uses (U.S. Army Corps of Engineers 2011). Commercial vessels follow a navigation channel maintained through a system of locks and dams and dredging. The dredged material from the main channel of the Mississippi River </w:t>
      </w:r>
      <w:r w:rsidR="0094098B">
        <w:t xml:space="preserve">in Wisconsin </w:t>
      </w:r>
      <w:r>
        <w:t>is 95-99% sand</w:t>
      </w:r>
      <w:r w:rsidR="007E4C0C">
        <w:t xml:space="preserve"> (U.S. Army Corps of Engineers 1996)</w:t>
      </w:r>
      <w:r>
        <w:t xml:space="preserve">.  There is minimal silt and organic matter in the material </w:t>
      </w:r>
      <w:r>
        <w:lastRenderedPageBreak/>
        <w:t xml:space="preserve">suggesting that the material dries very quickly upon removal from the river. Once removed, the material is stockpiled into temporary or permanent stockpile sites to be made available for beneficial use. The primary upland uses of material stockpiled in the upper reaches of the </w:t>
      </w:r>
      <w:r w:rsidR="008816D0">
        <w:t>river</w:t>
      </w:r>
      <w:r>
        <w:t xml:space="preserve"> are general fill, winter road abrasive, and dairy bedding.  The primary bottomland and aquatic uses of dredged material include habitat restoration and shoreline protection. To date, </w:t>
      </w:r>
      <w:r w:rsidR="008816D0">
        <w:t>transporting dredged sediments has</w:t>
      </w:r>
      <w:r>
        <w:t xml:space="preserve"> occurred within the Upper Mississippi River System exclusively,</w:t>
      </w:r>
      <w:r w:rsidR="008816D0">
        <w:t xml:space="preserve"> however, dredged </w:t>
      </w:r>
      <w:r>
        <w:t>material could service habitat restoration needs within other freshwater systems, including the Great Lakes.  A key factor in material suitability for those purposes is the risk of introducing phytoplankton, zooplankton or macroinvertebrates</w:t>
      </w:r>
      <w:r w:rsidR="008816D0">
        <w:t>, including known invasive species,</w:t>
      </w:r>
      <w:r>
        <w:t xml:space="preserve"> </w:t>
      </w:r>
      <w:r w:rsidR="008816D0">
        <w:t>into</w:t>
      </w:r>
      <w:r>
        <w:t xml:space="preserve"> the receiving waters.  </w:t>
      </w:r>
    </w:p>
    <w:p w14:paraId="0DAD1C4E" w14:textId="3C7D0425" w:rsidR="007E699F" w:rsidRDefault="007E699F" w:rsidP="00962250">
      <w:pPr>
        <w:spacing w:line="480" w:lineRule="auto"/>
        <w:ind w:firstLine="720"/>
      </w:pPr>
      <w:r>
        <w:t>Within the study area, fresh, wet dredged material is stockpiled at beneficial use sites</w:t>
      </w:r>
      <w:r w:rsidR="000A2629">
        <w:t xml:space="preserve"> (Fig. 1)</w:t>
      </w:r>
      <w:r>
        <w:t xml:space="preserve"> and is mechanically mixed through further site excavation and shaping. Well-drained, sandy material retain</w:t>
      </w:r>
      <w:r w:rsidR="00F07610">
        <w:t>s minimal</w:t>
      </w:r>
      <w:r>
        <w:t xml:space="preserve"> moisture. </w:t>
      </w:r>
      <w:r w:rsidR="000A2629">
        <w:t>S</w:t>
      </w:r>
      <w:r>
        <w:t xml:space="preserve">tockpiled </w:t>
      </w:r>
      <w:r w:rsidR="000A2629">
        <w:t xml:space="preserve">dredge sediments </w:t>
      </w:r>
      <w:r w:rsidR="00113072">
        <w:t>can reach surface temperatures of</w:t>
      </w:r>
      <w:r>
        <w:t xml:space="preserve"> 50</w:t>
      </w:r>
      <w:r w:rsidR="00195778">
        <w:rPr>
          <w:rFonts w:ascii="degree" w:hAnsi="degree"/>
        </w:rPr>
        <w:t>°</w:t>
      </w:r>
      <w:r w:rsidR="00195778">
        <w:t>C</w:t>
      </w:r>
      <w:r>
        <w:t>, limiting the colonization by wind-blown seed or rhizomes.</w:t>
      </w:r>
      <w:r w:rsidR="000A2629">
        <w:t xml:space="preserve"> In some cases (Wabasha and Brownsville locations), s</w:t>
      </w:r>
      <w:r>
        <w:t>ediment is moved hydraulically</w:t>
      </w:r>
      <w:r w:rsidR="000A2629">
        <w:t xml:space="preserve"> using river water</w:t>
      </w:r>
      <w:r>
        <w:t xml:space="preserve"> to an upland site prior to beneficial use. This has two potential effects, first it provides </w:t>
      </w:r>
      <w:r w:rsidR="007E4C0C">
        <w:t xml:space="preserve">a potential </w:t>
      </w:r>
      <w:r w:rsidR="00113072">
        <w:t>re</w:t>
      </w:r>
      <w:r w:rsidR="007E4C0C">
        <w:t>introduction of</w:t>
      </w:r>
      <w:r>
        <w:t xml:space="preserve"> plankton in carriage water, which is expected to be </w:t>
      </w:r>
      <w:r w:rsidR="007E4C0C">
        <w:t>minor</w:t>
      </w:r>
      <w:r>
        <w:t xml:space="preserve"> based on the velocities</w:t>
      </w:r>
      <w:r w:rsidR="007E4C0C">
        <w:t>, abrasive particles,</w:t>
      </w:r>
      <w:r>
        <w:t xml:space="preserve"> and turbulence of the water</w:t>
      </w:r>
      <w:r w:rsidR="007E4C0C">
        <w:t xml:space="preserve"> in the pipeline</w:t>
      </w:r>
      <w:r>
        <w:t xml:space="preserve">.  </w:t>
      </w:r>
      <w:r w:rsidRPr="00E87EE9">
        <w:t xml:space="preserve">Second, the </w:t>
      </w:r>
      <w:r w:rsidR="00E87EE9" w:rsidRPr="00E87EE9">
        <w:t xml:space="preserve">in-situ dredge </w:t>
      </w:r>
      <w:r w:rsidRPr="00E87EE9">
        <w:t>material</w:t>
      </w:r>
      <w:r w:rsidR="006C32D4" w:rsidRPr="00E87EE9">
        <w:t xml:space="preserve"> contains </w:t>
      </w:r>
      <w:r w:rsidRPr="00E87EE9">
        <w:t xml:space="preserve">roughly 1-4% material </w:t>
      </w:r>
      <w:r w:rsidR="00E87EE9" w:rsidRPr="00E87EE9">
        <w:t>less than 75um in size, which is fur</w:t>
      </w:r>
      <w:r w:rsidRPr="00E87EE9">
        <w:t>ther winnowed through hydraulic offload</w:t>
      </w:r>
      <w:r w:rsidR="008F276D" w:rsidRPr="00E87EE9">
        <w:t xml:space="preserve">, </w:t>
      </w:r>
      <w:r w:rsidR="00E87EE9" w:rsidRPr="00E87EE9">
        <w:t>reducing the in-situ values to roughly 0.5-1.2%</w:t>
      </w:r>
      <w:r w:rsidR="00113072" w:rsidRPr="00E87EE9">
        <w:t xml:space="preserve"> (</w:t>
      </w:r>
      <w:proofErr w:type="spellStart"/>
      <w:r w:rsidR="00113072" w:rsidRPr="00E87EE9">
        <w:t>Coor</w:t>
      </w:r>
      <w:proofErr w:type="spellEnd"/>
      <w:r w:rsidR="00113072" w:rsidRPr="00E87EE9">
        <w:t xml:space="preserve"> and Ousley 2019, Strassman unpublished data)</w:t>
      </w:r>
      <w:r w:rsidRPr="00E87EE9">
        <w:t>.</w:t>
      </w:r>
      <w:r>
        <w:t xml:space="preserve"> </w:t>
      </w:r>
    </w:p>
    <w:p w14:paraId="0439C769" w14:textId="431B3525" w:rsidR="00613C5B" w:rsidRPr="008B17F0" w:rsidRDefault="008B17F0" w:rsidP="00962250">
      <w:pPr>
        <w:spacing w:line="480" w:lineRule="auto"/>
        <w:rPr>
          <w:b/>
        </w:rPr>
      </w:pPr>
      <w:r>
        <w:rPr>
          <w:b/>
        </w:rPr>
        <w:t>Methods</w:t>
      </w:r>
    </w:p>
    <w:p w14:paraId="0CC42304" w14:textId="77777777" w:rsidR="00AA4A4B" w:rsidRDefault="00B62C07" w:rsidP="00962250">
      <w:pPr>
        <w:spacing w:line="480" w:lineRule="auto"/>
        <w:rPr>
          <w:b/>
          <w:i/>
        </w:rPr>
      </w:pPr>
      <w:r>
        <w:rPr>
          <w:b/>
          <w:i/>
        </w:rPr>
        <w:t>Sediment collection</w:t>
      </w:r>
    </w:p>
    <w:p w14:paraId="5B800E45" w14:textId="476AEE57" w:rsidR="00AA4A4B" w:rsidRDefault="00B62C07" w:rsidP="00962250">
      <w:pPr>
        <w:spacing w:line="480" w:lineRule="auto"/>
      </w:pPr>
      <w:r>
        <w:lastRenderedPageBreak/>
        <w:t>To assess invertebrate viability in dredged river sediments and account for potential differences in invertebrate viability caused by increased drying duration, we collected sediment samples (n=30) ranging in time since dredging (age groups: &lt;1 year, 1-5 years, 5-10 years) and from four dredge stockpile locations (Wabasha, Alma, Brownsville</w:t>
      </w:r>
      <w:r w:rsidR="00A95439">
        <w:t>,</w:t>
      </w:r>
      <w:r>
        <w:t xml:space="preserve"> and La Crosse). A total of 5 replicate samples from each age class and dredge stockpile combinations were collected. Dredge piles were created from dredge cuts done in nearby areas on Pool 4 and Pool 8 of the upper Mississippi River (</w:t>
      </w:r>
      <w:r w:rsidRPr="008816D0">
        <w:t>Fig. 1</w:t>
      </w:r>
      <w:r>
        <w:t xml:space="preserve">). We used a map generated by the Corps of Engineers (Machajewski, personal comm) to provide the age grades of materials within the Wabasha placement site. Sediments were collected on 14 June 2021 from precise coordinates at the four locations (Table 1). </w:t>
      </w:r>
    </w:p>
    <w:p w14:paraId="6A4AC645" w14:textId="476E72A4" w:rsidR="00647045" w:rsidRDefault="00647045" w:rsidP="00962250">
      <w:pPr>
        <w:spacing w:line="480" w:lineRule="auto"/>
      </w:pPr>
      <w:r>
        <w:rPr>
          <w:noProof/>
        </w:rPr>
        <w:drawing>
          <wp:inline distT="0" distB="0" distL="0" distR="0" wp14:anchorId="7330E128" wp14:editId="7C5EC30C">
            <wp:extent cx="5943600" cy="33534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353435"/>
                    </a:xfrm>
                    <a:prstGeom prst="rect">
                      <a:avLst/>
                    </a:prstGeom>
                  </pic:spPr>
                </pic:pic>
              </a:graphicData>
            </a:graphic>
          </wp:inline>
        </w:drawing>
      </w:r>
    </w:p>
    <w:p w14:paraId="0D67ABC2" w14:textId="14172AFE" w:rsidR="002F4DF6" w:rsidRDefault="00647045" w:rsidP="00962250">
      <w:pPr>
        <w:spacing w:line="480" w:lineRule="auto"/>
      </w:pPr>
      <w:r>
        <w:t xml:space="preserve">Figure 1. </w:t>
      </w:r>
      <w:r w:rsidR="002F4DF6">
        <w:t>Location of dredge</w:t>
      </w:r>
      <w:r w:rsidR="007E699F">
        <w:t xml:space="preserve">d sediment storage </w:t>
      </w:r>
      <w:r w:rsidR="002F4DF6">
        <w:t>sites</w:t>
      </w:r>
      <w:r w:rsidR="007E699F">
        <w:t xml:space="preserve"> and dredge cuts (site of dredging)</w:t>
      </w:r>
      <w:r w:rsidR="002F4DF6">
        <w:t xml:space="preserve"> along the </w:t>
      </w:r>
      <w:r w:rsidR="007E699F">
        <w:t xml:space="preserve">Upper </w:t>
      </w:r>
      <w:r w:rsidR="002F4DF6">
        <w:t xml:space="preserve">Mississippi River where sediments were collected for the sediment rewetting experiment. </w:t>
      </w:r>
    </w:p>
    <w:p w14:paraId="5AB04149" w14:textId="5D34E7CC" w:rsidR="00AA4A4B" w:rsidRDefault="00AA4A4B" w:rsidP="00962250">
      <w:pPr>
        <w:spacing w:line="480" w:lineRule="auto"/>
      </w:pPr>
    </w:p>
    <w:p w14:paraId="2FBB74C7" w14:textId="77777777" w:rsidR="007406E2" w:rsidRDefault="007406E2" w:rsidP="00962250">
      <w:pPr>
        <w:spacing w:line="480" w:lineRule="auto"/>
      </w:pPr>
    </w:p>
    <w:p w14:paraId="36C56DA7" w14:textId="06B02D03" w:rsidR="00AA4A4B" w:rsidRDefault="00B62C07" w:rsidP="00962250">
      <w:pPr>
        <w:spacing w:line="480" w:lineRule="auto"/>
      </w:pPr>
      <w:r>
        <w:t xml:space="preserve">Table 1. </w:t>
      </w:r>
      <w:r w:rsidR="002F4DF6">
        <w:t>Attributes of</w:t>
      </w:r>
      <w:r>
        <w:t xml:space="preserve"> dredge sites along the Mississippi River where sediments were collected for the sediment rewetting experiment. </w:t>
      </w:r>
    </w:p>
    <w:tbl>
      <w:tblPr>
        <w:tblStyle w:val="23"/>
        <w:tblW w:w="9360" w:type="dxa"/>
        <w:tblLayout w:type="fixed"/>
        <w:tblLook w:val="0600" w:firstRow="0" w:lastRow="0" w:firstColumn="0" w:lastColumn="0" w:noHBand="1" w:noVBand="1"/>
      </w:tblPr>
      <w:tblGrid>
        <w:gridCol w:w="1560"/>
        <w:gridCol w:w="1560"/>
        <w:gridCol w:w="1200"/>
        <w:gridCol w:w="1440"/>
        <w:gridCol w:w="1620"/>
        <w:gridCol w:w="1980"/>
      </w:tblGrid>
      <w:tr w:rsidR="00AA4A4B" w:rsidRPr="002F4DF6" w14:paraId="4E2BC97E" w14:textId="77777777" w:rsidTr="002F4DF6">
        <w:tc>
          <w:tcPr>
            <w:tcW w:w="1560" w:type="dxa"/>
            <w:tcBorders>
              <w:top w:val="single" w:sz="4" w:space="0" w:color="auto"/>
              <w:bottom w:val="single" w:sz="4" w:space="0" w:color="auto"/>
            </w:tcBorders>
            <w:shd w:val="clear" w:color="auto" w:fill="auto"/>
            <w:tcMar>
              <w:top w:w="100" w:type="dxa"/>
              <w:left w:w="100" w:type="dxa"/>
              <w:bottom w:w="100" w:type="dxa"/>
              <w:right w:w="100" w:type="dxa"/>
            </w:tcMar>
          </w:tcPr>
          <w:p w14:paraId="4F0C7B3B" w14:textId="77777777" w:rsidR="00AA4A4B" w:rsidRPr="002F4DF6" w:rsidRDefault="00B62C07" w:rsidP="00962250">
            <w:pPr>
              <w:widowControl w:val="0"/>
              <w:pBdr>
                <w:top w:val="nil"/>
                <w:left w:val="nil"/>
                <w:bottom w:val="nil"/>
                <w:right w:val="nil"/>
                <w:between w:val="nil"/>
              </w:pBdr>
              <w:spacing w:line="480" w:lineRule="auto"/>
              <w:rPr>
                <w:b/>
                <w:sz w:val="20"/>
                <w:szCs w:val="20"/>
              </w:rPr>
            </w:pPr>
            <w:r w:rsidRPr="002F4DF6">
              <w:rPr>
                <w:b/>
                <w:sz w:val="20"/>
                <w:szCs w:val="20"/>
              </w:rPr>
              <w:t>Location Name</w:t>
            </w:r>
          </w:p>
        </w:tc>
        <w:tc>
          <w:tcPr>
            <w:tcW w:w="1560" w:type="dxa"/>
            <w:tcBorders>
              <w:top w:val="single" w:sz="4" w:space="0" w:color="auto"/>
              <w:bottom w:val="single" w:sz="4" w:space="0" w:color="auto"/>
            </w:tcBorders>
            <w:shd w:val="clear" w:color="auto" w:fill="auto"/>
            <w:tcMar>
              <w:top w:w="100" w:type="dxa"/>
              <w:left w:w="100" w:type="dxa"/>
              <w:bottom w:w="100" w:type="dxa"/>
              <w:right w:w="100" w:type="dxa"/>
            </w:tcMar>
          </w:tcPr>
          <w:p w14:paraId="2CE05EED" w14:textId="29038582" w:rsidR="00AA4A4B" w:rsidRPr="002F4DF6" w:rsidRDefault="002F4DF6" w:rsidP="00962250">
            <w:pPr>
              <w:widowControl w:val="0"/>
              <w:pBdr>
                <w:top w:val="nil"/>
                <w:left w:val="nil"/>
                <w:bottom w:val="nil"/>
                <w:right w:val="nil"/>
                <w:between w:val="nil"/>
              </w:pBdr>
              <w:spacing w:line="480" w:lineRule="auto"/>
              <w:rPr>
                <w:b/>
                <w:sz w:val="20"/>
                <w:szCs w:val="20"/>
              </w:rPr>
            </w:pPr>
            <w:r>
              <w:rPr>
                <w:b/>
                <w:sz w:val="20"/>
                <w:szCs w:val="20"/>
              </w:rPr>
              <w:t xml:space="preserve">Navigation </w:t>
            </w:r>
            <w:r w:rsidR="00B62C07" w:rsidRPr="002F4DF6">
              <w:rPr>
                <w:b/>
                <w:sz w:val="20"/>
                <w:szCs w:val="20"/>
              </w:rPr>
              <w:t xml:space="preserve">Pool </w:t>
            </w:r>
          </w:p>
        </w:tc>
        <w:tc>
          <w:tcPr>
            <w:tcW w:w="1200" w:type="dxa"/>
            <w:tcBorders>
              <w:top w:val="single" w:sz="4" w:space="0" w:color="auto"/>
              <w:bottom w:val="single" w:sz="4" w:space="0" w:color="auto"/>
            </w:tcBorders>
            <w:shd w:val="clear" w:color="auto" w:fill="auto"/>
            <w:tcMar>
              <w:top w:w="100" w:type="dxa"/>
              <w:left w:w="100" w:type="dxa"/>
              <w:bottom w:w="100" w:type="dxa"/>
              <w:right w:w="100" w:type="dxa"/>
            </w:tcMar>
          </w:tcPr>
          <w:p w14:paraId="36A6716E" w14:textId="77777777" w:rsidR="00AA4A4B" w:rsidRPr="002F4DF6" w:rsidRDefault="00B62C07" w:rsidP="00962250">
            <w:pPr>
              <w:widowControl w:val="0"/>
              <w:pBdr>
                <w:top w:val="nil"/>
                <w:left w:val="nil"/>
                <w:bottom w:val="nil"/>
                <w:right w:val="nil"/>
                <w:between w:val="nil"/>
              </w:pBdr>
              <w:spacing w:line="480" w:lineRule="auto"/>
              <w:rPr>
                <w:b/>
                <w:sz w:val="20"/>
                <w:szCs w:val="20"/>
              </w:rPr>
            </w:pPr>
            <w:r w:rsidRPr="002F4DF6">
              <w:rPr>
                <w:b/>
                <w:sz w:val="20"/>
                <w:szCs w:val="20"/>
              </w:rPr>
              <w:t>Year Class</w:t>
            </w:r>
          </w:p>
        </w:tc>
        <w:tc>
          <w:tcPr>
            <w:tcW w:w="1440" w:type="dxa"/>
            <w:tcBorders>
              <w:top w:val="single" w:sz="4" w:space="0" w:color="auto"/>
              <w:bottom w:val="single" w:sz="4" w:space="0" w:color="auto"/>
            </w:tcBorders>
            <w:shd w:val="clear" w:color="auto" w:fill="auto"/>
            <w:tcMar>
              <w:top w:w="100" w:type="dxa"/>
              <w:left w:w="100" w:type="dxa"/>
              <w:bottom w:w="100" w:type="dxa"/>
              <w:right w:w="100" w:type="dxa"/>
            </w:tcMar>
          </w:tcPr>
          <w:p w14:paraId="2A5A5FCE" w14:textId="77777777" w:rsidR="00AA4A4B" w:rsidRPr="002F4DF6" w:rsidRDefault="00B62C07" w:rsidP="00962250">
            <w:pPr>
              <w:widowControl w:val="0"/>
              <w:pBdr>
                <w:top w:val="nil"/>
                <w:left w:val="nil"/>
                <w:bottom w:val="nil"/>
                <w:right w:val="nil"/>
                <w:between w:val="nil"/>
              </w:pBdr>
              <w:spacing w:line="480" w:lineRule="auto"/>
              <w:rPr>
                <w:b/>
                <w:sz w:val="20"/>
                <w:szCs w:val="20"/>
              </w:rPr>
            </w:pPr>
            <w:r w:rsidRPr="002F4DF6">
              <w:rPr>
                <w:b/>
                <w:sz w:val="20"/>
                <w:szCs w:val="20"/>
              </w:rPr>
              <w:t>Dredging Year</w:t>
            </w:r>
          </w:p>
        </w:tc>
        <w:tc>
          <w:tcPr>
            <w:tcW w:w="1620" w:type="dxa"/>
            <w:tcBorders>
              <w:top w:val="single" w:sz="4" w:space="0" w:color="auto"/>
              <w:bottom w:val="single" w:sz="4" w:space="0" w:color="auto"/>
            </w:tcBorders>
            <w:shd w:val="clear" w:color="auto" w:fill="auto"/>
            <w:tcMar>
              <w:top w:w="100" w:type="dxa"/>
              <w:left w:w="100" w:type="dxa"/>
              <w:bottom w:w="100" w:type="dxa"/>
              <w:right w:w="100" w:type="dxa"/>
            </w:tcMar>
          </w:tcPr>
          <w:p w14:paraId="681A2951" w14:textId="77777777" w:rsidR="00AA4A4B" w:rsidRPr="002F4DF6" w:rsidRDefault="00B62C07" w:rsidP="00962250">
            <w:pPr>
              <w:widowControl w:val="0"/>
              <w:pBdr>
                <w:top w:val="nil"/>
                <w:left w:val="nil"/>
                <w:bottom w:val="nil"/>
                <w:right w:val="nil"/>
                <w:between w:val="nil"/>
              </w:pBdr>
              <w:spacing w:line="480" w:lineRule="auto"/>
              <w:rPr>
                <w:b/>
                <w:sz w:val="20"/>
                <w:szCs w:val="20"/>
              </w:rPr>
            </w:pPr>
            <w:r w:rsidRPr="002F4DF6">
              <w:rPr>
                <w:b/>
                <w:sz w:val="20"/>
                <w:szCs w:val="20"/>
              </w:rPr>
              <w:t>Latitude</w:t>
            </w:r>
          </w:p>
        </w:tc>
        <w:tc>
          <w:tcPr>
            <w:tcW w:w="1980" w:type="dxa"/>
            <w:tcBorders>
              <w:top w:val="single" w:sz="4" w:space="0" w:color="auto"/>
              <w:bottom w:val="single" w:sz="4" w:space="0" w:color="auto"/>
            </w:tcBorders>
            <w:shd w:val="clear" w:color="auto" w:fill="auto"/>
            <w:tcMar>
              <w:top w:w="100" w:type="dxa"/>
              <w:left w:w="100" w:type="dxa"/>
              <w:bottom w:w="100" w:type="dxa"/>
              <w:right w:w="100" w:type="dxa"/>
            </w:tcMar>
          </w:tcPr>
          <w:p w14:paraId="4EAFED34" w14:textId="77777777" w:rsidR="00AA4A4B" w:rsidRPr="002F4DF6" w:rsidRDefault="00B62C07" w:rsidP="00962250">
            <w:pPr>
              <w:widowControl w:val="0"/>
              <w:pBdr>
                <w:top w:val="nil"/>
                <w:left w:val="nil"/>
                <w:bottom w:val="nil"/>
                <w:right w:val="nil"/>
                <w:between w:val="nil"/>
              </w:pBdr>
              <w:spacing w:line="480" w:lineRule="auto"/>
              <w:rPr>
                <w:b/>
                <w:sz w:val="20"/>
                <w:szCs w:val="20"/>
              </w:rPr>
            </w:pPr>
            <w:r w:rsidRPr="002F4DF6">
              <w:rPr>
                <w:b/>
                <w:sz w:val="20"/>
                <w:szCs w:val="20"/>
              </w:rPr>
              <w:t>Longitude</w:t>
            </w:r>
          </w:p>
        </w:tc>
      </w:tr>
      <w:tr w:rsidR="00AA4A4B" w:rsidRPr="002F4DF6" w14:paraId="14CC6EB3" w14:textId="77777777" w:rsidTr="002F4DF6">
        <w:tc>
          <w:tcPr>
            <w:tcW w:w="1560" w:type="dxa"/>
            <w:tcBorders>
              <w:top w:val="single" w:sz="4" w:space="0" w:color="auto"/>
            </w:tcBorders>
            <w:shd w:val="clear" w:color="auto" w:fill="auto"/>
            <w:tcMar>
              <w:top w:w="100" w:type="dxa"/>
              <w:left w:w="100" w:type="dxa"/>
              <w:bottom w:w="100" w:type="dxa"/>
              <w:right w:w="100" w:type="dxa"/>
            </w:tcMar>
          </w:tcPr>
          <w:p w14:paraId="00DDCC4E" w14:textId="6DCADD85" w:rsidR="00AA4A4B" w:rsidRPr="002F4DF6" w:rsidRDefault="00B62C07" w:rsidP="00962250">
            <w:pPr>
              <w:widowControl w:val="0"/>
              <w:pBdr>
                <w:top w:val="nil"/>
                <w:left w:val="nil"/>
                <w:bottom w:val="nil"/>
                <w:right w:val="nil"/>
                <w:between w:val="nil"/>
              </w:pBdr>
              <w:spacing w:line="480" w:lineRule="auto"/>
              <w:jc w:val="right"/>
              <w:rPr>
                <w:sz w:val="20"/>
                <w:szCs w:val="20"/>
                <w:vertAlign w:val="superscript"/>
              </w:rPr>
            </w:pPr>
            <w:r w:rsidRPr="002F4DF6">
              <w:rPr>
                <w:sz w:val="20"/>
                <w:szCs w:val="20"/>
              </w:rPr>
              <w:t>Alma</w:t>
            </w:r>
          </w:p>
        </w:tc>
        <w:tc>
          <w:tcPr>
            <w:tcW w:w="1560" w:type="dxa"/>
            <w:tcBorders>
              <w:top w:val="single" w:sz="4" w:space="0" w:color="auto"/>
            </w:tcBorders>
            <w:shd w:val="clear" w:color="auto" w:fill="auto"/>
            <w:tcMar>
              <w:top w:w="100" w:type="dxa"/>
              <w:left w:w="100" w:type="dxa"/>
              <w:bottom w:w="100" w:type="dxa"/>
              <w:right w:w="100" w:type="dxa"/>
            </w:tcMar>
          </w:tcPr>
          <w:p w14:paraId="57F38488" w14:textId="77777777" w:rsidR="00AA4A4B" w:rsidRPr="002F4DF6" w:rsidRDefault="00B62C07" w:rsidP="00962250">
            <w:pPr>
              <w:widowControl w:val="0"/>
              <w:pBdr>
                <w:top w:val="nil"/>
                <w:left w:val="nil"/>
                <w:bottom w:val="nil"/>
                <w:right w:val="nil"/>
                <w:between w:val="nil"/>
              </w:pBdr>
              <w:spacing w:line="480" w:lineRule="auto"/>
              <w:jc w:val="center"/>
              <w:rPr>
                <w:sz w:val="20"/>
                <w:szCs w:val="20"/>
              </w:rPr>
            </w:pPr>
            <w:r w:rsidRPr="002F4DF6">
              <w:rPr>
                <w:sz w:val="20"/>
                <w:szCs w:val="20"/>
              </w:rPr>
              <w:t>4</w:t>
            </w:r>
          </w:p>
        </w:tc>
        <w:tc>
          <w:tcPr>
            <w:tcW w:w="1200" w:type="dxa"/>
            <w:tcBorders>
              <w:top w:val="single" w:sz="4" w:space="0" w:color="auto"/>
            </w:tcBorders>
            <w:shd w:val="clear" w:color="auto" w:fill="auto"/>
            <w:tcMar>
              <w:top w:w="100" w:type="dxa"/>
              <w:left w:w="100" w:type="dxa"/>
              <w:bottom w:w="100" w:type="dxa"/>
              <w:right w:w="100" w:type="dxa"/>
            </w:tcMar>
          </w:tcPr>
          <w:p w14:paraId="34303817" w14:textId="77777777" w:rsidR="00AA4A4B" w:rsidRPr="002F4DF6" w:rsidRDefault="00B62C07" w:rsidP="00962250">
            <w:pPr>
              <w:widowControl w:val="0"/>
              <w:pBdr>
                <w:top w:val="nil"/>
                <w:left w:val="nil"/>
                <w:bottom w:val="nil"/>
                <w:right w:val="nil"/>
                <w:between w:val="nil"/>
              </w:pBdr>
              <w:spacing w:line="480" w:lineRule="auto"/>
              <w:rPr>
                <w:sz w:val="20"/>
                <w:szCs w:val="20"/>
              </w:rPr>
            </w:pPr>
            <w:r w:rsidRPr="002F4DF6">
              <w:rPr>
                <w:sz w:val="20"/>
                <w:szCs w:val="20"/>
              </w:rPr>
              <w:t>&lt;1 year</w:t>
            </w:r>
          </w:p>
        </w:tc>
        <w:tc>
          <w:tcPr>
            <w:tcW w:w="1440" w:type="dxa"/>
            <w:tcBorders>
              <w:top w:val="single" w:sz="4" w:space="0" w:color="auto"/>
            </w:tcBorders>
            <w:shd w:val="clear" w:color="auto" w:fill="auto"/>
            <w:tcMar>
              <w:top w:w="100" w:type="dxa"/>
              <w:left w:w="100" w:type="dxa"/>
              <w:bottom w:w="100" w:type="dxa"/>
              <w:right w:w="100" w:type="dxa"/>
            </w:tcMar>
          </w:tcPr>
          <w:p w14:paraId="38E491C3" w14:textId="77777777" w:rsidR="00AA4A4B" w:rsidRPr="002F4DF6" w:rsidRDefault="00B62C07" w:rsidP="00962250">
            <w:pPr>
              <w:widowControl w:val="0"/>
              <w:pBdr>
                <w:top w:val="nil"/>
                <w:left w:val="nil"/>
                <w:bottom w:val="nil"/>
                <w:right w:val="nil"/>
                <w:between w:val="nil"/>
              </w:pBdr>
              <w:spacing w:line="480" w:lineRule="auto"/>
              <w:rPr>
                <w:sz w:val="20"/>
                <w:szCs w:val="20"/>
              </w:rPr>
            </w:pPr>
            <w:r w:rsidRPr="002F4DF6">
              <w:rPr>
                <w:sz w:val="20"/>
                <w:szCs w:val="20"/>
              </w:rPr>
              <w:t>2021</w:t>
            </w:r>
          </w:p>
        </w:tc>
        <w:tc>
          <w:tcPr>
            <w:tcW w:w="1620" w:type="dxa"/>
            <w:tcBorders>
              <w:top w:val="single" w:sz="4" w:space="0" w:color="auto"/>
            </w:tcBorders>
            <w:shd w:val="clear" w:color="auto" w:fill="auto"/>
            <w:tcMar>
              <w:top w:w="100" w:type="dxa"/>
              <w:left w:w="100" w:type="dxa"/>
              <w:bottom w:w="100" w:type="dxa"/>
              <w:right w:w="100" w:type="dxa"/>
            </w:tcMar>
          </w:tcPr>
          <w:p w14:paraId="33B8C3A7" w14:textId="77777777" w:rsidR="00AA4A4B" w:rsidRPr="002F4DF6" w:rsidRDefault="00B62C07" w:rsidP="00962250">
            <w:pPr>
              <w:widowControl w:val="0"/>
              <w:pBdr>
                <w:top w:val="nil"/>
                <w:left w:val="nil"/>
                <w:bottom w:val="nil"/>
                <w:right w:val="nil"/>
                <w:between w:val="nil"/>
              </w:pBdr>
              <w:spacing w:line="480" w:lineRule="auto"/>
              <w:rPr>
                <w:sz w:val="20"/>
                <w:szCs w:val="20"/>
              </w:rPr>
            </w:pPr>
            <w:r w:rsidRPr="002F4DF6">
              <w:rPr>
                <w:sz w:val="20"/>
                <w:szCs w:val="20"/>
              </w:rPr>
              <w:t>44.3394416341</w:t>
            </w:r>
          </w:p>
        </w:tc>
        <w:tc>
          <w:tcPr>
            <w:tcW w:w="1980" w:type="dxa"/>
            <w:tcBorders>
              <w:top w:val="single" w:sz="4" w:space="0" w:color="auto"/>
            </w:tcBorders>
            <w:shd w:val="clear" w:color="auto" w:fill="auto"/>
            <w:tcMar>
              <w:top w:w="100" w:type="dxa"/>
              <w:left w:w="100" w:type="dxa"/>
              <w:bottom w:w="100" w:type="dxa"/>
              <w:right w:w="100" w:type="dxa"/>
            </w:tcMar>
          </w:tcPr>
          <w:p w14:paraId="5236A107" w14:textId="77777777" w:rsidR="00AA4A4B" w:rsidRPr="002F4DF6" w:rsidRDefault="00B62C07" w:rsidP="00962250">
            <w:pPr>
              <w:widowControl w:val="0"/>
              <w:pBdr>
                <w:top w:val="nil"/>
                <w:left w:val="nil"/>
                <w:bottom w:val="nil"/>
                <w:right w:val="nil"/>
                <w:between w:val="nil"/>
              </w:pBdr>
              <w:spacing w:line="480" w:lineRule="auto"/>
              <w:rPr>
                <w:sz w:val="20"/>
                <w:szCs w:val="20"/>
              </w:rPr>
            </w:pPr>
            <w:r w:rsidRPr="002F4DF6">
              <w:rPr>
                <w:sz w:val="20"/>
                <w:szCs w:val="20"/>
              </w:rPr>
              <w:t>-91.9287307763</w:t>
            </w:r>
          </w:p>
        </w:tc>
      </w:tr>
      <w:tr w:rsidR="00AA4A4B" w:rsidRPr="002F4DF6" w14:paraId="3F22C015" w14:textId="77777777" w:rsidTr="002F4DF6">
        <w:tc>
          <w:tcPr>
            <w:tcW w:w="1560" w:type="dxa"/>
            <w:shd w:val="clear" w:color="auto" w:fill="auto"/>
            <w:tcMar>
              <w:top w:w="100" w:type="dxa"/>
              <w:left w:w="100" w:type="dxa"/>
              <w:bottom w:w="100" w:type="dxa"/>
              <w:right w:w="100" w:type="dxa"/>
            </w:tcMar>
          </w:tcPr>
          <w:p w14:paraId="01BF84C0" w14:textId="1AA12F21" w:rsidR="00AA4A4B" w:rsidRPr="002F4DF6" w:rsidRDefault="00B62C07" w:rsidP="00962250">
            <w:pPr>
              <w:widowControl w:val="0"/>
              <w:pBdr>
                <w:top w:val="nil"/>
                <w:left w:val="nil"/>
                <w:bottom w:val="nil"/>
                <w:right w:val="nil"/>
                <w:between w:val="nil"/>
              </w:pBdr>
              <w:spacing w:line="480" w:lineRule="auto"/>
              <w:jc w:val="right"/>
              <w:rPr>
                <w:sz w:val="20"/>
                <w:szCs w:val="20"/>
                <w:vertAlign w:val="superscript"/>
              </w:rPr>
            </w:pPr>
            <w:r w:rsidRPr="002F4DF6">
              <w:rPr>
                <w:sz w:val="20"/>
                <w:szCs w:val="20"/>
              </w:rPr>
              <w:t>Brownsville</w:t>
            </w:r>
          </w:p>
        </w:tc>
        <w:tc>
          <w:tcPr>
            <w:tcW w:w="1560" w:type="dxa"/>
            <w:shd w:val="clear" w:color="auto" w:fill="auto"/>
            <w:tcMar>
              <w:top w:w="100" w:type="dxa"/>
              <w:left w:w="100" w:type="dxa"/>
              <w:bottom w:w="100" w:type="dxa"/>
              <w:right w:w="100" w:type="dxa"/>
            </w:tcMar>
          </w:tcPr>
          <w:p w14:paraId="2B546450" w14:textId="77777777" w:rsidR="00AA4A4B" w:rsidRPr="002F4DF6" w:rsidRDefault="00B62C07" w:rsidP="00962250">
            <w:pPr>
              <w:widowControl w:val="0"/>
              <w:pBdr>
                <w:top w:val="nil"/>
                <w:left w:val="nil"/>
                <w:bottom w:val="nil"/>
                <w:right w:val="nil"/>
                <w:between w:val="nil"/>
              </w:pBdr>
              <w:spacing w:line="480" w:lineRule="auto"/>
              <w:jc w:val="center"/>
              <w:rPr>
                <w:sz w:val="20"/>
                <w:szCs w:val="20"/>
              </w:rPr>
            </w:pPr>
            <w:r w:rsidRPr="002F4DF6">
              <w:rPr>
                <w:sz w:val="20"/>
                <w:szCs w:val="20"/>
              </w:rPr>
              <w:t>8</w:t>
            </w:r>
          </w:p>
        </w:tc>
        <w:tc>
          <w:tcPr>
            <w:tcW w:w="1200" w:type="dxa"/>
            <w:shd w:val="clear" w:color="auto" w:fill="auto"/>
            <w:tcMar>
              <w:top w:w="100" w:type="dxa"/>
              <w:left w:w="100" w:type="dxa"/>
              <w:bottom w:w="100" w:type="dxa"/>
              <w:right w:w="100" w:type="dxa"/>
            </w:tcMar>
          </w:tcPr>
          <w:p w14:paraId="5F990B22" w14:textId="77777777" w:rsidR="00AA4A4B" w:rsidRPr="002F4DF6" w:rsidRDefault="00B62C07" w:rsidP="00962250">
            <w:pPr>
              <w:widowControl w:val="0"/>
              <w:pBdr>
                <w:top w:val="nil"/>
                <w:left w:val="nil"/>
                <w:bottom w:val="nil"/>
                <w:right w:val="nil"/>
                <w:between w:val="nil"/>
              </w:pBdr>
              <w:spacing w:line="480" w:lineRule="auto"/>
              <w:rPr>
                <w:sz w:val="20"/>
                <w:szCs w:val="20"/>
              </w:rPr>
            </w:pPr>
            <w:r w:rsidRPr="002F4DF6">
              <w:rPr>
                <w:sz w:val="20"/>
                <w:szCs w:val="20"/>
              </w:rPr>
              <w:t>&lt;1 year</w:t>
            </w:r>
          </w:p>
        </w:tc>
        <w:tc>
          <w:tcPr>
            <w:tcW w:w="1440" w:type="dxa"/>
            <w:shd w:val="clear" w:color="auto" w:fill="auto"/>
            <w:tcMar>
              <w:top w:w="100" w:type="dxa"/>
              <w:left w:w="100" w:type="dxa"/>
              <w:bottom w:w="100" w:type="dxa"/>
              <w:right w:w="100" w:type="dxa"/>
            </w:tcMar>
          </w:tcPr>
          <w:p w14:paraId="0D4CFF6E" w14:textId="77777777" w:rsidR="00AA4A4B" w:rsidRPr="002F4DF6" w:rsidRDefault="00B62C07" w:rsidP="00962250">
            <w:pPr>
              <w:widowControl w:val="0"/>
              <w:pBdr>
                <w:top w:val="nil"/>
                <w:left w:val="nil"/>
                <w:bottom w:val="nil"/>
                <w:right w:val="nil"/>
                <w:between w:val="nil"/>
              </w:pBdr>
              <w:spacing w:line="480" w:lineRule="auto"/>
              <w:rPr>
                <w:sz w:val="20"/>
                <w:szCs w:val="20"/>
              </w:rPr>
            </w:pPr>
            <w:r w:rsidRPr="002F4DF6">
              <w:rPr>
                <w:sz w:val="20"/>
                <w:szCs w:val="20"/>
              </w:rPr>
              <w:t>2021</w:t>
            </w:r>
          </w:p>
        </w:tc>
        <w:tc>
          <w:tcPr>
            <w:tcW w:w="1620" w:type="dxa"/>
            <w:shd w:val="clear" w:color="auto" w:fill="auto"/>
            <w:tcMar>
              <w:top w:w="100" w:type="dxa"/>
              <w:left w:w="100" w:type="dxa"/>
              <w:bottom w:w="100" w:type="dxa"/>
              <w:right w:w="100" w:type="dxa"/>
            </w:tcMar>
          </w:tcPr>
          <w:p w14:paraId="5DEFDDE6" w14:textId="77777777" w:rsidR="00AA4A4B" w:rsidRPr="002F4DF6" w:rsidRDefault="00B62C07" w:rsidP="00962250">
            <w:pPr>
              <w:widowControl w:val="0"/>
              <w:pBdr>
                <w:top w:val="nil"/>
                <w:left w:val="nil"/>
                <w:bottom w:val="nil"/>
                <w:right w:val="nil"/>
                <w:between w:val="nil"/>
              </w:pBdr>
              <w:spacing w:line="480" w:lineRule="auto"/>
              <w:rPr>
                <w:sz w:val="20"/>
                <w:szCs w:val="20"/>
              </w:rPr>
            </w:pPr>
            <w:r w:rsidRPr="002F4DF6">
              <w:rPr>
                <w:sz w:val="20"/>
                <w:szCs w:val="20"/>
              </w:rPr>
              <w:t>43.6921843949</w:t>
            </w:r>
          </w:p>
        </w:tc>
        <w:tc>
          <w:tcPr>
            <w:tcW w:w="1980" w:type="dxa"/>
            <w:shd w:val="clear" w:color="auto" w:fill="auto"/>
            <w:tcMar>
              <w:top w:w="100" w:type="dxa"/>
              <w:left w:w="100" w:type="dxa"/>
              <w:bottom w:w="100" w:type="dxa"/>
              <w:right w:w="100" w:type="dxa"/>
            </w:tcMar>
          </w:tcPr>
          <w:p w14:paraId="5620B092" w14:textId="77777777" w:rsidR="00AA4A4B" w:rsidRPr="002F4DF6" w:rsidRDefault="00B62C07" w:rsidP="00962250">
            <w:pPr>
              <w:widowControl w:val="0"/>
              <w:pBdr>
                <w:top w:val="nil"/>
                <w:left w:val="nil"/>
                <w:bottom w:val="nil"/>
                <w:right w:val="nil"/>
                <w:between w:val="nil"/>
              </w:pBdr>
              <w:spacing w:line="480" w:lineRule="auto"/>
              <w:rPr>
                <w:sz w:val="20"/>
                <w:szCs w:val="20"/>
              </w:rPr>
            </w:pPr>
            <w:r w:rsidRPr="002F4DF6">
              <w:rPr>
                <w:sz w:val="20"/>
                <w:szCs w:val="20"/>
              </w:rPr>
              <w:t>-91.2727086347</w:t>
            </w:r>
          </w:p>
        </w:tc>
      </w:tr>
      <w:tr w:rsidR="00AA4A4B" w:rsidRPr="002F4DF6" w14:paraId="2E57CA1A" w14:textId="77777777" w:rsidTr="002F4DF6">
        <w:tc>
          <w:tcPr>
            <w:tcW w:w="1560" w:type="dxa"/>
            <w:shd w:val="clear" w:color="auto" w:fill="auto"/>
            <w:tcMar>
              <w:top w:w="100" w:type="dxa"/>
              <w:left w:w="100" w:type="dxa"/>
              <w:bottom w:w="100" w:type="dxa"/>
              <w:right w:w="100" w:type="dxa"/>
            </w:tcMar>
          </w:tcPr>
          <w:p w14:paraId="332FC6D0" w14:textId="3499C98C" w:rsidR="00AA4A4B" w:rsidRPr="002F4DF6" w:rsidRDefault="00B62C07" w:rsidP="00962250">
            <w:pPr>
              <w:widowControl w:val="0"/>
              <w:pBdr>
                <w:top w:val="nil"/>
                <w:left w:val="nil"/>
                <w:bottom w:val="nil"/>
                <w:right w:val="nil"/>
                <w:between w:val="nil"/>
              </w:pBdr>
              <w:spacing w:line="480" w:lineRule="auto"/>
              <w:jc w:val="right"/>
              <w:rPr>
                <w:sz w:val="20"/>
                <w:szCs w:val="20"/>
                <w:vertAlign w:val="superscript"/>
              </w:rPr>
            </w:pPr>
            <w:r w:rsidRPr="002F4DF6">
              <w:rPr>
                <w:sz w:val="20"/>
                <w:szCs w:val="20"/>
              </w:rPr>
              <w:t>Brownsville</w:t>
            </w:r>
          </w:p>
        </w:tc>
        <w:tc>
          <w:tcPr>
            <w:tcW w:w="1560" w:type="dxa"/>
            <w:shd w:val="clear" w:color="auto" w:fill="auto"/>
            <w:tcMar>
              <w:top w:w="100" w:type="dxa"/>
              <w:left w:w="100" w:type="dxa"/>
              <w:bottom w:w="100" w:type="dxa"/>
              <w:right w:w="100" w:type="dxa"/>
            </w:tcMar>
          </w:tcPr>
          <w:p w14:paraId="4AEAE397" w14:textId="77777777" w:rsidR="00AA4A4B" w:rsidRPr="002F4DF6" w:rsidRDefault="00B62C07" w:rsidP="00962250">
            <w:pPr>
              <w:widowControl w:val="0"/>
              <w:pBdr>
                <w:top w:val="nil"/>
                <w:left w:val="nil"/>
                <w:bottom w:val="nil"/>
                <w:right w:val="nil"/>
                <w:between w:val="nil"/>
              </w:pBdr>
              <w:spacing w:line="480" w:lineRule="auto"/>
              <w:jc w:val="center"/>
              <w:rPr>
                <w:sz w:val="20"/>
                <w:szCs w:val="20"/>
              </w:rPr>
            </w:pPr>
            <w:r w:rsidRPr="002F4DF6">
              <w:rPr>
                <w:sz w:val="20"/>
                <w:szCs w:val="20"/>
              </w:rPr>
              <w:t>8</w:t>
            </w:r>
          </w:p>
        </w:tc>
        <w:tc>
          <w:tcPr>
            <w:tcW w:w="1200" w:type="dxa"/>
            <w:shd w:val="clear" w:color="auto" w:fill="auto"/>
            <w:tcMar>
              <w:top w:w="100" w:type="dxa"/>
              <w:left w:w="100" w:type="dxa"/>
              <w:bottom w:w="100" w:type="dxa"/>
              <w:right w:w="100" w:type="dxa"/>
            </w:tcMar>
          </w:tcPr>
          <w:p w14:paraId="302A0361" w14:textId="77777777" w:rsidR="00AA4A4B" w:rsidRPr="002F4DF6" w:rsidRDefault="00B62C07" w:rsidP="00962250">
            <w:pPr>
              <w:widowControl w:val="0"/>
              <w:pBdr>
                <w:top w:val="nil"/>
                <w:left w:val="nil"/>
                <w:bottom w:val="nil"/>
                <w:right w:val="nil"/>
                <w:between w:val="nil"/>
              </w:pBdr>
              <w:spacing w:line="480" w:lineRule="auto"/>
              <w:rPr>
                <w:sz w:val="20"/>
                <w:szCs w:val="20"/>
              </w:rPr>
            </w:pPr>
            <w:r w:rsidRPr="002F4DF6">
              <w:rPr>
                <w:sz w:val="20"/>
                <w:szCs w:val="20"/>
              </w:rPr>
              <w:t>1-5 year</w:t>
            </w:r>
          </w:p>
        </w:tc>
        <w:tc>
          <w:tcPr>
            <w:tcW w:w="1440" w:type="dxa"/>
            <w:shd w:val="clear" w:color="auto" w:fill="auto"/>
            <w:tcMar>
              <w:top w:w="100" w:type="dxa"/>
              <w:left w:w="100" w:type="dxa"/>
              <w:bottom w:w="100" w:type="dxa"/>
              <w:right w:w="100" w:type="dxa"/>
            </w:tcMar>
          </w:tcPr>
          <w:p w14:paraId="56D06CD0" w14:textId="77777777" w:rsidR="00AA4A4B" w:rsidRPr="002F4DF6" w:rsidRDefault="00B62C07" w:rsidP="00962250">
            <w:pPr>
              <w:widowControl w:val="0"/>
              <w:pBdr>
                <w:top w:val="nil"/>
                <w:left w:val="nil"/>
                <w:bottom w:val="nil"/>
                <w:right w:val="nil"/>
                <w:between w:val="nil"/>
              </w:pBdr>
              <w:spacing w:line="480" w:lineRule="auto"/>
              <w:rPr>
                <w:sz w:val="20"/>
                <w:szCs w:val="20"/>
              </w:rPr>
            </w:pPr>
            <w:r w:rsidRPr="002F4DF6">
              <w:rPr>
                <w:sz w:val="20"/>
                <w:szCs w:val="20"/>
              </w:rPr>
              <w:t>2016</w:t>
            </w:r>
          </w:p>
        </w:tc>
        <w:tc>
          <w:tcPr>
            <w:tcW w:w="1620" w:type="dxa"/>
            <w:shd w:val="clear" w:color="auto" w:fill="auto"/>
            <w:tcMar>
              <w:top w:w="100" w:type="dxa"/>
              <w:left w:w="100" w:type="dxa"/>
              <w:bottom w:w="100" w:type="dxa"/>
              <w:right w:w="100" w:type="dxa"/>
            </w:tcMar>
          </w:tcPr>
          <w:p w14:paraId="14EB59D5" w14:textId="77777777" w:rsidR="00AA4A4B" w:rsidRPr="002F4DF6" w:rsidRDefault="00B62C07" w:rsidP="00962250">
            <w:pPr>
              <w:widowControl w:val="0"/>
              <w:pBdr>
                <w:top w:val="nil"/>
                <w:left w:val="nil"/>
                <w:bottom w:val="nil"/>
                <w:right w:val="nil"/>
                <w:between w:val="nil"/>
              </w:pBdr>
              <w:spacing w:line="480" w:lineRule="auto"/>
              <w:rPr>
                <w:sz w:val="20"/>
                <w:szCs w:val="20"/>
              </w:rPr>
            </w:pPr>
            <w:r w:rsidRPr="002F4DF6">
              <w:rPr>
                <w:sz w:val="20"/>
                <w:szCs w:val="20"/>
              </w:rPr>
              <w:t>42.6927665746</w:t>
            </w:r>
          </w:p>
        </w:tc>
        <w:tc>
          <w:tcPr>
            <w:tcW w:w="1980" w:type="dxa"/>
            <w:shd w:val="clear" w:color="auto" w:fill="auto"/>
            <w:tcMar>
              <w:top w:w="100" w:type="dxa"/>
              <w:left w:w="100" w:type="dxa"/>
              <w:bottom w:w="100" w:type="dxa"/>
              <w:right w:w="100" w:type="dxa"/>
            </w:tcMar>
          </w:tcPr>
          <w:p w14:paraId="23E1F3EE" w14:textId="77777777" w:rsidR="00AA4A4B" w:rsidRPr="002F4DF6" w:rsidRDefault="00B62C07" w:rsidP="00962250">
            <w:pPr>
              <w:widowControl w:val="0"/>
              <w:pBdr>
                <w:top w:val="nil"/>
                <w:left w:val="nil"/>
                <w:bottom w:val="nil"/>
                <w:right w:val="nil"/>
                <w:between w:val="nil"/>
              </w:pBdr>
              <w:spacing w:line="480" w:lineRule="auto"/>
              <w:rPr>
                <w:sz w:val="20"/>
                <w:szCs w:val="20"/>
              </w:rPr>
            </w:pPr>
            <w:r w:rsidRPr="002F4DF6">
              <w:rPr>
                <w:sz w:val="20"/>
                <w:szCs w:val="20"/>
              </w:rPr>
              <w:t>-91.273101409</w:t>
            </w:r>
          </w:p>
        </w:tc>
      </w:tr>
      <w:tr w:rsidR="00AA4A4B" w:rsidRPr="002F4DF6" w14:paraId="1006A653" w14:textId="77777777" w:rsidTr="002F4DF6">
        <w:tc>
          <w:tcPr>
            <w:tcW w:w="1560" w:type="dxa"/>
            <w:shd w:val="clear" w:color="auto" w:fill="auto"/>
            <w:tcMar>
              <w:top w:w="100" w:type="dxa"/>
              <w:left w:w="100" w:type="dxa"/>
              <w:bottom w:w="100" w:type="dxa"/>
              <w:right w:w="100" w:type="dxa"/>
            </w:tcMar>
          </w:tcPr>
          <w:p w14:paraId="78F11CB6" w14:textId="0AD5E16B" w:rsidR="00AA4A4B" w:rsidRPr="002F4DF6" w:rsidRDefault="00B62C07" w:rsidP="00962250">
            <w:pPr>
              <w:widowControl w:val="0"/>
              <w:pBdr>
                <w:top w:val="nil"/>
                <w:left w:val="nil"/>
                <w:bottom w:val="nil"/>
                <w:right w:val="nil"/>
                <w:between w:val="nil"/>
              </w:pBdr>
              <w:spacing w:line="480" w:lineRule="auto"/>
              <w:jc w:val="right"/>
              <w:rPr>
                <w:sz w:val="20"/>
                <w:szCs w:val="20"/>
                <w:vertAlign w:val="superscript"/>
              </w:rPr>
            </w:pPr>
            <w:r w:rsidRPr="002F4DF6">
              <w:rPr>
                <w:sz w:val="20"/>
                <w:szCs w:val="20"/>
              </w:rPr>
              <w:t>La Crosse</w:t>
            </w:r>
          </w:p>
        </w:tc>
        <w:tc>
          <w:tcPr>
            <w:tcW w:w="1560" w:type="dxa"/>
            <w:shd w:val="clear" w:color="auto" w:fill="auto"/>
            <w:tcMar>
              <w:top w:w="100" w:type="dxa"/>
              <w:left w:w="100" w:type="dxa"/>
              <w:bottom w:w="100" w:type="dxa"/>
              <w:right w:w="100" w:type="dxa"/>
            </w:tcMar>
          </w:tcPr>
          <w:p w14:paraId="54E76714" w14:textId="77777777" w:rsidR="00AA4A4B" w:rsidRPr="002F4DF6" w:rsidRDefault="00B62C07" w:rsidP="00962250">
            <w:pPr>
              <w:widowControl w:val="0"/>
              <w:pBdr>
                <w:top w:val="nil"/>
                <w:left w:val="nil"/>
                <w:bottom w:val="nil"/>
                <w:right w:val="nil"/>
                <w:between w:val="nil"/>
              </w:pBdr>
              <w:spacing w:line="480" w:lineRule="auto"/>
              <w:jc w:val="center"/>
              <w:rPr>
                <w:sz w:val="20"/>
                <w:szCs w:val="20"/>
              </w:rPr>
            </w:pPr>
            <w:r w:rsidRPr="002F4DF6">
              <w:rPr>
                <w:sz w:val="20"/>
                <w:szCs w:val="20"/>
              </w:rPr>
              <w:t>8</w:t>
            </w:r>
          </w:p>
        </w:tc>
        <w:tc>
          <w:tcPr>
            <w:tcW w:w="1200" w:type="dxa"/>
            <w:shd w:val="clear" w:color="auto" w:fill="auto"/>
            <w:tcMar>
              <w:top w:w="100" w:type="dxa"/>
              <w:left w:w="100" w:type="dxa"/>
              <w:bottom w:w="100" w:type="dxa"/>
              <w:right w:w="100" w:type="dxa"/>
            </w:tcMar>
          </w:tcPr>
          <w:p w14:paraId="4C6A58EF" w14:textId="77777777" w:rsidR="00AA4A4B" w:rsidRPr="002F4DF6" w:rsidRDefault="00B62C07" w:rsidP="00962250">
            <w:pPr>
              <w:widowControl w:val="0"/>
              <w:pBdr>
                <w:top w:val="nil"/>
                <w:left w:val="nil"/>
                <w:bottom w:val="nil"/>
                <w:right w:val="nil"/>
                <w:between w:val="nil"/>
              </w:pBdr>
              <w:spacing w:line="480" w:lineRule="auto"/>
              <w:rPr>
                <w:sz w:val="20"/>
                <w:szCs w:val="20"/>
              </w:rPr>
            </w:pPr>
            <w:r w:rsidRPr="002F4DF6">
              <w:rPr>
                <w:sz w:val="20"/>
                <w:szCs w:val="20"/>
              </w:rPr>
              <w:t>1-5 year</w:t>
            </w:r>
          </w:p>
        </w:tc>
        <w:tc>
          <w:tcPr>
            <w:tcW w:w="1440" w:type="dxa"/>
            <w:shd w:val="clear" w:color="auto" w:fill="auto"/>
            <w:tcMar>
              <w:top w:w="100" w:type="dxa"/>
              <w:left w:w="100" w:type="dxa"/>
              <w:bottom w:w="100" w:type="dxa"/>
              <w:right w:w="100" w:type="dxa"/>
            </w:tcMar>
          </w:tcPr>
          <w:p w14:paraId="26E2AD88" w14:textId="77777777" w:rsidR="00AA4A4B" w:rsidRPr="002F4DF6" w:rsidRDefault="00B62C07" w:rsidP="00962250">
            <w:pPr>
              <w:widowControl w:val="0"/>
              <w:pBdr>
                <w:top w:val="nil"/>
                <w:left w:val="nil"/>
                <w:bottom w:val="nil"/>
                <w:right w:val="nil"/>
                <w:between w:val="nil"/>
              </w:pBdr>
              <w:spacing w:line="480" w:lineRule="auto"/>
              <w:rPr>
                <w:sz w:val="20"/>
                <w:szCs w:val="20"/>
              </w:rPr>
            </w:pPr>
            <w:r w:rsidRPr="002F4DF6">
              <w:rPr>
                <w:sz w:val="20"/>
                <w:szCs w:val="20"/>
              </w:rPr>
              <w:t>2020</w:t>
            </w:r>
          </w:p>
        </w:tc>
        <w:tc>
          <w:tcPr>
            <w:tcW w:w="1620" w:type="dxa"/>
            <w:shd w:val="clear" w:color="auto" w:fill="auto"/>
            <w:tcMar>
              <w:top w:w="100" w:type="dxa"/>
              <w:left w:w="100" w:type="dxa"/>
              <w:bottom w:w="100" w:type="dxa"/>
              <w:right w:w="100" w:type="dxa"/>
            </w:tcMar>
          </w:tcPr>
          <w:p w14:paraId="6127F2AD" w14:textId="77777777" w:rsidR="00AA4A4B" w:rsidRPr="002F4DF6" w:rsidRDefault="00B62C07" w:rsidP="00962250">
            <w:pPr>
              <w:widowControl w:val="0"/>
              <w:pBdr>
                <w:top w:val="nil"/>
                <w:left w:val="nil"/>
                <w:bottom w:val="nil"/>
                <w:right w:val="nil"/>
                <w:between w:val="nil"/>
              </w:pBdr>
              <w:spacing w:line="480" w:lineRule="auto"/>
              <w:rPr>
                <w:sz w:val="20"/>
                <w:szCs w:val="20"/>
              </w:rPr>
            </w:pPr>
            <w:r w:rsidRPr="002F4DF6">
              <w:rPr>
                <w:sz w:val="20"/>
                <w:szCs w:val="20"/>
              </w:rPr>
              <w:t>43.7909656841</w:t>
            </w:r>
          </w:p>
        </w:tc>
        <w:tc>
          <w:tcPr>
            <w:tcW w:w="1980" w:type="dxa"/>
            <w:shd w:val="clear" w:color="auto" w:fill="auto"/>
            <w:tcMar>
              <w:top w:w="100" w:type="dxa"/>
              <w:left w:w="100" w:type="dxa"/>
              <w:bottom w:w="100" w:type="dxa"/>
              <w:right w:w="100" w:type="dxa"/>
            </w:tcMar>
          </w:tcPr>
          <w:p w14:paraId="5495C07F" w14:textId="77777777" w:rsidR="00AA4A4B" w:rsidRPr="002F4DF6" w:rsidRDefault="00B62C07" w:rsidP="00962250">
            <w:pPr>
              <w:widowControl w:val="0"/>
              <w:pBdr>
                <w:top w:val="nil"/>
                <w:left w:val="nil"/>
                <w:bottom w:val="nil"/>
                <w:right w:val="nil"/>
                <w:between w:val="nil"/>
              </w:pBdr>
              <w:spacing w:line="480" w:lineRule="auto"/>
              <w:rPr>
                <w:sz w:val="20"/>
                <w:szCs w:val="20"/>
              </w:rPr>
            </w:pPr>
            <w:r w:rsidRPr="002F4DF6">
              <w:rPr>
                <w:sz w:val="20"/>
                <w:szCs w:val="20"/>
              </w:rPr>
              <w:t>-91.2579708892</w:t>
            </w:r>
          </w:p>
        </w:tc>
      </w:tr>
      <w:tr w:rsidR="00AA4A4B" w:rsidRPr="002F4DF6" w14:paraId="3F04CA74" w14:textId="77777777" w:rsidTr="002F4DF6">
        <w:tc>
          <w:tcPr>
            <w:tcW w:w="1560" w:type="dxa"/>
            <w:shd w:val="clear" w:color="auto" w:fill="auto"/>
            <w:tcMar>
              <w:top w:w="100" w:type="dxa"/>
              <w:left w:w="100" w:type="dxa"/>
              <w:bottom w:w="100" w:type="dxa"/>
              <w:right w:w="100" w:type="dxa"/>
            </w:tcMar>
          </w:tcPr>
          <w:p w14:paraId="6A277DFD" w14:textId="4A358C61" w:rsidR="00AA4A4B" w:rsidRPr="002F4DF6" w:rsidRDefault="00B62C07" w:rsidP="00962250">
            <w:pPr>
              <w:widowControl w:val="0"/>
              <w:pBdr>
                <w:top w:val="nil"/>
                <w:left w:val="nil"/>
                <w:bottom w:val="nil"/>
                <w:right w:val="nil"/>
                <w:between w:val="nil"/>
              </w:pBdr>
              <w:spacing w:line="480" w:lineRule="auto"/>
              <w:jc w:val="right"/>
              <w:rPr>
                <w:sz w:val="20"/>
                <w:szCs w:val="20"/>
                <w:vertAlign w:val="superscript"/>
              </w:rPr>
            </w:pPr>
            <w:r w:rsidRPr="002F4DF6">
              <w:rPr>
                <w:sz w:val="20"/>
                <w:szCs w:val="20"/>
              </w:rPr>
              <w:t>Wabasha</w:t>
            </w:r>
          </w:p>
        </w:tc>
        <w:tc>
          <w:tcPr>
            <w:tcW w:w="1560" w:type="dxa"/>
            <w:shd w:val="clear" w:color="auto" w:fill="auto"/>
            <w:tcMar>
              <w:top w:w="100" w:type="dxa"/>
              <w:left w:w="100" w:type="dxa"/>
              <w:bottom w:w="100" w:type="dxa"/>
              <w:right w:w="100" w:type="dxa"/>
            </w:tcMar>
          </w:tcPr>
          <w:p w14:paraId="081949D3" w14:textId="77777777" w:rsidR="00AA4A4B" w:rsidRPr="002F4DF6" w:rsidRDefault="00B62C07" w:rsidP="00962250">
            <w:pPr>
              <w:widowControl w:val="0"/>
              <w:pBdr>
                <w:top w:val="nil"/>
                <w:left w:val="nil"/>
                <w:bottom w:val="nil"/>
                <w:right w:val="nil"/>
                <w:between w:val="nil"/>
              </w:pBdr>
              <w:spacing w:line="480" w:lineRule="auto"/>
              <w:jc w:val="center"/>
              <w:rPr>
                <w:sz w:val="20"/>
                <w:szCs w:val="20"/>
              </w:rPr>
            </w:pPr>
            <w:r w:rsidRPr="002F4DF6">
              <w:rPr>
                <w:sz w:val="20"/>
                <w:szCs w:val="20"/>
              </w:rPr>
              <w:t>4</w:t>
            </w:r>
          </w:p>
        </w:tc>
        <w:tc>
          <w:tcPr>
            <w:tcW w:w="1200" w:type="dxa"/>
            <w:shd w:val="clear" w:color="auto" w:fill="auto"/>
            <w:tcMar>
              <w:top w:w="100" w:type="dxa"/>
              <w:left w:w="100" w:type="dxa"/>
              <w:bottom w:w="100" w:type="dxa"/>
              <w:right w:w="100" w:type="dxa"/>
            </w:tcMar>
          </w:tcPr>
          <w:p w14:paraId="4D31E13E" w14:textId="77777777" w:rsidR="00AA4A4B" w:rsidRPr="002F4DF6" w:rsidRDefault="00B62C07" w:rsidP="00962250">
            <w:pPr>
              <w:widowControl w:val="0"/>
              <w:pBdr>
                <w:top w:val="nil"/>
                <w:left w:val="nil"/>
                <w:bottom w:val="nil"/>
                <w:right w:val="nil"/>
                <w:between w:val="nil"/>
              </w:pBdr>
              <w:spacing w:line="480" w:lineRule="auto"/>
              <w:rPr>
                <w:sz w:val="20"/>
                <w:szCs w:val="20"/>
              </w:rPr>
            </w:pPr>
            <w:r w:rsidRPr="002F4DF6">
              <w:rPr>
                <w:sz w:val="20"/>
                <w:szCs w:val="20"/>
              </w:rPr>
              <w:t>1-5 year</w:t>
            </w:r>
          </w:p>
        </w:tc>
        <w:tc>
          <w:tcPr>
            <w:tcW w:w="1440" w:type="dxa"/>
            <w:shd w:val="clear" w:color="auto" w:fill="auto"/>
            <w:tcMar>
              <w:top w:w="100" w:type="dxa"/>
              <w:left w:w="100" w:type="dxa"/>
              <w:bottom w:w="100" w:type="dxa"/>
              <w:right w:w="100" w:type="dxa"/>
            </w:tcMar>
          </w:tcPr>
          <w:p w14:paraId="0D9AED34" w14:textId="77777777" w:rsidR="00AA4A4B" w:rsidRPr="002F4DF6" w:rsidRDefault="00B62C07" w:rsidP="00962250">
            <w:pPr>
              <w:widowControl w:val="0"/>
              <w:pBdr>
                <w:top w:val="nil"/>
                <w:left w:val="nil"/>
                <w:bottom w:val="nil"/>
                <w:right w:val="nil"/>
                <w:between w:val="nil"/>
              </w:pBdr>
              <w:spacing w:line="480" w:lineRule="auto"/>
              <w:rPr>
                <w:sz w:val="20"/>
                <w:szCs w:val="20"/>
              </w:rPr>
            </w:pPr>
            <w:r w:rsidRPr="002F4DF6">
              <w:rPr>
                <w:sz w:val="20"/>
                <w:szCs w:val="20"/>
              </w:rPr>
              <w:t>2016</w:t>
            </w:r>
          </w:p>
        </w:tc>
        <w:tc>
          <w:tcPr>
            <w:tcW w:w="1620" w:type="dxa"/>
            <w:shd w:val="clear" w:color="auto" w:fill="auto"/>
            <w:tcMar>
              <w:top w:w="100" w:type="dxa"/>
              <w:left w:w="100" w:type="dxa"/>
              <w:bottom w:w="100" w:type="dxa"/>
              <w:right w:w="100" w:type="dxa"/>
            </w:tcMar>
          </w:tcPr>
          <w:p w14:paraId="0B8AAA07" w14:textId="77777777" w:rsidR="00AA4A4B" w:rsidRPr="002F4DF6" w:rsidRDefault="00B62C07" w:rsidP="00962250">
            <w:pPr>
              <w:widowControl w:val="0"/>
              <w:pBdr>
                <w:top w:val="nil"/>
                <w:left w:val="nil"/>
                <w:bottom w:val="nil"/>
                <w:right w:val="nil"/>
                <w:between w:val="nil"/>
              </w:pBdr>
              <w:spacing w:line="480" w:lineRule="auto"/>
              <w:rPr>
                <w:sz w:val="20"/>
                <w:szCs w:val="20"/>
              </w:rPr>
            </w:pPr>
            <w:r w:rsidRPr="002F4DF6">
              <w:rPr>
                <w:sz w:val="20"/>
                <w:szCs w:val="20"/>
              </w:rPr>
              <w:t>44.3819608463</w:t>
            </w:r>
          </w:p>
        </w:tc>
        <w:tc>
          <w:tcPr>
            <w:tcW w:w="1980" w:type="dxa"/>
            <w:shd w:val="clear" w:color="auto" w:fill="auto"/>
            <w:tcMar>
              <w:top w:w="100" w:type="dxa"/>
              <w:left w:w="100" w:type="dxa"/>
              <w:bottom w:w="100" w:type="dxa"/>
              <w:right w:w="100" w:type="dxa"/>
            </w:tcMar>
          </w:tcPr>
          <w:p w14:paraId="61A9829E" w14:textId="77777777" w:rsidR="00AA4A4B" w:rsidRPr="002F4DF6" w:rsidRDefault="00B62C07" w:rsidP="00962250">
            <w:pPr>
              <w:widowControl w:val="0"/>
              <w:pBdr>
                <w:top w:val="nil"/>
                <w:left w:val="nil"/>
                <w:bottom w:val="nil"/>
                <w:right w:val="nil"/>
                <w:between w:val="nil"/>
              </w:pBdr>
              <w:spacing w:line="480" w:lineRule="auto"/>
              <w:rPr>
                <w:sz w:val="20"/>
                <w:szCs w:val="20"/>
              </w:rPr>
            </w:pPr>
            <w:r w:rsidRPr="002F4DF6">
              <w:rPr>
                <w:sz w:val="20"/>
                <w:szCs w:val="20"/>
              </w:rPr>
              <w:t>-91.0528642037</w:t>
            </w:r>
          </w:p>
        </w:tc>
      </w:tr>
      <w:tr w:rsidR="00AA4A4B" w:rsidRPr="002F4DF6" w14:paraId="4D8AC3BB" w14:textId="77777777" w:rsidTr="002F4DF6">
        <w:tc>
          <w:tcPr>
            <w:tcW w:w="1560" w:type="dxa"/>
            <w:tcBorders>
              <w:bottom w:val="single" w:sz="4" w:space="0" w:color="auto"/>
            </w:tcBorders>
            <w:shd w:val="clear" w:color="auto" w:fill="auto"/>
            <w:tcMar>
              <w:top w:w="100" w:type="dxa"/>
              <w:left w:w="100" w:type="dxa"/>
              <w:bottom w:w="100" w:type="dxa"/>
              <w:right w:w="100" w:type="dxa"/>
            </w:tcMar>
          </w:tcPr>
          <w:p w14:paraId="35D7A2ED" w14:textId="03573C29" w:rsidR="00AA4A4B" w:rsidRPr="002F4DF6" w:rsidRDefault="00B62C07" w:rsidP="00962250">
            <w:pPr>
              <w:widowControl w:val="0"/>
              <w:pBdr>
                <w:top w:val="nil"/>
                <w:left w:val="nil"/>
                <w:bottom w:val="nil"/>
                <w:right w:val="nil"/>
                <w:between w:val="nil"/>
              </w:pBdr>
              <w:spacing w:line="480" w:lineRule="auto"/>
              <w:jc w:val="right"/>
              <w:rPr>
                <w:sz w:val="20"/>
                <w:szCs w:val="20"/>
                <w:vertAlign w:val="superscript"/>
              </w:rPr>
            </w:pPr>
            <w:r w:rsidRPr="002F4DF6">
              <w:rPr>
                <w:sz w:val="20"/>
                <w:szCs w:val="20"/>
              </w:rPr>
              <w:t>Wabasha</w:t>
            </w:r>
          </w:p>
        </w:tc>
        <w:tc>
          <w:tcPr>
            <w:tcW w:w="1560" w:type="dxa"/>
            <w:tcBorders>
              <w:bottom w:val="single" w:sz="4" w:space="0" w:color="auto"/>
            </w:tcBorders>
            <w:shd w:val="clear" w:color="auto" w:fill="auto"/>
            <w:tcMar>
              <w:top w:w="100" w:type="dxa"/>
              <w:left w:w="100" w:type="dxa"/>
              <w:bottom w:w="100" w:type="dxa"/>
              <w:right w:w="100" w:type="dxa"/>
            </w:tcMar>
          </w:tcPr>
          <w:p w14:paraId="2C922F52" w14:textId="77777777" w:rsidR="00AA4A4B" w:rsidRPr="002F4DF6" w:rsidRDefault="00B62C07" w:rsidP="00962250">
            <w:pPr>
              <w:widowControl w:val="0"/>
              <w:pBdr>
                <w:top w:val="nil"/>
                <w:left w:val="nil"/>
                <w:bottom w:val="nil"/>
                <w:right w:val="nil"/>
                <w:between w:val="nil"/>
              </w:pBdr>
              <w:spacing w:line="480" w:lineRule="auto"/>
              <w:jc w:val="center"/>
              <w:rPr>
                <w:sz w:val="20"/>
                <w:szCs w:val="20"/>
              </w:rPr>
            </w:pPr>
            <w:r w:rsidRPr="002F4DF6">
              <w:rPr>
                <w:sz w:val="20"/>
                <w:szCs w:val="20"/>
              </w:rPr>
              <w:t>4</w:t>
            </w:r>
          </w:p>
        </w:tc>
        <w:tc>
          <w:tcPr>
            <w:tcW w:w="1200" w:type="dxa"/>
            <w:tcBorders>
              <w:bottom w:val="single" w:sz="4" w:space="0" w:color="auto"/>
            </w:tcBorders>
            <w:shd w:val="clear" w:color="auto" w:fill="auto"/>
            <w:tcMar>
              <w:top w:w="100" w:type="dxa"/>
              <w:left w:w="100" w:type="dxa"/>
              <w:bottom w:w="100" w:type="dxa"/>
              <w:right w:w="100" w:type="dxa"/>
            </w:tcMar>
          </w:tcPr>
          <w:p w14:paraId="7F2E32BA" w14:textId="77777777" w:rsidR="00AA4A4B" w:rsidRPr="002F4DF6" w:rsidRDefault="00B62C07" w:rsidP="00962250">
            <w:pPr>
              <w:widowControl w:val="0"/>
              <w:pBdr>
                <w:top w:val="nil"/>
                <w:left w:val="nil"/>
                <w:bottom w:val="nil"/>
                <w:right w:val="nil"/>
                <w:between w:val="nil"/>
              </w:pBdr>
              <w:spacing w:line="480" w:lineRule="auto"/>
              <w:rPr>
                <w:sz w:val="20"/>
                <w:szCs w:val="20"/>
              </w:rPr>
            </w:pPr>
            <w:r w:rsidRPr="002F4DF6">
              <w:rPr>
                <w:sz w:val="20"/>
                <w:szCs w:val="20"/>
              </w:rPr>
              <w:t>5-10 year</w:t>
            </w:r>
          </w:p>
        </w:tc>
        <w:tc>
          <w:tcPr>
            <w:tcW w:w="1440" w:type="dxa"/>
            <w:tcBorders>
              <w:bottom w:val="single" w:sz="4" w:space="0" w:color="auto"/>
            </w:tcBorders>
            <w:shd w:val="clear" w:color="auto" w:fill="auto"/>
            <w:tcMar>
              <w:top w:w="100" w:type="dxa"/>
              <w:left w:w="100" w:type="dxa"/>
              <w:bottom w:w="100" w:type="dxa"/>
              <w:right w:w="100" w:type="dxa"/>
            </w:tcMar>
          </w:tcPr>
          <w:p w14:paraId="2A5D16E3" w14:textId="77777777" w:rsidR="00AA4A4B" w:rsidRPr="002F4DF6" w:rsidRDefault="00B62C07" w:rsidP="00962250">
            <w:pPr>
              <w:widowControl w:val="0"/>
              <w:pBdr>
                <w:top w:val="nil"/>
                <w:left w:val="nil"/>
                <w:bottom w:val="nil"/>
                <w:right w:val="nil"/>
                <w:between w:val="nil"/>
              </w:pBdr>
              <w:spacing w:line="480" w:lineRule="auto"/>
              <w:rPr>
                <w:sz w:val="20"/>
                <w:szCs w:val="20"/>
              </w:rPr>
            </w:pPr>
            <w:r w:rsidRPr="002F4DF6">
              <w:rPr>
                <w:sz w:val="20"/>
                <w:szCs w:val="20"/>
              </w:rPr>
              <w:t>2011</w:t>
            </w:r>
          </w:p>
        </w:tc>
        <w:tc>
          <w:tcPr>
            <w:tcW w:w="1620" w:type="dxa"/>
            <w:tcBorders>
              <w:bottom w:val="single" w:sz="4" w:space="0" w:color="auto"/>
            </w:tcBorders>
            <w:shd w:val="clear" w:color="auto" w:fill="auto"/>
            <w:tcMar>
              <w:top w:w="100" w:type="dxa"/>
              <w:left w:w="100" w:type="dxa"/>
              <w:bottom w:w="100" w:type="dxa"/>
              <w:right w:w="100" w:type="dxa"/>
            </w:tcMar>
          </w:tcPr>
          <w:p w14:paraId="5043CC1E" w14:textId="77777777" w:rsidR="00AA4A4B" w:rsidRPr="002F4DF6" w:rsidRDefault="00B62C07" w:rsidP="00962250">
            <w:pPr>
              <w:widowControl w:val="0"/>
              <w:pBdr>
                <w:top w:val="nil"/>
                <w:left w:val="nil"/>
                <w:bottom w:val="nil"/>
                <w:right w:val="nil"/>
                <w:between w:val="nil"/>
              </w:pBdr>
              <w:spacing w:line="480" w:lineRule="auto"/>
              <w:rPr>
                <w:sz w:val="20"/>
                <w:szCs w:val="20"/>
              </w:rPr>
            </w:pPr>
            <w:r w:rsidRPr="002F4DF6">
              <w:rPr>
                <w:sz w:val="20"/>
                <w:szCs w:val="20"/>
              </w:rPr>
              <w:t>44.386636194</w:t>
            </w:r>
          </w:p>
        </w:tc>
        <w:tc>
          <w:tcPr>
            <w:tcW w:w="1980" w:type="dxa"/>
            <w:tcBorders>
              <w:bottom w:val="single" w:sz="4" w:space="0" w:color="auto"/>
            </w:tcBorders>
            <w:shd w:val="clear" w:color="auto" w:fill="auto"/>
            <w:tcMar>
              <w:top w:w="100" w:type="dxa"/>
              <w:left w:w="100" w:type="dxa"/>
              <w:bottom w:w="100" w:type="dxa"/>
              <w:right w:w="100" w:type="dxa"/>
            </w:tcMar>
          </w:tcPr>
          <w:p w14:paraId="53FA89F1" w14:textId="77777777" w:rsidR="00AA4A4B" w:rsidRPr="002F4DF6" w:rsidRDefault="00B62C07" w:rsidP="00962250">
            <w:pPr>
              <w:widowControl w:val="0"/>
              <w:pBdr>
                <w:top w:val="nil"/>
                <w:left w:val="nil"/>
                <w:bottom w:val="nil"/>
                <w:right w:val="nil"/>
                <w:between w:val="nil"/>
              </w:pBdr>
              <w:spacing w:line="480" w:lineRule="auto"/>
              <w:rPr>
                <w:sz w:val="20"/>
                <w:szCs w:val="20"/>
              </w:rPr>
            </w:pPr>
            <w:r w:rsidRPr="002F4DF6">
              <w:rPr>
                <w:sz w:val="20"/>
                <w:szCs w:val="20"/>
              </w:rPr>
              <w:t>-92.0530125033</w:t>
            </w:r>
          </w:p>
        </w:tc>
      </w:tr>
    </w:tbl>
    <w:p w14:paraId="30436A7D" w14:textId="77777777" w:rsidR="00AA4A4B" w:rsidRDefault="00AA4A4B" w:rsidP="00962250">
      <w:pPr>
        <w:spacing w:line="480" w:lineRule="auto"/>
        <w:ind w:firstLine="720"/>
      </w:pPr>
    </w:p>
    <w:p w14:paraId="66BB19F6" w14:textId="70D34614" w:rsidR="00AA4A4B" w:rsidRDefault="00B62C07" w:rsidP="00962250">
      <w:pPr>
        <w:spacing w:line="480" w:lineRule="auto"/>
      </w:pPr>
      <w:r>
        <w:t xml:space="preserve">Three-liters of dredged river sediments were collected using a shovel by scooping sediments into food-safe plastic containers (capacity = 18.9 liters). We removed approximately the first </w:t>
      </w:r>
      <w:r w:rsidR="00AE70AD">
        <w:t>1</w:t>
      </w:r>
      <w:r>
        <w:t>5-</w:t>
      </w:r>
      <w:r w:rsidR="00AE70AD">
        <w:t>c</w:t>
      </w:r>
      <w:r>
        <w:t xml:space="preserve">m of dredge piles before sediment collection to avoid wind-deposited sediments and sediments directly exposed to ultraviolet light. Within 24-h of collection, the sediments were artificially re-inundated with </w:t>
      </w:r>
      <w:r w:rsidR="00021E0F">
        <w:t xml:space="preserve">filtered </w:t>
      </w:r>
      <w:r>
        <w:t>river water</w:t>
      </w:r>
      <w:r w:rsidR="00021E0F">
        <w:t xml:space="preserve"> (see section below)</w:t>
      </w:r>
      <w:r>
        <w:t xml:space="preserve"> and oxygenated using electric air pumps with air stones. </w:t>
      </w:r>
      <w:r w:rsidR="00C8089A">
        <w:t>The buckets were stored outside and were exposed to indirect light and ambient air temperatures ranging from 16-27 degrees Celsius.</w:t>
      </w:r>
    </w:p>
    <w:p w14:paraId="52C8CF76" w14:textId="457BC1F8" w:rsidR="00AA4A4B" w:rsidRDefault="00B62C07" w:rsidP="00962250">
      <w:pPr>
        <w:spacing w:line="480" w:lineRule="auto"/>
      </w:pPr>
      <w:r>
        <w:rPr>
          <w:b/>
          <w:i/>
        </w:rPr>
        <w:t>Upper Mississippi River Water Collection and Nutrient Analysis</w:t>
      </w:r>
    </w:p>
    <w:p w14:paraId="7CCBD15B" w14:textId="0637B127" w:rsidR="00AA4A4B" w:rsidRDefault="00B62C07" w:rsidP="00962250">
      <w:pPr>
        <w:spacing w:line="480" w:lineRule="auto"/>
        <w:ind w:firstLine="720"/>
      </w:pPr>
      <w:r>
        <w:t xml:space="preserve">River water used to re-inundate sediments was collected </w:t>
      </w:r>
      <w:r w:rsidR="00AF1228">
        <w:t>along the main channel of the</w:t>
      </w:r>
      <w:r>
        <w:t xml:space="preserve"> Mississippi River in La Crosse County, WI. Water was run through a 45μm sieve net attached to </w:t>
      </w:r>
      <w:r>
        <w:lastRenderedPageBreak/>
        <w:t xml:space="preserve">PVC piping to remove phytoplankton, zooplankton, and invertebrates. In the lab, water was further filtered using a 1.5μm glass mesh fiber filter (Whatman, 934-AH) to remove any remaining organisms. Project methods required us to choose between using </w:t>
      </w:r>
      <w:r w:rsidR="00AF1228">
        <w:t xml:space="preserve">filtered </w:t>
      </w:r>
      <w:r w:rsidR="00021E0F">
        <w:t>r</w:t>
      </w:r>
      <w:r>
        <w:t xml:space="preserve">iver water versus using a sterile water source that would not represent natural water chemistry supportive of growth and development of emerging </w:t>
      </w:r>
      <w:r w:rsidR="00021E0F">
        <w:t>organisms</w:t>
      </w:r>
      <w:r>
        <w:t xml:space="preserve">.  We elected to use </w:t>
      </w:r>
      <w:r w:rsidR="00021E0F">
        <w:t>r</w:t>
      </w:r>
      <w:r>
        <w:t xml:space="preserve">iver water with a natural chemistry profile to provide the best analog for receiving water </w:t>
      </w:r>
      <w:r w:rsidR="00AF1228">
        <w:t>chemistry and elected to run a phytoplankton screening of our filtered water to ensure that biota had been effectively removed (BSA Environmental)</w:t>
      </w:r>
      <w:r>
        <w:t xml:space="preserve">.  </w:t>
      </w:r>
    </w:p>
    <w:p w14:paraId="5C25B89B" w14:textId="22FDA5DC" w:rsidR="00AA4A4B" w:rsidRDefault="00B62C07" w:rsidP="00962250">
      <w:pPr>
        <w:spacing w:line="480" w:lineRule="auto"/>
        <w:ind w:firstLine="720"/>
      </w:pPr>
      <w:r>
        <w:t xml:space="preserve">We analyzed </w:t>
      </w:r>
      <w:r w:rsidR="00AF1228">
        <w:t>chemical properties of</w:t>
      </w:r>
      <w:r>
        <w:t xml:space="preserve"> the Mississippi River water to </w:t>
      </w:r>
      <w:r w:rsidR="00AF1228">
        <w:t>characterize</w:t>
      </w:r>
      <w:r>
        <w:t xml:space="preserve"> environmental conditions</w:t>
      </w:r>
      <w:r w:rsidR="00AF1228">
        <w:t xml:space="preserve"> for biota</w:t>
      </w:r>
      <w:r>
        <w:t xml:space="preserve"> and facilitate comparisons with water chemistry in nearshore habitats of the Great Lakes</w:t>
      </w:r>
      <w:r w:rsidR="00021E0F">
        <w:t xml:space="preserve"> (Appendix </w:t>
      </w:r>
      <w:r w:rsidR="00AF1228">
        <w:t>6</w:t>
      </w:r>
      <w:r w:rsidR="00021E0F">
        <w:t>)</w:t>
      </w:r>
      <w:r>
        <w:t xml:space="preserve">. Water chemistry from the Great Lakes is based on nitrogen and phosphorus availability in </w:t>
      </w:r>
      <w:r w:rsidR="0083378E">
        <w:t xml:space="preserve">the </w:t>
      </w:r>
      <w:r>
        <w:t xml:space="preserve">water </w:t>
      </w:r>
      <w:r w:rsidR="0083378E">
        <w:t xml:space="preserve">column </w:t>
      </w:r>
      <w:r>
        <w:t>(Great Lakes Water Quality Monitoring Program, National WQ Monitoring Council).</w:t>
      </w:r>
    </w:p>
    <w:p w14:paraId="4C957FBC" w14:textId="5615E43C" w:rsidR="00AA4A4B" w:rsidRDefault="00B62C07" w:rsidP="00962250">
      <w:pPr>
        <w:spacing w:line="480" w:lineRule="auto"/>
      </w:pPr>
      <w:r>
        <w:rPr>
          <w:b/>
          <w:i/>
        </w:rPr>
        <w:t>Phytoplankton, Zooplankton, and Macro</w:t>
      </w:r>
      <w:r w:rsidR="00021D3C">
        <w:rPr>
          <w:b/>
          <w:i/>
        </w:rPr>
        <w:t>i</w:t>
      </w:r>
      <w:r>
        <w:rPr>
          <w:b/>
          <w:i/>
        </w:rPr>
        <w:t xml:space="preserve">nvertebrate </w:t>
      </w:r>
      <w:r w:rsidR="00021D3C">
        <w:rPr>
          <w:b/>
          <w:i/>
        </w:rPr>
        <w:t>s</w:t>
      </w:r>
      <w:r>
        <w:rPr>
          <w:b/>
          <w:i/>
        </w:rPr>
        <w:t>ampling</w:t>
      </w:r>
    </w:p>
    <w:p w14:paraId="5DF6D66D" w14:textId="1CCEF220" w:rsidR="00AA4A4B" w:rsidRPr="002F4DF6" w:rsidRDefault="00B62C07" w:rsidP="00962250">
      <w:pPr>
        <w:spacing w:line="480" w:lineRule="auto"/>
      </w:pPr>
      <w:r w:rsidRPr="002F4DF6">
        <w:t xml:space="preserve">Phytoplankton samples were taken from a subset of buckets (n=5) </w:t>
      </w:r>
      <w:r w:rsidR="00AE70AD">
        <w:t>from two of our four test sites</w:t>
      </w:r>
      <w:r w:rsidRPr="002F4DF6">
        <w:t xml:space="preserve"> and collected </w:t>
      </w:r>
      <w:r w:rsidR="0083378E">
        <w:t xml:space="preserve">after </w:t>
      </w:r>
      <w:r w:rsidRPr="007A0EAC">
        <w:t xml:space="preserve">48 hours </w:t>
      </w:r>
      <w:r w:rsidR="0083378E" w:rsidRPr="007A0EAC">
        <w:t xml:space="preserve">of </w:t>
      </w:r>
      <w:r w:rsidR="00021E0F" w:rsidRPr="007A0EAC">
        <w:t>artificial re-inundation</w:t>
      </w:r>
      <w:r w:rsidRPr="002F4DF6">
        <w:t>.</w:t>
      </w:r>
      <w:r w:rsidR="00021E0F">
        <w:t xml:space="preserve"> </w:t>
      </w:r>
      <w:r w:rsidR="00F07610">
        <w:t xml:space="preserve">Only &lt;1yr and 1-5yr age classes were assessed for phytoplankton due to high sampling costs.  </w:t>
      </w:r>
      <w:r w:rsidR="00021E0F">
        <w:t>For each sample,</w:t>
      </w:r>
      <w:r w:rsidRPr="002F4DF6">
        <w:t xml:space="preserve"> 200 mL</w:t>
      </w:r>
      <w:r w:rsidR="00021E0F">
        <w:t xml:space="preserve"> of well-mixed water</w:t>
      </w:r>
      <w:r w:rsidRPr="002F4DF6">
        <w:t xml:space="preserve"> </w:t>
      </w:r>
      <w:r w:rsidR="00021E0F">
        <w:t>was</w:t>
      </w:r>
      <w:r w:rsidRPr="002F4DF6">
        <w:t xml:space="preserve"> </w:t>
      </w:r>
      <w:r w:rsidR="00021E0F">
        <w:t>poured f</w:t>
      </w:r>
      <w:r w:rsidRPr="002F4DF6">
        <w:t>rom each bucket, without sediment agitation, in</w:t>
      </w:r>
      <w:r w:rsidR="0083378E">
        <w:t xml:space="preserve">to sample </w:t>
      </w:r>
      <w:r w:rsidRPr="002F4DF6">
        <w:t xml:space="preserve">and preserved with 1 mL of </w:t>
      </w:r>
      <w:proofErr w:type="spellStart"/>
      <w:r w:rsidRPr="002F4DF6">
        <w:t>Lugol’s</w:t>
      </w:r>
      <w:proofErr w:type="spellEnd"/>
      <w:r w:rsidRPr="002F4DF6">
        <w:t xml:space="preserve"> Solution (potassium iodide crystals dissolved in water). These samples were then sent to BSA Environmental Services for processing and identification (https://www.bsaenv.com). Cell numbers of all identifiable </w:t>
      </w:r>
      <w:r w:rsidR="0083378E">
        <w:t>p</w:t>
      </w:r>
      <w:r w:rsidRPr="002F4DF6">
        <w:t xml:space="preserve">hytoplankton taxa </w:t>
      </w:r>
      <w:r w:rsidR="0083378E">
        <w:t xml:space="preserve">were </w:t>
      </w:r>
      <w:r w:rsidRPr="002F4DF6">
        <w:t xml:space="preserve">quantified on a per milliliter basis using the </w:t>
      </w:r>
      <w:proofErr w:type="spellStart"/>
      <w:r w:rsidRPr="002F4DF6">
        <w:t>Utermohl</w:t>
      </w:r>
      <w:proofErr w:type="spellEnd"/>
      <w:r w:rsidRPr="002F4DF6">
        <w:t xml:space="preserve"> method (Lund et al. 1958) in accordance with American Public Health Association Standard Method 10200 (</w:t>
      </w:r>
      <w:r w:rsidRPr="002F4DF6">
        <w:rPr>
          <w:i/>
        </w:rPr>
        <w:t xml:space="preserve">Standard Methods For the </w:t>
      </w:r>
      <w:r w:rsidRPr="002F4DF6">
        <w:rPr>
          <w:i/>
        </w:rPr>
        <w:lastRenderedPageBreak/>
        <w:t>Examination of Water and Wastewater, 22</w:t>
      </w:r>
      <w:r w:rsidRPr="002F4DF6">
        <w:rPr>
          <w:i/>
          <w:vertAlign w:val="superscript"/>
        </w:rPr>
        <w:t>nd</w:t>
      </w:r>
      <w:r w:rsidRPr="002F4DF6">
        <w:rPr>
          <w:i/>
        </w:rPr>
        <w:t xml:space="preserve"> Edition  2012</w:t>
      </w:r>
      <w:r w:rsidRPr="002F4DF6">
        <w:t>). Samples w</w:t>
      </w:r>
      <w:r w:rsidR="0083378E">
        <w:t>ere</w:t>
      </w:r>
      <w:r w:rsidRPr="002F4DF6">
        <w:t xml:space="preserve"> thoroughly mixed prior to subsampling an aliquot to ensure that the organisms will be evenly distributed. </w:t>
      </w:r>
      <w:proofErr w:type="spellStart"/>
      <w:r w:rsidRPr="002F4DF6">
        <w:t>Utermohl</w:t>
      </w:r>
      <w:proofErr w:type="spellEnd"/>
      <w:r w:rsidRPr="002F4DF6">
        <w:t xml:space="preserve"> counts </w:t>
      </w:r>
      <w:r w:rsidR="00BD3124">
        <w:t>were</w:t>
      </w:r>
      <w:r w:rsidRPr="002F4DF6">
        <w:t xml:space="preserve"> performed on a LEICA DMi1 or DMIL inverted microscope at 800X. Cell biovolumes of all identified phytoplankton taxa </w:t>
      </w:r>
      <w:r w:rsidR="0083378E">
        <w:t>were</w:t>
      </w:r>
      <w:r w:rsidRPr="002F4DF6">
        <w:t xml:space="preserve"> quantified on a per milliliter basis. Biovolumes </w:t>
      </w:r>
      <w:r w:rsidR="00027AD7">
        <w:t>were</w:t>
      </w:r>
      <w:r w:rsidRPr="002F4DF6">
        <w:t xml:space="preserve"> estimated using formulae for solid geometric shapes that most closely match</w:t>
      </w:r>
      <w:r w:rsidR="00027AD7">
        <w:t>ed</w:t>
      </w:r>
      <w:r w:rsidRPr="002F4DF6">
        <w:t xml:space="preserve"> the cell shape (Hillebrand et al., 1999). Biovolume calculations </w:t>
      </w:r>
      <w:r w:rsidR="00713EF3" w:rsidRPr="002F4DF6">
        <w:t>were</w:t>
      </w:r>
      <w:r w:rsidRPr="002F4DF6">
        <w:t xml:space="preserve"> based on measurements of 10 organisms per taxon for each sample where possible. </w:t>
      </w:r>
    </w:p>
    <w:p w14:paraId="618D04A0" w14:textId="4A2B6547" w:rsidR="00AA4A4B" w:rsidRPr="0014649D" w:rsidRDefault="00B62C07" w:rsidP="00962250">
      <w:pPr>
        <w:spacing w:line="480" w:lineRule="auto"/>
        <w:rPr>
          <w:b/>
          <w:bCs/>
          <w:i/>
          <w:iCs/>
        </w:rPr>
      </w:pPr>
      <w:r w:rsidRPr="002F4DF6">
        <w:t>Zooplankton and macroinvertebrate samples were taken at 7, 14, 21, and 28 days after re-inundation on: 23 June, 30 June, 8 July, 14 July 2021</w:t>
      </w:r>
      <w:r w:rsidR="000A2FE1">
        <w:t xml:space="preserve">. </w:t>
      </w:r>
      <w:r w:rsidR="002A7716">
        <w:t xml:space="preserve">Samples were collected following thorough mixing of the water column and upper 5-cm of the sediment surface by hand. The water column was then </w:t>
      </w:r>
      <w:r w:rsidRPr="002F4DF6">
        <w:t xml:space="preserve">poured through a 500-μm sieve </w:t>
      </w:r>
      <w:r w:rsidR="002A7716">
        <w:t xml:space="preserve">to collect macroinvertebrates and then through a </w:t>
      </w:r>
      <w:r w:rsidRPr="002F4DF6">
        <w:t>60-μm sieve</w:t>
      </w:r>
      <w:r w:rsidR="002A7716">
        <w:t xml:space="preserve"> to collect </w:t>
      </w:r>
      <w:r w:rsidRPr="002F4DF6">
        <w:t>zooplankton.</w:t>
      </w:r>
      <w:r w:rsidR="00492110">
        <w:t xml:space="preserve"> </w:t>
      </w:r>
      <w:r w:rsidRPr="002F4DF6">
        <w:t>Invertebrate</w:t>
      </w:r>
      <w:r w:rsidR="006C354B">
        <w:t xml:space="preserve">s </w:t>
      </w:r>
      <w:r w:rsidRPr="002F4DF6">
        <w:t xml:space="preserve">were washed into glass jars and stored with 70% ethanol. Zooplankton were washed into glass jars and stored in a 10% Formalin solution (4% formaldehyde). In the lab, Rose Bengal solution in 70% ethanol were added to aid in counting small organisms, mainly zooplankton. </w:t>
      </w:r>
      <w:r w:rsidRPr="002F4DF6">
        <w:br/>
      </w:r>
      <w:r w:rsidR="005352B4" w:rsidRPr="0014649D">
        <w:rPr>
          <w:b/>
          <w:bCs/>
          <w:i/>
          <w:iCs/>
        </w:rPr>
        <w:t>Statistical Analysis</w:t>
      </w:r>
    </w:p>
    <w:p w14:paraId="7DD942B6" w14:textId="04D21CEF" w:rsidR="0087647F" w:rsidRPr="0087647F" w:rsidRDefault="0087647F" w:rsidP="00962250">
      <w:pPr>
        <w:spacing w:line="480" w:lineRule="auto"/>
      </w:pPr>
      <w:r w:rsidRPr="0014649D">
        <w:t>Statistical analysis was performed</w:t>
      </w:r>
      <w:r w:rsidR="0014649D">
        <w:t xml:space="preserve"> using R</w:t>
      </w:r>
      <w:r w:rsidR="00E36B5E">
        <w:t xml:space="preserve">: A Language and Environment for </w:t>
      </w:r>
      <w:r w:rsidR="0014649D">
        <w:t>Statistical Computing (</w:t>
      </w:r>
      <w:r w:rsidR="00E36B5E">
        <w:t>R Core Team</w:t>
      </w:r>
      <w:r w:rsidR="0014649D">
        <w:t>, 202</w:t>
      </w:r>
      <w:r w:rsidR="00E36B5E">
        <w:t>2</w:t>
      </w:r>
      <w:r w:rsidR="0014649D">
        <w:t xml:space="preserve">). </w:t>
      </w:r>
    </w:p>
    <w:p w14:paraId="21791EE9" w14:textId="373B3C42" w:rsidR="00AA4A4B" w:rsidRDefault="00B62C07" w:rsidP="00962250">
      <w:pPr>
        <w:spacing w:line="480" w:lineRule="auto"/>
        <w:rPr>
          <w:b/>
          <w:i/>
        </w:rPr>
      </w:pPr>
      <w:r>
        <w:rPr>
          <w:b/>
          <w:i/>
        </w:rPr>
        <w:t>Identification</w:t>
      </w:r>
    </w:p>
    <w:p w14:paraId="3EA38A91" w14:textId="3C960FE6" w:rsidR="00AA4A4B" w:rsidRDefault="00BD3124" w:rsidP="00962250">
      <w:pPr>
        <w:spacing w:line="480" w:lineRule="auto"/>
      </w:pPr>
      <w:r>
        <w:t>Zooplankton and m</w:t>
      </w:r>
      <w:r w:rsidR="00B62C07">
        <w:t>acroin</w:t>
      </w:r>
      <w:r w:rsidR="007B7962">
        <w:t>v</w:t>
      </w:r>
      <w:r w:rsidR="00B62C07">
        <w:t>erteb</w:t>
      </w:r>
      <w:r w:rsidR="00492110">
        <w:t>r</w:t>
      </w:r>
      <w:r w:rsidR="00B62C07">
        <w:t xml:space="preserve">ates were identified to the lowest practicable taxonomic level </w:t>
      </w:r>
      <w:r>
        <w:t xml:space="preserve">(Haney et al. 2013, Merritt et al. </w:t>
      </w:r>
      <w:r w:rsidR="00B62C07">
        <w:t xml:space="preserve">2019). </w:t>
      </w:r>
      <w:r w:rsidR="000B5690">
        <w:t>Phytoplankton functional classification follows Reynolds</w:t>
      </w:r>
      <w:r w:rsidR="00585521">
        <w:t>, et al. 2002.</w:t>
      </w:r>
    </w:p>
    <w:p w14:paraId="768ABECF" w14:textId="77777777" w:rsidR="00AA4A4B" w:rsidRDefault="00AA4A4B" w:rsidP="00962250">
      <w:pPr>
        <w:spacing w:line="480" w:lineRule="auto"/>
      </w:pPr>
    </w:p>
    <w:p w14:paraId="43C6F9A5" w14:textId="77777777" w:rsidR="00AA4A4B" w:rsidRDefault="00B62C07" w:rsidP="00962250">
      <w:pPr>
        <w:spacing w:line="480" w:lineRule="auto"/>
        <w:rPr>
          <w:b/>
          <w:i/>
          <w:sz w:val="22"/>
          <w:szCs w:val="22"/>
        </w:rPr>
      </w:pPr>
      <w:r>
        <w:rPr>
          <w:b/>
          <w:i/>
          <w:sz w:val="22"/>
          <w:szCs w:val="22"/>
        </w:rPr>
        <w:t>Quality assurance / quality control procedure</w:t>
      </w:r>
    </w:p>
    <w:p w14:paraId="6E364366" w14:textId="07038720" w:rsidR="00AA4A4B" w:rsidRDefault="00B62C07" w:rsidP="00962250">
      <w:pPr>
        <w:spacing w:line="480" w:lineRule="auto"/>
        <w:rPr>
          <w:b/>
        </w:rPr>
      </w:pPr>
      <w:r>
        <w:lastRenderedPageBreak/>
        <w:t>Each unique taxa identified were verifi</w:t>
      </w:r>
      <w:r w:rsidR="002A7716">
        <w:t>ed</w:t>
      </w:r>
      <w:r>
        <w:t xml:space="preserve"> by trained taxonomists at the University of Wisconsin La Crosse</w:t>
      </w:r>
      <w:r w:rsidR="002A7716">
        <w:t xml:space="preserve"> or in the case of phytoplankton, BSA Environmental Services</w:t>
      </w:r>
      <w:r>
        <w:t xml:space="preserve">. </w:t>
      </w:r>
      <w:r w:rsidR="002A7716">
        <w:t>Zooplankton and macroinvertebrate</w:t>
      </w:r>
      <w:r w:rsidR="000A2FE1">
        <w:t xml:space="preserve">s taxa are stored in a voucher collection at the University of Wisconsin La Crosse. </w:t>
      </w:r>
    </w:p>
    <w:p w14:paraId="2D63895A" w14:textId="77777777" w:rsidR="0087647F" w:rsidRDefault="0087647F" w:rsidP="00962250">
      <w:pPr>
        <w:spacing w:line="480" w:lineRule="auto"/>
        <w:rPr>
          <w:b/>
        </w:rPr>
      </w:pPr>
    </w:p>
    <w:p w14:paraId="20BD26B4" w14:textId="024CD6F6" w:rsidR="00AA4A4B" w:rsidRPr="0087647F" w:rsidRDefault="00B62C07" w:rsidP="00962250">
      <w:pPr>
        <w:spacing w:line="480" w:lineRule="auto"/>
        <w:rPr>
          <w:b/>
        </w:rPr>
      </w:pPr>
      <w:r>
        <w:rPr>
          <w:b/>
        </w:rPr>
        <w:t>R</w:t>
      </w:r>
      <w:r w:rsidR="007406E2">
        <w:rPr>
          <w:b/>
        </w:rPr>
        <w:t>esults</w:t>
      </w:r>
    </w:p>
    <w:p w14:paraId="5BF385EA" w14:textId="7F95C433" w:rsidR="00AA4A4B" w:rsidRDefault="00B62C07" w:rsidP="00962250">
      <w:pPr>
        <w:spacing w:line="480" w:lineRule="auto"/>
        <w:rPr>
          <w:b/>
          <w:i/>
        </w:rPr>
      </w:pPr>
      <w:r>
        <w:rPr>
          <w:b/>
          <w:i/>
        </w:rPr>
        <w:t xml:space="preserve">Phytoplankton </w:t>
      </w:r>
      <w:r w:rsidR="002F4DF6">
        <w:rPr>
          <w:b/>
          <w:i/>
        </w:rPr>
        <w:t>richness and biovolume</w:t>
      </w:r>
    </w:p>
    <w:p w14:paraId="286556D3" w14:textId="18642E96" w:rsidR="00AA4A4B" w:rsidRDefault="00B62C07" w:rsidP="00962250">
      <w:pPr>
        <w:spacing w:line="480" w:lineRule="auto"/>
      </w:pPr>
      <w:r>
        <w:t xml:space="preserve">A total of 10 phytoplankton taxa were found after rewetting sediments that had been previously dry for &lt;1 year and 1–5 years (Table </w:t>
      </w:r>
      <w:r w:rsidR="007406E2">
        <w:t>2</w:t>
      </w:r>
      <w:r>
        <w:t xml:space="preserve">). </w:t>
      </w:r>
      <w:r w:rsidR="005A0292">
        <w:t xml:space="preserve">The 5-10 year class was not run due to cost. </w:t>
      </w:r>
      <w:r>
        <w:t>There was no difference in mean phytoplankton richness between the &lt;1</w:t>
      </w:r>
      <w:r w:rsidR="00E826CD">
        <w:t>-</w:t>
      </w:r>
      <w:r>
        <w:t xml:space="preserve"> (3 ± 2.2 taxa, mean ± </w:t>
      </w:r>
      <w:proofErr w:type="spellStart"/>
      <w:r>
        <w:t>s.d.</w:t>
      </w:r>
      <w:proofErr w:type="spellEnd"/>
      <w:r>
        <w:t>) and 1–</w:t>
      </w:r>
      <w:r w:rsidR="00E826CD">
        <w:t>5-year</w:t>
      </w:r>
      <w:r>
        <w:t xml:space="preserve"> (1.6 ± 0.9 taxa) age groups (ANOVA, df = 8, F = 1.69, p = 0.230). </w:t>
      </w:r>
      <w:r w:rsidR="00BC2F93">
        <w:t xml:space="preserve">Mean total biovolume of phytoplankton cells across all subsamples was 7.73E+8 </w:t>
      </w:r>
      <w:r w:rsidR="00091F8E">
        <w:t>µm</w:t>
      </w:r>
      <w:r w:rsidR="00091F8E">
        <w:rPr>
          <w:vertAlign w:val="superscript"/>
        </w:rPr>
        <w:t>3</w:t>
      </w:r>
      <w:r w:rsidR="00091F8E">
        <w:t>/liter</w:t>
      </w:r>
      <w:r w:rsidR="00BC2F93">
        <w:t xml:space="preserve">, with individual values ranging from zero to  6.6E+9 </w:t>
      </w:r>
      <w:r>
        <w:t>µm</w:t>
      </w:r>
      <w:r>
        <w:rPr>
          <w:vertAlign w:val="superscript"/>
        </w:rPr>
        <w:t>3</w:t>
      </w:r>
      <w:r>
        <w:t>/liter</w:t>
      </w:r>
      <w:r w:rsidR="00063E7D">
        <w:t>)</w:t>
      </w:r>
      <w:r>
        <w:t>. There was no difference in mean phytoplankton biovolume between the &lt;</w:t>
      </w:r>
      <w:r w:rsidR="00E826CD">
        <w:t>1-</w:t>
      </w:r>
      <w:r>
        <w:t xml:space="preserve"> and 1–5</w:t>
      </w:r>
      <w:r w:rsidR="00E826CD">
        <w:t>-</w:t>
      </w:r>
      <w:r>
        <w:t>year age groups (ANOVA, df=8, F = 1.33, p = 0.283). There w</w:t>
      </w:r>
      <w:r w:rsidR="00091F8E">
        <w:t>as</w:t>
      </w:r>
      <w:r>
        <w:t xml:space="preserve"> no phytoplankton found in the control consisting of filtered river water.</w:t>
      </w:r>
      <w:r w:rsidR="006B47FA">
        <w:t xml:space="preserve">  Research from 2006-2009 found biovolumes of phytoplankton in the main channel water column</w:t>
      </w:r>
      <w:r w:rsidR="0027794B">
        <w:t xml:space="preserve"> in Pool 8</w:t>
      </w:r>
      <w:r w:rsidR="006B47FA">
        <w:t xml:space="preserve"> to range from 3.4 to 21.4 mg/L.</w:t>
      </w:r>
      <w:r w:rsidR="00D91C10">
        <w:t xml:space="preserve"> These </w:t>
      </w:r>
      <w:r w:rsidR="00585521">
        <w:t xml:space="preserve">water column </w:t>
      </w:r>
      <w:r w:rsidR="00D91C10">
        <w:t>ambient concentrations are sensitive to changes in flow, nutrient availability, temperature and seasons, so the range of concentrations and dominant functional groups can vary over space and time (Manier, et al. 2021).</w:t>
      </w:r>
      <w:r w:rsidR="00585521">
        <w:t xml:space="preserve">  </w:t>
      </w:r>
    </w:p>
    <w:p w14:paraId="52C096F2" w14:textId="77777777" w:rsidR="00AA4A4B" w:rsidRDefault="00AA4A4B" w:rsidP="00962250">
      <w:pPr>
        <w:spacing w:line="480" w:lineRule="auto"/>
      </w:pPr>
    </w:p>
    <w:p w14:paraId="0BC5AF64" w14:textId="70F8559D" w:rsidR="0087647F" w:rsidRDefault="00B62C07" w:rsidP="0087647F">
      <w:pPr>
        <w:spacing w:line="480" w:lineRule="auto"/>
        <w:rPr>
          <w:i/>
          <w:highlight w:val="yellow"/>
        </w:rPr>
      </w:pPr>
      <w:r w:rsidRPr="007406E2">
        <w:t xml:space="preserve">Table </w:t>
      </w:r>
      <w:r w:rsidR="007406E2">
        <w:t>2</w:t>
      </w:r>
      <w:r w:rsidRPr="007406E2">
        <w:t>. Phytoplankton</w:t>
      </w:r>
      <w:r>
        <w:t xml:space="preserve"> taxa found after rewetting dredged sediments collected from Pool 4 and Pool 8 of the Upper Mississippi River that had been previously dry for &lt;1 year and 1–5 years.</w:t>
      </w:r>
      <w:r w:rsidR="0087647F" w:rsidRPr="0087647F">
        <w:rPr>
          <w:i/>
        </w:rPr>
        <w:t xml:space="preserve"> </w:t>
      </w:r>
      <w:r w:rsidR="0087647F">
        <w:rPr>
          <w:i/>
          <w:vertAlign w:val="superscript"/>
        </w:rPr>
        <w:t>+</w:t>
      </w:r>
      <w:r w:rsidR="0087647F" w:rsidRPr="0087647F">
        <w:rPr>
          <w:i/>
        </w:rPr>
        <w:t xml:space="preserve">Functional groups following </w:t>
      </w:r>
      <w:r w:rsidR="0087647F" w:rsidRPr="0087647F">
        <w:rPr>
          <w:i/>
          <w:iCs/>
        </w:rPr>
        <w:t>Reynolds, C.S. et al., 2002.</w:t>
      </w:r>
    </w:p>
    <w:tbl>
      <w:tblPr>
        <w:tblW w:w="9360" w:type="dxa"/>
        <w:tblLook w:val="04A0" w:firstRow="1" w:lastRow="0" w:firstColumn="1" w:lastColumn="0" w:noHBand="0" w:noVBand="1"/>
      </w:tblPr>
      <w:tblGrid>
        <w:gridCol w:w="1749"/>
        <w:gridCol w:w="2280"/>
        <w:gridCol w:w="1776"/>
        <w:gridCol w:w="2312"/>
        <w:gridCol w:w="1243"/>
      </w:tblGrid>
      <w:tr w:rsidR="0023653B" w:rsidRPr="007557FE" w14:paraId="6952291A" w14:textId="1FCDD809" w:rsidTr="0087647F">
        <w:trPr>
          <w:trHeight w:val="400"/>
        </w:trPr>
        <w:tc>
          <w:tcPr>
            <w:tcW w:w="1749" w:type="dxa"/>
            <w:tcBorders>
              <w:top w:val="single" w:sz="4" w:space="0" w:color="auto"/>
              <w:left w:val="nil"/>
              <w:bottom w:val="single" w:sz="4" w:space="0" w:color="auto"/>
              <w:right w:val="nil"/>
            </w:tcBorders>
            <w:shd w:val="clear" w:color="auto" w:fill="auto"/>
            <w:vAlign w:val="center"/>
            <w:hideMark/>
          </w:tcPr>
          <w:p w14:paraId="544C41CD" w14:textId="77777777" w:rsidR="0023653B" w:rsidRPr="007557FE" w:rsidRDefault="0023653B" w:rsidP="00962250">
            <w:pPr>
              <w:spacing w:line="480" w:lineRule="auto"/>
              <w:rPr>
                <w:color w:val="000000"/>
              </w:rPr>
            </w:pPr>
            <w:r w:rsidRPr="007557FE">
              <w:rPr>
                <w:color w:val="000000"/>
              </w:rPr>
              <w:lastRenderedPageBreak/>
              <w:t>Order</w:t>
            </w:r>
          </w:p>
        </w:tc>
        <w:tc>
          <w:tcPr>
            <w:tcW w:w="2280" w:type="dxa"/>
            <w:tcBorders>
              <w:top w:val="single" w:sz="4" w:space="0" w:color="auto"/>
              <w:left w:val="nil"/>
              <w:bottom w:val="single" w:sz="4" w:space="0" w:color="auto"/>
              <w:right w:val="nil"/>
            </w:tcBorders>
            <w:shd w:val="clear" w:color="auto" w:fill="auto"/>
            <w:vAlign w:val="center"/>
            <w:hideMark/>
          </w:tcPr>
          <w:p w14:paraId="0C8529B2" w14:textId="77777777" w:rsidR="0023653B" w:rsidRPr="007557FE" w:rsidRDefault="0023653B" w:rsidP="00962250">
            <w:pPr>
              <w:spacing w:line="480" w:lineRule="auto"/>
              <w:rPr>
                <w:color w:val="000000"/>
              </w:rPr>
            </w:pPr>
            <w:r w:rsidRPr="007557FE">
              <w:rPr>
                <w:color w:val="000000"/>
              </w:rPr>
              <w:t>Family</w:t>
            </w:r>
          </w:p>
        </w:tc>
        <w:tc>
          <w:tcPr>
            <w:tcW w:w="1776" w:type="dxa"/>
            <w:tcBorders>
              <w:top w:val="single" w:sz="4" w:space="0" w:color="auto"/>
              <w:left w:val="nil"/>
              <w:bottom w:val="single" w:sz="4" w:space="0" w:color="auto"/>
              <w:right w:val="nil"/>
            </w:tcBorders>
            <w:shd w:val="clear" w:color="auto" w:fill="auto"/>
            <w:vAlign w:val="center"/>
            <w:hideMark/>
          </w:tcPr>
          <w:p w14:paraId="6B9D4B6E" w14:textId="77777777" w:rsidR="0023653B" w:rsidRPr="007557FE" w:rsidRDefault="0023653B" w:rsidP="00962250">
            <w:pPr>
              <w:spacing w:line="480" w:lineRule="auto"/>
              <w:rPr>
                <w:color w:val="000000"/>
              </w:rPr>
            </w:pPr>
            <w:r w:rsidRPr="007557FE">
              <w:rPr>
                <w:color w:val="000000"/>
              </w:rPr>
              <w:t>Genus</w:t>
            </w:r>
          </w:p>
        </w:tc>
        <w:tc>
          <w:tcPr>
            <w:tcW w:w="2312" w:type="dxa"/>
            <w:tcBorders>
              <w:top w:val="single" w:sz="4" w:space="0" w:color="auto"/>
              <w:left w:val="nil"/>
              <w:bottom w:val="single" w:sz="4" w:space="0" w:color="auto"/>
              <w:right w:val="nil"/>
            </w:tcBorders>
            <w:shd w:val="clear" w:color="auto" w:fill="auto"/>
            <w:vAlign w:val="center"/>
            <w:hideMark/>
          </w:tcPr>
          <w:p w14:paraId="0C63BCE4" w14:textId="4D285E49" w:rsidR="0023653B" w:rsidRPr="007557FE" w:rsidRDefault="0023653B" w:rsidP="00962250">
            <w:pPr>
              <w:spacing w:line="480" w:lineRule="auto"/>
              <w:rPr>
                <w:color w:val="000000"/>
              </w:rPr>
            </w:pPr>
            <w:r w:rsidRPr="007557FE">
              <w:rPr>
                <w:color w:val="000000"/>
              </w:rPr>
              <w:t>Species/Taxonomic name</w:t>
            </w:r>
          </w:p>
        </w:tc>
        <w:tc>
          <w:tcPr>
            <w:tcW w:w="1243" w:type="dxa"/>
            <w:tcBorders>
              <w:top w:val="single" w:sz="4" w:space="0" w:color="auto"/>
              <w:left w:val="nil"/>
              <w:bottom w:val="single" w:sz="4" w:space="0" w:color="auto"/>
              <w:right w:val="nil"/>
            </w:tcBorders>
          </w:tcPr>
          <w:p w14:paraId="36E59275" w14:textId="5069413B" w:rsidR="0023653B" w:rsidRPr="0087647F" w:rsidRDefault="0023653B" w:rsidP="00962250">
            <w:pPr>
              <w:spacing w:line="480" w:lineRule="auto"/>
              <w:rPr>
                <w:color w:val="000000"/>
                <w:vertAlign w:val="superscript"/>
              </w:rPr>
            </w:pPr>
            <w:r>
              <w:rPr>
                <w:color w:val="000000"/>
              </w:rPr>
              <w:t>Function</w:t>
            </w:r>
            <w:r w:rsidR="00C57ED1">
              <w:rPr>
                <w:color w:val="000000"/>
              </w:rPr>
              <w:t>al</w:t>
            </w:r>
            <w:r>
              <w:rPr>
                <w:color w:val="000000"/>
              </w:rPr>
              <w:t xml:space="preserve"> group</w:t>
            </w:r>
            <w:r w:rsidR="0087647F">
              <w:rPr>
                <w:color w:val="000000"/>
                <w:vertAlign w:val="superscript"/>
              </w:rPr>
              <w:t>+</w:t>
            </w:r>
          </w:p>
        </w:tc>
      </w:tr>
      <w:tr w:rsidR="0023653B" w:rsidRPr="007557FE" w14:paraId="3E1E38B7" w14:textId="20306D65" w:rsidTr="0087647F">
        <w:trPr>
          <w:trHeight w:val="377"/>
        </w:trPr>
        <w:tc>
          <w:tcPr>
            <w:tcW w:w="1749" w:type="dxa"/>
            <w:tcBorders>
              <w:top w:val="nil"/>
              <w:left w:val="nil"/>
              <w:bottom w:val="nil"/>
              <w:right w:val="nil"/>
            </w:tcBorders>
            <w:shd w:val="clear" w:color="auto" w:fill="auto"/>
            <w:vAlign w:val="center"/>
            <w:hideMark/>
          </w:tcPr>
          <w:p w14:paraId="0FFFC615" w14:textId="77777777" w:rsidR="0023653B" w:rsidRPr="007557FE" w:rsidRDefault="0023653B" w:rsidP="00962250">
            <w:pPr>
              <w:spacing w:line="480" w:lineRule="auto"/>
              <w:rPr>
                <w:color w:val="000000"/>
              </w:rPr>
            </w:pPr>
            <w:proofErr w:type="spellStart"/>
            <w:r w:rsidRPr="007557FE">
              <w:rPr>
                <w:color w:val="000000"/>
              </w:rPr>
              <w:t>Thalassiosirales</w:t>
            </w:r>
            <w:proofErr w:type="spellEnd"/>
          </w:p>
        </w:tc>
        <w:tc>
          <w:tcPr>
            <w:tcW w:w="2280" w:type="dxa"/>
            <w:tcBorders>
              <w:top w:val="nil"/>
              <w:left w:val="nil"/>
              <w:bottom w:val="nil"/>
              <w:right w:val="nil"/>
            </w:tcBorders>
            <w:shd w:val="clear" w:color="auto" w:fill="auto"/>
            <w:noWrap/>
            <w:vAlign w:val="bottom"/>
            <w:hideMark/>
          </w:tcPr>
          <w:p w14:paraId="625EBBDD" w14:textId="77777777" w:rsidR="0023653B" w:rsidRPr="007557FE" w:rsidRDefault="0023653B" w:rsidP="00962250">
            <w:pPr>
              <w:spacing w:line="480" w:lineRule="auto"/>
              <w:rPr>
                <w:color w:val="000000"/>
              </w:rPr>
            </w:pPr>
            <w:proofErr w:type="spellStart"/>
            <w:r w:rsidRPr="007557FE">
              <w:t>Stephanodiscaceae</w:t>
            </w:r>
            <w:proofErr w:type="spellEnd"/>
          </w:p>
        </w:tc>
        <w:tc>
          <w:tcPr>
            <w:tcW w:w="1776" w:type="dxa"/>
            <w:tcBorders>
              <w:top w:val="nil"/>
              <w:left w:val="nil"/>
              <w:bottom w:val="nil"/>
              <w:right w:val="nil"/>
            </w:tcBorders>
            <w:shd w:val="clear" w:color="auto" w:fill="auto"/>
            <w:vAlign w:val="bottom"/>
            <w:hideMark/>
          </w:tcPr>
          <w:p w14:paraId="6759FBE1" w14:textId="77777777" w:rsidR="0023653B" w:rsidRPr="007557FE" w:rsidRDefault="0023653B" w:rsidP="00962250">
            <w:pPr>
              <w:spacing w:line="480" w:lineRule="auto"/>
              <w:rPr>
                <w:i/>
                <w:iCs/>
                <w:color w:val="000000"/>
              </w:rPr>
            </w:pPr>
            <w:r w:rsidRPr="007557FE">
              <w:rPr>
                <w:i/>
                <w:iCs/>
                <w:color w:val="000000"/>
              </w:rPr>
              <w:t>Cyclotella</w:t>
            </w:r>
          </w:p>
        </w:tc>
        <w:tc>
          <w:tcPr>
            <w:tcW w:w="2312" w:type="dxa"/>
            <w:tcBorders>
              <w:top w:val="nil"/>
              <w:left w:val="nil"/>
              <w:bottom w:val="nil"/>
              <w:right w:val="nil"/>
            </w:tcBorders>
            <w:shd w:val="clear" w:color="auto" w:fill="auto"/>
            <w:vAlign w:val="bottom"/>
            <w:hideMark/>
          </w:tcPr>
          <w:p w14:paraId="0220C47A" w14:textId="77777777" w:rsidR="0023653B" w:rsidRPr="007557FE" w:rsidRDefault="0023653B" w:rsidP="00962250">
            <w:pPr>
              <w:spacing w:line="480" w:lineRule="auto"/>
              <w:rPr>
                <w:i/>
                <w:iCs/>
                <w:color w:val="000000"/>
              </w:rPr>
            </w:pPr>
            <w:r w:rsidRPr="007557FE">
              <w:rPr>
                <w:i/>
                <w:iCs/>
                <w:color w:val="000000"/>
              </w:rPr>
              <w:t xml:space="preserve">Cyclotella </w:t>
            </w:r>
            <w:r w:rsidRPr="007557FE">
              <w:rPr>
                <w:color w:val="000000"/>
              </w:rPr>
              <w:t>sp.</w:t>
            </w:r>
          </w:p>
        </w:tc>
        <w:tc>
          <w:tcPr>
            <w:tcW w:w="1243" w:type="dxa"/>
            <w:tcBorders>
              <w:top w:val="nil"/>
              <w:left w:val="nil"/>
              <w:bottom w:val="nil"/>
              <w:right w:val="nil"/>
            </w:tcBorders>
          </w:tcPr>
          <w:p w14:paraId="7CE17BD4" w14:textId="4CC35627" w:rsidR="0023653B" w:rsidRPr="00C57ED1" w:rsidRDefault="00C57ED1" w:rsidP="00962250">
            <w:pPr>
              <w:spacing w:line="480" w:lineRule="auto"/>
              <w:rPr>
                <w:color w:val="000000"/>
              </w:rPr>
            </w:pPr>
            <w:r>
              <w:rPr>
                <w:color w:val="000000"/>
              </w:rPr>
              <w:t>Diatom</w:t>
            </w:r>
          </w:p>
        </w:tc>
      </w:tr>
      <w:tr w:rsidR="0023653B" w:rsidRPr="007557FE" w14:paraId="6F1D4CFA" w14:textId="7158606F" w:rsidTr="0087647F">
        <w:trPr>
          <w:trHeight w:val="400"/>
        </w:trPr>
        <w:tc>
          <w:tcPr>
            <w:tcW w:w="1749" w:type="dxa"/>
            <w:tcBorders>
              <w:top w:val="nil"/>
              <w:left w:val="nil"/>
              <w:bottom w:val="nil"/>
              <w:right w:val="nil"/>
            </w:tcBorders>
            <w:shd w:val="clear" w:color="auto" w:fill="auto"/>
            <w:vAlign w:val="center"/>
            <w:hideMark/>
          </w:tcPr>
          <w:p w14:paraId="28728765" w14:textId="77777777" w:rsidR="0023653B" w:rsidRPr="007557FE" w:rsidRDefault="0023653B" w:rsidP="00962250">
            <w:pPr>
              <w:spacing w:line="480" w:lineRule="auto"/>
              <w:rPr>
                <w:color w:val="000000"/>
              </w:rPr>
            </w:pPr>
            <w:proofErr w:type="spellStart"/>
            <w:r w:rsidRPr="007557FE">
              <w:rPr>
                <w:color w:val="000000"/>
              </w:rPr>
              <w:t>Fragilariales</w:t>
            </w:r>
            <w:proofErr w:type="spellEnd"/>
          </w:p>
        </w:tc>
        <w:tc>
          <w:tcPr>
            <w:tcW w:w="2280" w:type="dxa"/>
            <w:tcBorders>
              <w:top w:val="nil"/>
              <w:left w:val="nil"/>
              <w:bottom w:val="nil"/>
              <w:right w:val="nil"/>
            </w:tcBorders>
            <w:shd w:val="clear" w:color="auto" w:fill="auto"/>
            <w:noWrap/>
            <w:vAlign w:val="bottom"/>
            <w:hideMark/>
          </w:tcPr>
          <w:p w14:paraId="4CC1000A" w14:textId="77777777" w:rsidR="0023653B" w:rsidRPr="007557FE" w:rsidRDefault="0023653B" w:rsidP="00962250">
            <w:pPr>
              <w:spacing w:line="480" w:lineRule="auto"/>
              <w:rPr>
                <w:color w:val="000000"/>
              </w:rPr>
            </w:pPr>
            <w:proofErr w:type="spellStart"/>
            <w:r w:rsidRPr="007557FE">
              <w:rPr>
                <w:color w:val="000000"/>
              </w:rPr>
              <w:t>Fragilariaceae</w:t>
            </w:r>
            <w:proofErr w:type="spellEnd"/>
          </w:p>
        </w:tc>
        <w:tc>
          <w:tcPr>
            <w:tcW w:w="1776" w:type="dxa"/>
            <w:tcBorders>
              <w:top w:val="nil"/>
              <w:left w:val="nil"/>
              <w:bottom w:val="nil"/>
              <w:right w:val="nil"/>
            </w:tcBorders>
            <w:shd w:val="clear" w:color="auto" w:fill="auto"/>
            <w:vAlign w:val="bottom"/>
            <w:hideMark/>
          </w:tcPr>
          <w:p w14:paraId="232B4B03" w14:textId="77777777" w:rsidR="0023653B" w:rsidRPr="007557FE" w:rsidRDefault="0023653B" w:rsidP="00962250">
            <w:pPr>
              <w:spacing w:line="480" w:lineRule="auto"/>
              <w:rPr>
                <w:i/>
                <w:iCs/>
                <w:color w:val="000000"/>
              </w:rPr>
            </w:pPr>
            <w:proofErr w:type="spellStart"/>
            <w:r w:rsidRPr="007557FE">
              <w:rPr>
                <w:i/>
                <w:iCs/>
                <w:color w:val="000000"/>
              </w:rPr>
              <w:t>Diatoma</w:t>
            </w:r>
            <w:proofErr w:type="spellEnd"/>
          </w:p>
        </w:tc>
        <w:tc>
          <w:tcPr>
            <w:tcW w:w="2312" w:type="dxa"/>
            <w:tcBorders>
              <w:top w:val="nil"/>
              <w:left w:val="nil"/>
              <w:bottom w:val="nil"/>
              <w:right w:val="nil"/>
            </w:tcBorders>
            <w:shd w:val="clear" w:color="auto" w:fill="auto"/>
            <w:vAlign w:val="bottom"/>
            <w:hideMark/>
          </w:tcPr>
          <w:p w14:paraId="4EE98197" w14:textId="77777777" w:rsidR="0023653B" w:rsidRPr="007557FE" w:rsidRDefault="0023653B" w:rsidP="00962250">
            <w:pPr>
              <w:spacing w:line="480" w:lineRule="auto"/>
              <w:rPr>
                <w:i/>
                <w:iCs/>
                <w:color w:val="000000"/>
              </w:rPr>
            </w:pPr>
            <w:proofErr w:type="spellStart"/>
            <w:r w:rsidRPr="007557FE">
              <w:rPr>
                <w:i/>
                <w:iCs/>
                <w:color w:val="000000"/>
              </w:rPr>
              <w:t>Diatoma</w:t>
            </w:r>
            <w:proofErr w:type="spellEnd"/>
            <w:r w:rsidRPr="007557FE">
              <w:rPr>
                <w:i/>
                <w:iCs/>
                <w:color w:val="000000"/>
              </w:rPr>
              <w:t xml:space="preserve"> </w:t>
            </w:r>
            <w:r w:rsidRPr="007557FE">
              <w:rPr>
                <w:color w:val="000000"/>
              </w:rPr>
              <w:t>sp.</w:t>
            </w:r>
          </w:p>
        </w:tc>
        <w:tc>
          <w:tcPr>
            <w:tcW w:w="1243" w:type="dxa"/>
            <w:tcBorders>
              <w:top w:val="nil"/>
              <w:left w:val="nil"/>
              <w:bottom w:val="nil"/>
              <w:right w:val="nil"/>
            </w:tcBorders>
          </w:tcPr>
          <w:p w14:paraId="66787C3B" w14:textId="29BD0193" w:rsidR="0023653B" w:rsidRPr="007557FE" w:rsidRDefault="00C57ED1" w:rsidP="00962250">
            <w:pPr>
              <w:spacing w:line="480" w:lineRule="auto"/>
              <w:rPr>
                <w:i/>
                <w:iCs/>
                <w:color w:val="000000"/>
              </w:rPr>
            </w:pPr>
            <w:r>
              <w:rPr>
                <w:color w:val="000000"/>
              </w:rPr>
              <w:t>Diatom</w:t>
            </w:r>
          </w:p>
        </w:tc>
      </w:tr>
      <w:tr w:rsidR="0023653B" w:rsidRPr="007557FE" w14:paraId="2715CD61" w14:textId="3742D1A7" w:rsidTr="0087647F">
        <w:trPr>
          <w:trHeight w:val="400"/>
        </w:trPr>
        <w:tc>
          <w:tcPr>
            <w:tcW w:w="1749" w:type="dxa"/>
            <w:tcBorders>
              <w:top w:val="nil"/>
              <w:left w:val="nil"/>
              <w:bottom w:val="nil"/>
              <w:right w:val="nil"/>
            </w:tcBorders>
            <w:shd w:val="clear" w:color="auto" w:fill="auto"/>
            <w:noWrap/>
            <w:vAlign w:val="bottom"/>
            <w:hideMark/>
          </w:tcPr>
          <w:p w14:paraId="521F0BD4" w14:textId="77777777" w:rsidR="0023653B" w:rsidRPr="007557FE" w:rsidRDefault="0023653B" w:rsidP="00962250">
            <w:pPr>
              <w:spacing w:line="480" w:lineRule="auto"/>
              <w:rPr>
                <w:color w:val="000000"/>
              </w:rPr>
            </w:pPr>
            <w:proofErr w:type="spellStart"/>
            <w:r w:rsidRPr="007557FE">
              <w:rPr>
                <w:color w:val="000000"/>
              </w:rPr>
              <w:t>Cymbellales</w:t>
            </w:r>
            <w:proofErr w:type="spellEnd"/>
          </w:p>
        </w:tc>
        <w:tc>
          <w:tcPr>
            <w:tcW w:w="2280" w:type="dxa"/>
            <w:tcBorders>
              <w:top w:val="nil"/>
              <w:left w:val="nil"/>
              <w:bottom w:val="nil"/>
              <w:right w:val="nil"/>
            </w:tcBorders>
            <w:shd w:val="clear" w:color="auto" w:fill="auto"/>
            <w:noWrap/>
            <w:vAlign w:val="bottom"/>
            <w:hideMark/>
          </w:tcPr>
          <w:p w14:paraId="0C15AB58" w14:textId="77777777" w:rsidR="0023653B" w:rsidRPr="007557FE" w:rsidRDefault="0023653B" w:rsidP="00962250">
            <w:pPr>
              <w:spacing w:line="480" w:lineRule="auto"/>
              <w:rPr>
                <w:color w:val="000000"/>
              </w:rPr>
            </w:pPr>
            <w:proofErr w:type="spellStart"/>
            <w:r w:rsidRPr="007557FE">
              <w:rPr>
                <w:color w:val="000000"/>
              </w:rPr>
              <w:t>Cymbellaceae</w:t>
            </w:r>
            <w:proofErr w:type="spellEnd"/>
          </w:p>
        </w:tc>
        <w:tc>
          <w:tcPr>
            <w:tcW w:w="1776" w:type="dxa"/>
            <w:tcBorders>
              <w:top w:val="nil"/>
              <w:left w:val="nil"/>
              <w:bottom w:val="nil"/>
              <w:right w:val="nil"/>
            </w:tcBorders>
            <w:shd w:val="clear" w:color="auto" w:fill="auto"/>
            <w:vAlign w:val="bottom"/>
            <w:hideMark/>
          </w:tcPr>
          <w:p w14:paraId="365B14F4" w14:textId="77777777" w:rsidR="0023653B" w:rsidRPr="007557FE" w:rsidRDefault="0023653B" w:rsidP="00962250">
            <w:pPr>
              <w:spacing w:line="480" w:lineRule="auto"/>
              <w:rPr>
                <w:i/>
                <w:iCs/>
                <w:color w:val="000000"/>
              </w:rPr>
            </w:pPr>
            <w:proofErr w:type="spellStart"/>
            <w:r w:rsidRPr="007557FE">
              <w:rPr>
                <w:i/>
                <w:iCs/>
                <w:color w:val="000000"/>
              </w:rPr>
              <w:t>Encyonema</w:t>
            </w:r>
            <w:proofErr w:type="spellEnd"/>
          </w:p>
        </w:tc>
        <w:tc>
          <w:tcPr>
            <w:tcW w:w="2312" w:type="dxa"/>
            <w:tcBorders>
              <w:top w:val="nil"/>
              <w:left w:val="nil"/>
              <w:bottom w:val="nil"/>
              <w:right w:val="nil"/>
            </w:tcBorders>
            <w:shd w:val="clear" w:color="auto" w:fill="auto"/>
            <w:vAlign w:val="bottom"/>
            <w:hideMark/>
          </w:tcPr>
          <w:p w14:paraId="5F3FA124" w14:textId="77777777" w:rsidR="0023653B" w:rsidRPr="007557FE" w:rsidRDefault="0023653B" w:rsidP="00962250">
            <w:pPr>
              <w:spacing w:line="480" w:lineRule="auto"/>
              <w:rPr>
                <w:i/>
                <w:iCs/>
                <w:color w:val="000000"/>
              </w:rPr>
            </w:pPr>
            <w:proofErr w:type="spellStart"/>
            <w:r w:rsidRPr="007557FE">
              <w:rPr>
                <w:i/>
                <w:iCs/>
                <w:color w:val="000000"/>
              </w:rPr>
              <w:t>Encyonema</w:t>
            </w:r>
            <w:proofErr w:type="spellEnd"/>
            <w:r w:rsidRPr="007557FE">
              <w:rPr>
                <w:i/>
                <w:iCs/>
                <w:color w:val="000000"/>
              </w:rPr>
              <w:t xml:space="preserve"> </w:t>
            </w:r>
            <w:r w:rsidRPr="007557FE">
              <w:rPr>
                <w:color w:val="000000"/>
              </w:rPr>
              <w:t>sp.</w:t>
            </w:r>
          </w:p>
        </w:tc>
        <w:tc>
          <w:tcPr>
            <w:tcW w:w="1243" w:type="dxa"/>
            <w:tcBorders>
              <w:top w:val="nil"/>
              <w:left w:val="nil"/>
              <w:bottom w:val="nil"/>
              <w:right w:val="nil"/>
            </w:tcBorders>
          </w:tcPr>
          <w:p w14:paraId="1971D4ED" w14:textId="52F23F24" w:rsidR="0023653B" w:rsidRPr="007557FE" w:rsidRDefault="00C57ED1" w:rsidP="00962250">
            <w:pPr>
              <w:spacing w:line="480" w:lineRule="auto"/>
              <w:rPr>
                <w:i/>
                <w:iCs/>
                <w:color w:val="000000"/>
              </w:rPr>
            </w:pPr>
            <w:r>
              <w:rPr>
                <w:color w:val="000000"/>
              </w:rPr>
              <w:t>Diatom</w:t>
            </w:r>
          </w:p>
        </w:tc>
      </w:tr>
      <w:tr w:rsidR="0023653B" w:rsidRPr="007557FE" w14:paraId="4C4866C3" w14:textId="3F025918" w:rsidTr="0087647F">
        <w:trPr>
          <w:trHeight w:val="400"/>
        </w:trPr>
        <w:tc>
          <w:tcPr>
            <w:tcW w:w="1749" w:type="dxa"/>
            <w:tcBorders>
              <w:top w:val="nil"/>
              <w:left w:val="nil"/>
              <w:bottom w:val="nil"/>
              <w:right w:val="nil"/>
            </w:tcBorders>
            <w:shd w:val="clear" w:color="auto" w:fill="auto"/>
            <w:noWrap/>
            <w:vAlign w:val="bottom"/>
            <w:hideMark/>
          </w:tcPr>
          <w:p w14:paraId="0A74B9EA" w14:textId="77777777" w:rsidR="0023653B" w:rsidRPr="007557FE" w:rsidRDefault="0023653B" w:rsidP="00962250">
            <w:pPr>
              <w:spacing w:line="480" w:lineRule="auto"/>
              <w:rPr>
                <w:i/>
                <w:iCs/>
                <w:color w:val="000000"/>
              </w:rPr>
            </w:pPr>
          </w:p>
        </w:tc>
        <w:tc>
          <w:tcPr>
            <w:tcW w:w="2280" w:type="dxa"/>
            <w:tcBorders>
              <w:top w:val="nil"/>
              <w:left w:val="nil"/>
              <w:bottom w:val="nil"/>
              <w:right w:val="nil"/>
            </w:tcBorders>
            <w:shd w:val="clear" w:color="auto" w:fill="auto"/>
            <w:noWrap/>
            <w:vAlign w:val="bottom"/>
            <w:hideMark/>
          </w:tcPr>
          <w:p w14:paraId="3B0CF7E9" w14:textId="77777777" w:rsidR="0023653B" w:rsidRPr="007557FE" w:rsidRDefault="0023653B" w:rsidP="00962250">
            <w:pPr>
              <w:spacing w:line="480" w:lineRule="auto"/>
              <w:rPr>
                <w:color w:val="000000"/>
              </w:rPr>
            </w:pPr>
            <w:proofErr w:type="spellStart"/>
            <w:r w:rsidRPr="007557FE">
              <w:rPr>
                <w:color w:val="000000"/>
              </w:rPr>
              <w:t>Gomphonemataceae</w:t>
            </w:r>
            <w:proofErr w:type="spellEnd"/>
          </w:p>
        </w:tc>
        <w:tc>
          <w:tcPr>
            <w:tcW w:w="1776" w:type="dxa"/>
            <w:tcBorders>
              <w:top w:val="nil"/>
              <w:left w:val="nil"/>
              <w:bottom w:val="nil"/>
              <w:right w:val="nil"/>
            </w:tcBorders>
            <w:shd w:val="clear" w:color="auto" w:fill="auto"/>
            <w:vAlign w:val="bottom"/>
            <w:hideMark/>
          </w:tcPr>
          <w:p w14:paraId="7B8F7E6E" w14:textId="77777777" w:rsidR="0023653B" w:rsidRPr="007557FE" w:rsidRDefault="0023653B" w:rsidP="00962250">
            <w:pPr>
              <w:spacing w:line="480" w:lineRule="auto"/>
              <w:rPr>
                <w:i/>
                <w:iCs/>
                <w:color w:val="000000"/>
              </w:rPr>
            </w:pPr>
            <w:proofErr w:type="spellStart"/>
            <w:r w:rsidRPr="007557FE">
              <w:rPr>
                <w:i/>
                <w:iCs/>
                <w:color w:val="000000"/>
              </w:rPr>
              <w:t>Gomphonema</w:t>
            </w:r>
            <w:proofErr w:type="spellEnd"/>
          </w:p>
        </w:tc>
        <w:tc>
          <w:tcPr>
            <w:tcW w:w="2312" w:type="dxa"/>
            <w:tcBorders>
              <w:top w:val="nil"/>
              <w:left w:val="nil"/>
              <w:bottom w:val="nil"/>
              <w:right w:val="nil"/>
            </w:tcBorders>
            <w:shd w:val="clear" w:color="auto" w:fill="auto"/>
            <w:vAlign w:val="bottom"/>
            <w:hideMark/>
          </w:tcPr>
          <w:p w14:paraId="4AF24B87" w14:textId="77777777" w:rsidR="0023653B" w:rsidRPr="007557FE" w:rsidRDefault="0023653B" w:rsidP="00962250">
            <w:pPr>
              <w:spacing w:line="480" w:lineRule="auto"/>
              <w:rPr>
                <w:i/>
                <w:iCs/>
                <w:color w:val="000000"/>
              </w:rPr>
            </w:pPr>
            <w:proofErr w:type="spellStart"/>
            <w:r w:rsidRPr="007557FE">
              <w:rPr>
                <w:i/>
                <w:iCs/>
                <w:color w:val="000000"/>
              </w:rPr>
              <w:t>Gomphonema</w:t>
            </w:r>
            <w:proofErr w:type="spellEnd"/>
            <w:r w:rsidRPr="007557FE">
              <w:rPr>
                <w:i/>
                <w:iCs/>
                <w:color w:val="000000"/>
              </w:rPr>
              <w:t xml:space="preserve"> </w:t>
            </w:r>
            <w:r w:rsidRPr="007557FE">
              <w:rPr>
                <w:color w:val="000000"/>
              </w:rPr>
              <w:t>sp.</w:t>
            </w:r>
          </w:p>
        </w:tc>
        <w:tc>
          <w:tcPr>
            <w:tcW w:w="1243" w:type="dxa"/>
            <w:tcBorders>
              <w:top w:val="nil"/>
              <w:left w:val="nil"/>
              <w:bottom w:val="nil"/>
              <w:right w:val="nil"/>
            </w:tcBorders>
          </w:tcPr>
          <w:p w14:paraId="5820D51E" w14:textId="7AC085A4" w:rsidR="0023653B" w:rsidRPr="007557FE" w:rsidRDefault="0036556D" w:rsidP="00962250">
            <w:pPr>
              <w:spacing w:line="480" w:lineRule="auto"/>
              <w:rPr>
                <w:i/>
                <w:iCs/>
                <w:color w:val="000000"/>
              </w:rPr>
            </w:pPr>
            <w:r>
              <w:rPr>
                <w:color w:val="000000"/>
              </w:rPr>
              <w:t>Diatom</w:t>
            </w:r>
          </w:p>
        </w:tc>
      </w:tr>
      <w:tr w:rsidR="0023653B" w:rsidRPr="007557FE" w14:paraId="443171A8" w14:textId="7E9CD336" w:rsidTr="0087647F">
        <w:trPr>
          <w:trHeight w:val="400"/>
        </w:trPr>
        <w:tc>
          <w:tcPr>
            <w:tcW w:w="1749" w:type="dxa"/>
            <w:tcBorders>
              <w:top w:val="nil"/>
              <w:left w:val="nil"/>
              <w:bottom w:val="nil"/>
              <w:right w:val="nil"/>
            </w:tcBorders>
            <w:shd w:val="clear" w:color="auto" w:fill="auto"/>
            <w:noWrap/>
            <w:vAlign w:val="bottom"/>
            <w:hideMark/>
          </w:tcPr>
          <w:p w14:paraId="109B3630" w14:textId="77777777" w:rsidR="0023653B" w:rsidRPr="007557FE" w:rsidRDefault="0023653B" w:rsidP="00962250">
            <w:pPr>
              <w:spacing w:line="480" w:lineRule="auto"/>
              <w:rPr>
                <w:color w:val="000000"/>
              </w:rPr>
            </w:pPr>
            <w:proofErr w:type="spellStart"/>
            <w:r w:rsidRPr="007557FE">
              <w:rPr>
                <w:color w:val="000000"/>
              </w:rPr>
              <w:t>Naviculales</w:t>
            </w:r>
            <w:proofErr w:type="spellEnd"/>
            <w:r w:rsidRPr="007557FE">
              <w:rPr>
                <w:color w:val="000000"/>
              </w:rPr>
              <w:t xml:space="preserve"> </w:t>
            </w:r>
          </w:p>
        </w:tc>
        <w:tc>
          <w:tcPr>
            <w:tcW w:w="2280" w:type="dxa"/>
            <w:tcBorders>
              <w:top w:val="nil"/>
              <w:left w:val="nil"/>
              <w:bottom w:val="nil"/>
              <w:right w:val="nil"/>
            </w:tcBorders>
            <w:shd w:val="clear" w:color="auto" w:fill="auto"/>
            <w:noWrap/>
            <w:vAlign w:val="bottom"/>
            <w:hideMark/>
          </w:tcPr>
          <w:p w14:paraId="2D7A7FC5" w14:textId="77777777" w:rsidR="0023653B" w:rsidRPr="007557FE" w:rsidRDefault="0023653B" w:rsidP="00962250">
            <w:pPr>
              <w:spacing w:line="480" w:lineRule="auto"/>
              <w:rPr>
                <w:color w:val="000000"/>
              </w:rPr>
            </w:pPr>
            <w:proofErr w:type="spellStart"/>
            <w:r w:rsidRPr="007557FE">
              <w:rPr>
                <w:color w:val="000000"/>
              </w:rPr>
              <w:t>Naviculaceae</w:t>
            </w:r>
            <w:proofErr w:type="spellEnd"/>
          </w:p>
        </w:tc>
        <w:tc>
          <w:tcPr>
            <w:tcW w:w="1776" w:type="dxa"/>
            <w:tcBorders>
              <w:top w:val="nil"/>
              <w:left w:val="nil"/>
              <w:bottom w:val="nil"/>
              <w:right w:val="nil"/>
            </w:tcBorders>
            <w:shd w:val="clear" w:color="auto" w:fill="auto"/>
            <w:vAlign w:val="bottom"/>
            <w:hideMark/>
          </w:tcPr>
          <w:p w14:paraId="4F84621C" w14:textId="77777777" w:rsidR="0023653B" w:rsidRPr="007557FE" w:rsidRDefault="0023653B" w:rsidP="00962250">
            <w:pPr>
              <w:spacing w:line="480" w:lineRule="auto"/>
              <w:rPr>
                <w:i/>
                <w:iCs/>
                <w:color w:val="000000"/>
              </w:rPr>
            </w:pPr>
            <w:proofErr w:type="spellStart"/>
            <w:r w:rsidRPr="007557FE">
              <w:rPr>
                <w:i/>
                <w:iCs/>
                <w:color w:val="000000"/>
              </w:rPr>
              <w:t>Navicula</w:t>
            </w:r>
            <w:proofErr w:type="spellEnd"/>
          </w:p>
        </w:tc>
        <w:tc>
          <w:tcPr>
            <w:tcW w:w="2312" w:type="dxa"/>
            <w:tcBorders>
              <w:top w:val="nil"/>
              <w:left w:val="nil"/>
              <w:bottom w:val="nil"/>
              <w:right w:val="nil"/>
            </w:tcBorders>
            <w:shd w:val="clear" w:color="auto" w:fill="auto"/>
            <w:vAlign w:val="bottom"/>
            <w:hideMark/>
          </w:tcPr>
          <w:p w14:paraId="24B4B932" w14:textId="77777777" w:rsidR="0023653B" w:rsidRPr="007557FE" w:rsidRDefault="0023653B" w:rsidP="00962250">
            <w:pPr>
              <w:spacing w:line="480" w:lineRule="auto"/>
              <w:rPr>
                <w:i/>
                <w:iCs/>
                <w:color w:val="000000"/>
              </w:rPr>
            </w:pPr>
            <w:proofErr w:type="spellStart"/>
            <w:r w:rsidRPr="007557FE">
              <w:rPr>
                <w:i/>
                <w:iCs/>
                <w:color w:val="000000"/>
              </w:rPr>
              <w:t>Navicula</w:t>
            </w:r>
            <w:proofErr w:type="spellEnd"/>
            <w:r w:rsidRPr="007557FE">
              <w:rPr>
                <w:i/>
                <w:iCs/>
                <w:color w:val="000000"/>
              </w:rPr>
              <w:t xml:space="preserve"> </w:t>
            </w:r>
            <w:r w:rsidRPr="007557FE">
              <w:rPr>
                <w:color w:val="000000"/>
              </w:rPr>
              <w:t>sp.</w:t>
            </w:r>
          </w:p>
        </w:tc>
        <w:tc>
          <w:tcPr>
            <w:tcW w:w="1243" w:type="dxa"/>
            <w:tcBorders>
              <w:top w:val="nil"/>
              <w:left w:val="nil"/>
              <w:bottom w:val="nil"/>
              <w:right w:val="nil"/>
            </w:tcBorders>
          </w:tcPr>
          <w:p w14:paraId="615FAD5C" w14:textId="46D3DEDC" w:rsidR="0023653B" w:rsidRPr="007557FE" w:rsidRDefault="0036556D" w:rsidP="00962250">
            <w:pPr>
              <w:spacing w:line="480" w:lineRule="auto"/>
              <w:rPr>
                <w:i/>
                <w:iCs/>
                <w:color w:val="000000"/>
              </w:rPr>
            </w:pPr>
            <w:r>
              <w:rPr>
                <w:color w:val="000000"/>
              </w:rPr>
              <w:t>Diatom</w:t>
            </w:r>
          </w:p>
        </w:tc>
      </w:tr>
      <w:tr w:rsidR="0023653B" w:rsidRPr="007557FE" w14:paraId="40ABB607" w14:textId="2E8A8E3F" w:rsidTr="0087647F">
        <w:trPr>
          <w:trHeight w:val="400"/>
        </w:trPr>
        <w:tc>
          <w:tcPr>
            <w:tcW w:w="1749" w:type="dxa"/>
            <w:tcBorders>
              <w:top w:val="nil"/>
              <w:left w:val="nil"/>
              <w:bottom w:val="nil"/>
              <w:right w:val="nil"/>
            </w:tcBorders>
            <w:shd w:val="clear" w:color="auto" w:fill="auto"/>
            <w:noWrap/>
            <w:vAlign w:val="bottom"/>
            <w:hideMark/>
          </w:tcPr>
          <w:p w14:paraId="37E2003D" w14:textId="4530F095" w:rsidR="0023653B" w:rsidRPr="007557FE" w:rsidRDefault="0023653B" w:rsidP="00962250">
            <w:pPr>
              <w:spacing w:line="480" w:lineRule="auto"/>
              <w:rPr>
                <w:color w:val="000000"/>
              </w:rPr>
            </w:pPr>
            <w:proofErr w:type="spellStart"/>
            <w:r w:rsidRPr="007557FE">
              <w:rPr>
                <w:color w:val="000000"/>
              </w:rPr>
              <w:t>Chlorellales</w:t>
            </w:r>
            <w:proofErr w:type="spellEnd"/>
            <w:r>
              <w:rPr>
                <w:color w:val="000000"/>
              </w:rPr>
              <w:t>*</w:t>
            </w:r>
            <w:r w:rsidRPr="007557FE">
              <w:rPr>
                <w:color w:val="000000"/>
              </w:rPr>
              <w:t xml:space="preserve"> </w:t>
            </w:r>
          </w:p>
        </w:tc>
        <w:tc>
          <w:tcPr>
            <w:tcW w:w="2280" w:type="dxa"/>
            <w:tcBorders>
              <w:top w:val="nil"/>
              <w:left w:val="nil"/>
              <w:bottom w:val="nil"/>
              <w:right w:val="nil"/>
            </w:tcBorders>
            <w:shd w:val="clear" w:color="auto" w:fill="auto"/>
            <w:noWrap/>
            <w:vAlign w:val="bottom"/>
            <w:hideMark/>
          </w:tcPr>
          <w:p w14:paraId="74300590" w14:textId="77777777" w:rsidR="0023653B" w:rsidRPr="007557FE" w:rsidRDefault="0023653B" w:rsidP="00962250">
            <w:pPr>
              <w:spacing w:line="480" w:lineRule="auto"/>
              <w:rPr>
                <w:color w:val="000000"/>
              </w:rPr>
            </w:pPr>
            <w:proofErr w:type="spellStart"/>
            <w:r w:rsidRPr="007557FE">
              <w:rPr>
                <w:color w:val="000000"/>
              </w:rPr>
              <w:t>Oocystaceae</w:t>
            </w:r>
            <w:proofErr w:type="spellEnd"/>
            <w:r w:rsidRPr="007557FE">
              <w:rPr>
                <w:color w:val="000000"/>
              </w:rPr>
              <w:t xml:space="preserve"> </w:t>
            </w:r>
          </w:p>
        </w:tc>
        <w:tc>
          <w:tcPr>
            <w:tcW w:w="1776" w:type="dxa"/>
            <w:tcBorders>
              <w:top w:val="nil"/>
              <w:left w:val="nil"/>
              <w:bottom w:val="nil"/>
              <w:right w:val="nil"/>
            </w:tcBorders>
            <w:shd w:val="clear" w:color="auto" w:fill="auto"/>
            <w:vAlign w:val="bottom"/>
            <w:hideMark/>
          </w:tcPr>
          <w:p w14:paraId="71526A9B" w14:textId="77777777" w:rsidR="0023653B" w:rsidRPr="007557FE" w:rsidRDefault="0023653B" w:rsidP="00962250">
            <w:pPr>
              <w:spacing w:line="480" w:lineRule="auto"/>
              <w:rPr>
                <w:i/>
                <w:iCs/>
                <w:color w:val="000000"/>
              </w:rPr>
            </w:pPr>
            <w:r w:rsidRPr="007557FE">
              <w:rPr>
                <w:i/>
                <w:iCs/>
                <w:color w:val="000000"/>
              </w:rPr>
              <w:t>Chlorella</w:t>
            </w:r>
          </w:p>
        </w:tc>
        <w:tc>
          <w:tcPr>
            <w:tcW w:w="2312" w:type="dxa"/>
            <w:tcBorders>
              <w:top w:val="nil"/>
              <w:left w:val="nil"/>
              <w:bottom w:val="nil"/>
              <w:right w:val="nil"/>
            </w:tcBorders>
            <w:shd w:val="clear" w:color="auto" w:fill="auto"/>
            <w:vAlign w:val="bottom"/>
            <w:hideMark/>
          </w:tcPr>
          <w:p w14:paraId="01D0C1E9" w14:textId="63549C03" w:rsidR="0023653B" w:rsidRPr="007557FE" w:rsidRDefault="0023653B" w:rsidP="00962250">
            <w:pPr>
              <w:spacing w:line="480" w:lineRule="auto"/>
              <w:rPr>
                <w:i/>
                <w:iCs/>
                <w:color w:val="000000"/>
              </w:rPr>
            </w:pPr>
            <w:r w:rsidRPr="007557FE">
              <w:rPr>
                <w:i/>
                <w:iCs/>
                <w:color w:val="000000"/>
              </w:rPr>
              <w:t xml:space="preserve">Chlorella </w:t>
            </w:r>
            <w:r w:rsidRPr="007557FE">
              <w:rPr>
                <w:color w:val="000000"/>
              </w:rPr>
              <w:t>sp.</w:t>
            </w:r>
            <w:r>
              <w:rPr>
                <w:color w:val="000000"/>
              </w:rPr>
              <w:t xml:space="preserve"> (2 species)</w:t>
            </w:r>
          </w:p>
        </w:tc>
        <w:tc>
          <w:tcPr>
            <w:tcW w:w="1243" w:type="dxa"/>
            <w:tcBorders>
              <w:top w:val="nil"/>
              <w:left w:val="nil"/>
              <w:bottom w:val="nil"/>
              <w:right w:val="nil"/>
            </w:tcBorders>
          </w:tcPr>
          <w:p w14:paraId="147FC8FA" w14:textId="70FB5AAC" w:rsidR="0023653B" w:rsidRPr="007557FE" w:rsidRDefault="0023653B" w:rsidP="00962250">
            <w:pPr>
              <w:spacing w:line="480" w:lineRule="auto"/>
              <w:rPr>
                <w:i/>
                <w:iCs/>
                <w:color w:val="000000"/>
              </w:rPr>
            </w:pPr>
            <w:r>
              <w:rPr>
                <w:color w:val="000000"/>
              </w:rPr>
              <w:t>Green algae</w:t>
            </w:r>
          </w:p>
        </w:tc>
      </w:tr>
      <w:tr w:rsidR="0023653B" w:rsidRPr="007557FE" w14:paraId="212F5D51" w14:textId="054DDA3E" w:rsidTr="0087647F">
        <w:trPr>
          <w:trHeight w:val="400"/>
        </w:trPr>
        <w:tc>
          <w:tcPr>
            <w:tcW w:w="1749" w:type="dxa"/>
            <w:tcBorders>
              <w:top w:val="nil"/>
              <w:left w:val="nil"/>
              <w:bottom w:val="nil"/>
              <w:right w:val="nil"/>
            </w:tcBorders>
            <w:shd w:val="clear" w:color="auto" w:fill="auto"/>
            <w:noWrap/>
            <w:vAlign w:val="bottom"/>
            <w:hideMark/>
          </w:tcPr>
          <w:p w14:paraId="1672EEBC" w14:textId="77777777" w:rsidR="0023653B" w:rsidRPr="007557FE" w:rsidRDefault="0023653B" w:rsidP="00962250">
            <w:pPr>
              <w:spacing w:line="480" w:lineRule="auto"/>
              <w:rPr>
                <w:color w:val="000000"/>
              </w:rPr>
            </w:pPr>
            <w:proofErr w:type="spellStart"/>
            <w:r w:rsidRPr="007557FE">
              <w:rPr>
                <w:color w:val="000000"/>
              </w:rPr>
              <w:t>Sphaeropleales</w:t>
            </w:r>
            <w:proofErr w:type="spellEnd"/>
            <w:r w:rsidRPr="007557FE">
              <w:rPr>
                <w:color w:val="000000"/>
              </w:rPr>
              <w:t xml:space="preserve"> </w:t>
            </w:r>
          </w:p>
        </w:tc>
        <w:tc>
          <w:tcPr>
            <w:tcW w:w="2280" w:type="dxa"/>
            <w:tcBorders>
              <w:top w:val="nil"/>
              <w:left w:val="nil"/>
              <w:bottom w:val="nil"/>
              <w:right w:val="nil"/>
            </w:tcBorders>
            <w:shd w:val="clear" w:color="auto" w:fill="auto"/>
            <w:noWrap/>
            <w:vAlign w:val="bottom"/>
            <w:hideMark/>
          </w:tcPr>
          <w:p w14:paraId="523D51A7" w14:textId="77777777" w:rsidR="0023653B" w:rsidRPr="007557FE" w:rsidRDefault="0023653B" w:rsidP="00962250">
            <w:pPr>
              <w:spacing w:line="480" w:lineRule="auto"/>
              <w:rPr>
                <w:color w:val="000000"/>
              </w:rPr>
            </w:pPr>
            <w:proofErr w:type="spellStart"/>
            <w:r w:rsidRPr="007557FE">
              <w:rPr>
                <w:color w:val="000000"/>
              </w:rPr>
              <w:t>Microsporaceae</w:t>
            </w:r>
            <w:proofErr w:type="spellEnd"/>
            <w:r w:rsidRPr="007557FE">
              <w:rPr>
                <w:color w:val="000000"/>
              </w:rPr>
              <w:t xml:space="preserve"> </w:t>
            </w:r>
          </w:p>
        </w:tc>
        <w:tc>
          <w:tcPr>
            <w:tcW w:w="1776" w:type="dxa"/>
            <w:tcBorders>
              <w:top w:val="nil"/>
              <w:left w:val="nil"/>
              <w:bottom w:val="nil"/>
              <w:right w:val="nil"/>
            </w:tcBorders>
            <w:shd w:val="clear" w:color="auto" w:fill="auto"/>
            <w:vAlign w:val="bottom"/>
            <w:hideMark/>
          </w:tcPr>
          <w:p w14:paraId="157245B8" w14:textId="77777777" w:rsidR="0023653B" w:rsidRPr="007557FE" w:rsidRDefault="0023653B" w:rsidP="00962250">
            <w:pPr>
              <w:spacing w:line="480" w:lineRule="auto"/>
              <w:rPr>
                <w:i/>
                <w:iCs/>
                <w:color w:val="000000"/>
              </w:rPr>
            </w:pPr>
            <w:proofErr w:type="spellStart"/>
            <w:r w:rsidRPr="007557FE">
              <w:rPr>
                <w:i/>
                <w:iCs/>
                <w:color w:val="000000"/>
              </w:rPr>
              <w:t>Microspora</w:t>
            </w:r>
            <w:proofErr w:type="spellEnd"/>
          </w:p>
        </w:tc>
        <w:tc>
          <w:tcPr>
            <w:tcW w:w="2312" w:type="dxa"/>
            <w:tcBorders>
              <w:top w:val="nil"/>
              <w:left w:val="nil"/>
              <w:bottom w:val="nil"/>
              <w:right w:val="nil"/>
            </w:tcBorders>
            <w:shd w:val="clear" w:color="auto" w:fill="auto"/>
            <w:vAlign w:val="bottom"/>
            <w:hideMark/>
          </w:tcPr>
          <w:p w14:paraId="5BE95359" w14:textId="77777777" w:rsidR="0023653B" w:rsidRPr="007557FE" w:rsidRDefault="0023653B" w:rsidP="00962250">
            <w:pPr>
              <w:spacing w:line="480" w:lineRule="auto"/>
              <w:rPr>
                <w:i/>
                <w:iCs/>
                <w:color w:val="000000"/>
              </w:rPr>
            </w:pPr>
            <w:proofErr w:type="spellStart"/>
            <w:r w:rsidRPr="007557FE">
              <w:rPr>
                <w:i/>
                <w:iCs/>
                <w:color w:val="000000"/>
              </w:rPr>
              <w:t>Microspora</w:t>
            </w:r>
            <w:proofErr w:type="spellEnd"/>
            <w:r w:rsidRPr="007557FE">
              <w:rPr>
                <w:i/>
                <w:iCs/>
                <w:color w:val="000000"/>
              </w:rPr>
              <w:t xml:space="preserve"> </w:t>
            </w:r>
            <w:r w:rsidRPr="007557FE">
              <w:rPr>
                <w:color w:val="000000"/>
              </w:rPr>
              <w:t>sp.</w:t>
            </w:r>
          </w:p>
        </w:tc>
        <w:tc>
          <w:tcPr>
            <w:tcW w:w="1243" w:type="dxa"/>
            <w:tcBorders>
              <w:top w:val="nil"/>
              <w:left w:val="nil"/>
              <w:bottom w:val="nil"/>
              <w:right w:val="nil"/>
            </w:tcBorders>
          </w:tcPr>
          <w:p w14:paraId="16BA3193" w14:textId="6FD2E15D" w:rsidR="0023653B" w:rsidRPr="0023653B" w:rsidRDefault="0023653B" w:rsidP="00962250">
            <w:pPr>
              <w:spacing w:line="480" w:lineRule="auto"/>
              <w:rPr>
                <w:color w:val="000000"/>
              </w:rPr>
            </w:pPr>
            <w:r>
              <w:rPr>
                <w:color w:val="000000"/>
              </w:rPr>
              <w:t>Green algae</w:t>
            </w:r>
          </w:p>
        </w:tc>
      </w:tr>
      <w:tr w:rsidR="0023653B" w:rsidRPr="007557FE" w14:paraId="76DD6724" w14:textId="000C9EF6" w:rsidTr="0087647F">
        <w:trPr>
          <w:trHeight w:val="400"/>
        </w:trPr>
        <w:tc>
          <w:tcPr>
            <w:tcW w:w="1749" w:type="dxa"/>
            <w:tcBorders>
              <w:top w:val="nil"/>
              <w:left w:val="nil"/>
              <w:bottom w:val="nil"/>
              <w:right w:val="nil"/>
            </w:tcBorders>
            <w:shd w:val="clear" w:color="auto" w:fill="auto"/>
            <w:noWrap/>
            <w:vAlign w:val="bottom"/>
            <w:hideMark/>
          </w:tcPr>
          <w:p w14:paraId="311BBA0D" w14:textId="77777777" w:rsidR="0023653B" w:rsidRPr="007557FE" w:rsidRDefault="0023653B" w:rsidP="00962250">
            <w:pPr>
              <w:spacing w:line="480" w:lineRule="auto"/>
              <w:rPr>
                <w:i/>
                <w:iCs/>
                <w:color w:val="000000"/>
              </w:rPr>
            </w:pPr>
          </w:p>
        </w:tc>
        <w:tc>
          <w:tcPr>
            <w:tcW w:w="2280" w:type="dxa"/>
            <w:tcBorders>
              <w:top w:val="nil"/>
              <w:left w:val="nil"/>
              <w:bottom w:val="nil"/>
              <w:right w:val="nil"/>
            </w:tcBorders>
            <w:shd w:val="clear" w:color="auto" w:fill="auto"/>
            <w:noWrap/>
            <w:vAlign w:val="bottom"/>
            <w:hideMark/>
          </w:tcPr>
          <w:p w14:paraId="0FBD6575" w14:textId="77777777" w:rsidR="0023653B" w:rsidRPr="007557FE" w:rsidRDefault="0023653B" w:rsidP="00962250">
            <w:pPr>
              <w:spacing w:line="480" w:lineRule="auto"/>
              <w:rPr>
                <w:color w:val="000000"/>
              </w:rPr>
            </w:pPr>
            <w:proofErr w:type="spellStart"/>
            <w:r w:rsidRPr="007557FE">
              <w:rPr>
                <w:color w:val="000000"/>
              </w:rPr>
              <w:t>Selenastraceae</w:t>
            </w:r>
            <w:proofErr w:type="spellEnd"/>
            <w:r w:rsidRPr="007557FE">
              <w:rPr>
                <w:color w:val="000000"/>
              </w:rPr>
              <w:t xml:space="preserve">  </w:t>
            </w:r>
          </w:p>
        </w:tc>
        <w:tc>
          <w:tcPr>
            <w:tcW w:w="1776" w:type="dxa"/>
            <w:tcBorders>
              <w:top w:val="nil"/>
              <w:left w:val="nil"/>
              <w:bottom w:val="nil"/>
              <w:right w:val="nil"/>
            </w:tcBorders>
            <w:shd w:val="clear" w:color="auto" w:fill="auto"/>
            <w:vAlign w:val="bottom"/>
            <w:hideMark/>
          </w:tcPr>
          <w:p w14:paraId="6FEA0015" w14:textId="77777777" w:rsidR="0023653B" w:rsidRPr="007557FE" w:rsidRDefault="0023653B" w:rsidP="00962250">
            <w:pPr>
              <w:spacing w:line="480" w:lineRule="auto"/>
              <w:rPr>
                <w:i/>
                <w:iCs/>
                <w:color w:val="000000"/>
              </w:rPr>
            </w:pPr>
            <w:proofErr w:type="spellStart"/>
            <w:r w:rsidRPr="007557FE">
              <w:rPr>
                <w:i/>
                <w:iCs/>
                <w:color w:val="000000"/>
              </w:rPr>
              <w:t>Monoraphidium</w:t>
            </w:r>
            <w:proofErr w:type="spellEnd"/>
          </w:p>
        </w:tc>
        <w:tc>
          <w:tcPr>
            <w:tcW w:w="2312" w:type="dxa"/>
            <w:tcBorders>
              <w:top w:val="nil"/>
              <w:left w:val="nil"/>
              <w:bottom w:val="nil"/>
              <w:right w:val="nil"/>
            </w:tcBorders>
            <w:shd w:val="clear" w:color="auto" w:fill="auto"/>
            <w:vAlign w:val="bottom"/>
            <w:hideMark/>
          </w:tcPr>
          <w:p w14:paraId="7F1229E0" w14:textId="77777777" w:rsidR="0023653B" w:rsidRPr="007557FE" w:rsidRDefault="0023653B" w:rsidP="00962250">
            <w:pPr>
              <w:spacing w:line="480" w:lineRule="auto"/>
              <w:rPr>
                <w:i/>
                <w:iCs/>
                <w:color w:val="000000"/>
              </w:rPr>
            </w:pPr>
            <w:proofErr w:type="spellStart"/>
            <w:r w:rsidRPr="007557FE">
              <w:rPr>
                <w:i/>
                <w:iCs/>
                <w:color w:val="000000"/>
              </w:rPr>
              <w:t>Monoraphidium</w:t>
            </w:r>
            <w:proofErr w:type="spellEnd"/>
            <w:r w:rsidRPr="007557FE">
              <w:rPr>
                <w:i/>
                <w:iCs/>
                <w:color w:val="000000"/>
              </w:rPr>
              <w:t xml:space="preserve"> </w:t>
            </w:r>
            <w:proofErr w:type="spellStart"/>
            <w:r w:rsidRPr="007557FE">
              <w:rPr>
                <w:i/>
                <w:iCs/>
                <w:color w:val="000000"/>
              </w:rPr>
              <w:t>griffithii</w:t>
            </w:r>
            <w:proofErr w:type="spellEnd"/>
          </w:p>
        </w:tc>
        <w:tc>
          <w:tcPr>
            <w:tcW w:w="1243" w:type="dxa"/>
            <w:tcBorders>
              <w:top w:val="nil"/>
              <w:left w:val="nil"/>
              <w:bottom w:val="nil"/>
              <w:right w:val="nil"/>
            </w:tcBorders>
          </w:tcPr>
          <w:p w14:paraId="7F3AEC93" w14:textId="2E64ED96" w:rsidR="0023653B" w:rsidRPr="007557FE" w:rsidRDefault="0023653B" w:rsidP="00962250">
            <w:pPr>
              <w:spacing w:line="480" w:lineRule="auto"/>
              <w:rPr>
                <w:i/>
                <w:iCs/>
                <w:color w:val="000000"/>
              </w:rPr>
            </w:pPr>
            <w:r>
              <w:rPr>
                <w:color w:val="000000"/>
              </w:rPr>
              <w:t>Green algae</w:t>
            </w:r>
          </w:p>
        </w:tc>
      </w:tr>
      <w:tr w:rsidR="0023653B" w:rsidRPr="007557FE" w14:paraId="7FB2BCDD" w14:textId="1292BFDD" w:rsidTr="0087647F">
        <w:trPr>
          <w:trHeight w:val="400"/>
        </w:trPr>
        <w:tc>
          <w:tcPr>
            <w:tcW w:w="1749" w:type="dxa"/>
            <w:tcBorders>
              <w:top w:val="nil"/>
              <w:left w:val="nil"/>
              <w:bottom w:val="single" w:sz="4" w:space="0" w:color="auto"/>
              <w:right w:val="nil"/>
            </w:tcBorders>
            <w:shd w:val="clear" w:color="auto" w:fill="auto"/>
            <w:noWrap/>
            <w:vAlign w:val="bottom"/>
            <w:hideMark/>
          </w:tcPr>
          <w:p w14:paraId="26CAB828" w14:textId="77777777" w:rsidR="0023653B" w:rsidRPr="007557FE" w:rsidRDefault="0023653B" w:rsidP="00962250">
            <w:pPr>
              <w:spacing w:line="480" w:lineRule="auto"/>
              <w:rPr>
                <w:color w:val="000000"/>
              </w:rPr>
            </w:pPr>
            <w:proofErr w:type="spellStart"/>
            <w:r w:rsidRPr="007557FE">
              <w:t>Euglenales</w:t>
            </w:r>
            <w:proofErr w:type="spellEnd"/>
            <w:r w:rsidRPr="007557FE">
              <w:t xml:space="preserve"> </w:t>
            </w:r>
          </w:p>
        </w:tc>
        <w:tc>
          <w:tcPr>
            <w:tcW w:w="2280" w:type="dxa"/>
            <w:tcBorders>
              <w:top w:val="nil"/>
              <w:left w:val="nil"/>
              <w:bottom w:val="single" w:sz="4" w:space="0" w:color="auto"/>
              <w:right w:val="nil"/>
            </w:tcBorders>
            <w:shd w:val="clear" w:color="auto" w:fill="auto"/>
            <w:noWrap/>
            <w:vAlign w:val="bottom"/>
            <w:hideMark/>
          </w:tcPr>
          <w:p w14:paraId="4A07958C" w14:textId="77777777" w:rsidR="0023653B" w:rsidRPr="007557FE" w:rsidRDefault="0023653B" w:rsidP="00962250">
            <w:pPr>
              <w:spacing w:line="480" w:lineRule="auto"/>
              <w:rPr>
                <w:color w:val="000000"/>
              </w:rPr>
            </w:pPr>
            <w:proofErr w:type="spellStart"/>
            <w:r w:rsidRPr="007557FE">
              <w:rPr>
                <w:color w:val="000000"/>
              </w:rPr>
              <w:t>Euglenaceae</w:t>
            </w:r>
            <w:proofErr w:type="spellEnd"/>
            <w:r w:rsidRPr="007557FE">
              <w:rPr>
                <w:color w:val="000000"/>
              </w:rPr>
              <w:t xml:space="preserve"> </w:t>
            </w:r>
          </w:p>
        </w:tc>
        <w:tc>
          <w:tcPr>
            <w:tcW w:w="1776" w:type="dxa"/>
            <w:tcBorders>
              <w:top w:val="nil"/>
              <w:left w:val="nil"/>
              <w:bottom w:val="single" w:sz="4" w:space="0" w:color="auto"/>
              <w:right w:val="nil"/>
            </w:tcBorders>
            <w:shd w:val="clear" w:color="auto" w:fill="auto"/>
            <w:vAlign w:val="bottom"/>
            <w:hideMark/>
          </w:tcPr>
          <w:p w14:paraId="2000EC7C" w14:textId="77777777" w:rsidR="0023653B" w:rsidRPr="007557FE" w:rsidRDefault="0023653B" w:rsidP="00962250">
            <w:pPr>
              <w:spacing w:line="480" w:lineRule="auto"/>
              <w:rPr>
                <w:i/>
                <w:iCs/>
                <w:color w:val="000000"/>
              </w:rPr>
            </w:pPr>
            <w:proofErr w:type="spellStart"/>
            <w:r w:rsidRPr="007557FE">
              <w:rPr>
                <w:i/>
                <w:iCs/>
                <w:color w:val="000000"/>
              </w:rPr>
              <w:t>Trachelomonas</w:t>
            </w:r>
            <w:proofErr w:type="spellEnd"/>
          </w:p>
        </w:tc>
        <w:tc>
          <w:tcPr>
            <w:tcW w:w="2312" w:type="dxa"/>
            <w:tcBorders>
              <w:top w:val="nil"/>
              <w:left w:val="nil"/>
              <w:bottom w:val="single" w:sz="4" w:space="0" w:color="auto"/>
              <w:right w:val="nil"/>
            </w:tcBorders>
            <w:shd w:val="clear" w:color="auto" w:fill="auto"/>
            <w:vAlign w:val="bottom"/>
            <w:hideMark/>
          </w:tcPr>
          <w:p w14:paraId="5E7D159B" w14:textId="77777777" w:rsidR="0023653B" w:rsidRPr="007557FE" w:rsidRDefault="0023653B" w:rsidP="00962250">
            <w:pPr>
              <w:spacing w:line="480" w:lineRule="auto"/>
              <w:rPr>
                <w:i/>
                <w:iCs/>
                <w:color w:val="000000"/>
              </w:rPr>
            </w:pPr>
            <w:proofErr w:type="spellStart"/>
            <w:r w:rsidRPr="007557FE">
              <w:rPr>
                <w:i/>
                <w:iCs/>
                <w:color w:val="000000"/>
              </w:rPr>
              <w:t>Trachelomonas</w:t>
            </w:r>
            <w:proofErr w:type="spellEnd"/>
            <w:r w:rsidRPr="007557FE">
              <w:rPr>
                <w:i/>
                <w:iCs/>
                <w:color w:val="000000"/>
              </w:rPr>
              <w:t xml:space="preserve"> </w:t>
            </w:r>
            <w:r w:rsidRPr="007557FE">
              <w:rPr>
                <w:color w:val="000000"/>
              </w:rPr>
              <w:t>sp.</w:t>
            </w:r>
          </w:p>
        </w:tc>
        <w:tc>
          <w:tcPr>
            <w:tcW w:w="1243" w:type="dxa"/>
            <w:tcBorders>
              <w:top w:val="nil"/>
              <w:left w:val="nil"/>
              <w:bottom w:val="single" w:sz="4" w:space="0" w:color="auto"/>
              <w:right w:val="nil"/>
            </w:tcBorders>
          </w:tcPr>
          <w:p w14:paraId="22D73729" w14:textId="11ECD9C8" w:rsidR="0023653B" w:rsidRPr="0023653B" w:rsidRDefault="0023653B" w:rsidP="00962250">
            <w:pPr>
              <w:spacing w:line="480" w:lineRule="auto"/>
              <w:rPr>
                <w:color w:val="000000"/>
              </w:rPr>
            </w:pPr>
            <w:r>
              <w:rPr>
                <w:color w:val="000000"/>
              </w:rPr>
              <w:t>Euglenoid</w:t>
            </w:r>
          </w:p>
        </w:tc>
      </w:tr>
    </w:tbl>
    <w:p w14:paraId="7486EB85" w14:textId="171626D8" w:rsidR="00AA4A4B" w:rsidRDefault="0087647F" w:rsidP="00962250">
      <w:pPr>
        <w:spacing w:line="480" w:lineRule="auto"/>
        <w:rPr>
          <w:i/>
          <w:highlight w:val="yellow"/>
        </w:rPr>
      </w:pPr>
      <w:r w:rsidRPr="0087647F">
        <w:rPr>
          <w:i/>
        </w:rPr>
        <w:t>*</w:t>
      </w:r>
      <w:r>
        <w:rPr>
          <w:i/>
        </w:rPr>
        <w:t xml:space="preserve">Two species of Chlorella are reported. </w:t>
      </w:r>
    </w:p>
    <w:p w14:paraId="4B26B29D" w14:textId="77777777" w:rsidR="00AA4A4B" w:rsidRDefault="00AA4A4B" w:rsidP="00962250">
      <w:pPr>
        <w:spacing w:line="480" w:lineRule="auto"/>
      </w:pPr>
    </w:p>
    <w:p w14:paraId="269F1E95" w14:textId="7CF654E7" w:rsidR="00AA4A4B" w:rsidRDefault="00647045" w:rsidP="00962250">
      <w:pPr>
        <w:spacing w:line="480" w:lineRule="auto"/>
      </w:pPr>
      <w:r>
        <w:rPr>
          <w:noProof/>
        </w:rPr>
        <w:drawing>
          <wp:inline distT="0" distB="0" distL="0" distR="0" wp14:anchorId="11242439" wp14:editId="34C37E41">
            <wp:extent cx="5644342" cy="2547696"/>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5663404" cy="2556300"/>
                    </a:xfrm>
                    <a:prstGeom prst="rect">
                      <a:avLst/>
                    </a:prstGeom>
                  </pic:spPr>
                </pic:pic>
              </a:graphicData>
            </a:graphic>
          </wp:inline>
        </w:drawing>
      </w:r>
    </w:p>
    <w:p w14:paraId="41650309" w14:textId="28FE7616" w:rsidR="00AA4A4B" w:rsidRDefault="0063400A" w:rsidP="00962250">
      <w:pPr>
        <w:spacing w:line="480" w:lineRule="auto"/>
      </w:pPr>
      <w:r w:rsidRPr="0063400A">
        <w:rPr>
          <w:b/>
          <w:bCs/>
        </w:rPr>
        <w:lastRenderedPageBreak/>
        <w:t>Figure 2.</w:t>
      </w:r>
      <w:r>
        <w:t xml:space="preserve"> </w:t>
      </w:r>
      <w:r w:rsidR="001A482D" w:rsidRPr="0063400A">
        <w:t>Phytoplankton</w:t>
      </w:r>
      <w:r w:rsidR="001A482D">
        <w:t xml:space="preserve"> taxonomic richness </w:t>
      </w:r>
      <w:r w:rsidR="00B62C07">
        <w:t>collected from re-inundated river sediments following dredging in Mississippi River with different duration of drying since dredging.</w:t>
      </w:r>
    </w:p>
    <w:p w14:paraId="2906B6FC" w14:textId="77777777" w:rsidR="00714E8B" w:rsidRDefault="00714E8B" w:rsidP="00962250">
      <w:pPr>
        <w:spacing w:line="480" w:lineRule="auto"/>
      </w:pPr>
    </w:p>
    <w:p w14:paraId="5B323FFE" w14:textId="77777777" w:rsidR="00AA4A4B" w:rsidRDefault="00B62C07" w:rsidP="00962250">
      <w:pPr>
        <w:spacing w:line="480" w:lineRule="auto"/>
        <w:rPr>
          <w:b/>
          <w:i/>
        </w:rPr>
      </w:pPr>
      <w:r>
        <w:rPr>
          <w:b/>
          <w:i/>
        </w:rPr>
        <w:t>Zooplankton richness and density</w:t>
      </w:r>
    </w:p>
    <w:p w14:paraId="6B51FFCF" w14:textId="40DF5CC9" w:rsidR="00AA4A4B" w:rsidRDefault="00B62C07" w:rsidP="00962250">
      <w:pPr>
        <w:spacing w:line="480" w:lineRule="auto"/>
      </w:pPr>
      <w:r>
        <w:t>A total of 2 zooplankton taxa</w:t>
      </w:r>
      <w:r w:rsidR="00AC1E4C">
        <w:t xml:space="preserve"> (</w:t>
      </w:r>
      <w:proofErr w:type="spellStart"/>
      <w:r w:rsidR="00AC1E4C">
        <w:t>Rotifera</w:t>
      </w:r>
      <w:proofErr w:type="spellEnd"/>
      <w:r w:rsidR="00AC1E4C">
        <w:t xml:space="preserve"> and </w:t>
      </w:r>
      <w:proofErr w:type="spellStart"/>
      <w:r w:rsidR="00AC1E4C">
        <w:t>Copepoda</w:t>
      </w:r>
      <w:proofErr w:type="spellEnd"/>
      <w:r w:rsidR="00AC1E4C">
        <w:t>)</w:t>
      </w:r>
      <w:r>
        <w:t xml:space="preserve"> were found after rewetting sediments that had been previously dry for &lt;1 year, 1–5 years, and 5-10 years. Across all samples (n=120), there were between 0</w:t>
      </w:r>
      <w:r w:rsidR="00953F4A">
        <w:t>–</w:t>
      </w:r>
      <w:r>
        <w:t xml:space="preserve">18 zooplankton individuals found per sample (1 ± 2.8 mean ± </w:t>
      </w:r>
      <w:proofErr w:type="spellStart"/>
      <w:r>
        <w:t>s.d.</w:t>
      </w:r>
      <w:proofErr w:type="spellEnd"/>
      <w:r>
        <w:t>). There was no difference in mean zooplankton abundance between the &lt;1 year (0.5 ± 0.9 taxa), 1–5 year (0.9 ± 3.0 taxa), 5–10 year (2.2 ± 4.2 taxa) groups (ANOVA, df = 117, F = 2.57, p = 0.081). Zooplankton abundance was similar in samples collected from Pool 4 (1.0 ± 2.6) and Pool 8 (0.9 ± 3.0; ANOVA, df = 118, F = 0.01, p = 0.898).</w:t>
      </w:r>
      <w:r w:rsidR="006F56CA" w:rsidRPr="006F56CA">
        <w:t xml:space="preserve"> </w:t>
      </w:r>
      <w:r w:rsidR="006F56CA">
        <w:t>Across all sample types, zooplankton emergence occurred immediately following rewetting, within the first week of rewetting.  No organisms emerged in weeks 2-4.</w:t>
      </w:r>
    </w:p>
    <w:p w14:paraId="703A962A" w14:textId="5F203927" w:rsidR="002C5530" w:rsidRDefault="002C5530" w:rsidP="00962250">
      <w:pPr>
        <w:spacing w:line="480" w:lineRule="auto"/>
      </w:pPr>
    </w:p>
    <w:p w14:paraId="723D80EE" w14:textId="4CC0059D" w:rsidR="002C5530" w:rsidRDefault="002C5530" w:rsidP="00962250">
      <w:pPr>
        <w:spacing w:line="480" w:lineRule="auto"/>
        <w:rPr>
          <w:b/>
          <w:i/>
        </w:rPr>
      </w:pPr>
      <w:r>
        <w:rPr>
          <w:b/>
          <w:i/>
          <w:noProof/>
        </w:rPr>
        <w:drawing>
          <wp:inline distT="0" distB="0" distL="0" distR="0" wp14:anchorId="7DA434CB" wp14:editId="176C3790">
            <wp:extent cx="5727700" cy="2806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a:extLst>
                        <a:ext uri="{28A0092B-C50C-407E-A947-70E740481C1C}">
                          <a14:useLocalDpi xmlns:a14="http://schemas.microsoft.com/office/drawing/2010/main" val="0"/>
                        </a:ext>
                      </a:extLst>
                    </a:blip>
                    <a:stretch>
                      <a:fillRect/>
                    </a:stretch>
                  </pic:blipFill>
                  <pic:spPr>
                    <a:xfrm>
                      <a:off x="0" y="0"/>
                      <a:ext cx="5727700" cy="2806700"/>
                    </a:xfrm>
                    <a:prstGeom prst="rect">
                      <a:avLst/>
                    </a:prstGeom>
                  </pic:spPr>
                </pic:pic>
              </a:graphicData>
            </a:graphic>
          </wp:inline>
        </w:drawing>
      </w:r>
    </w:p>
    <w:p w14:paraId="2C151079" w14:textId="7220C0AB" w:rsidR="0095247E" w:rsidRDefault="0095247E" w:rsidP="00962250">
      <w:pPr>
        <w:spacing w:line="480" w:lineRule="auto"/>
      </w:pPr>
      <w:r>
        <w:rPr>
          <w:b/>
          <w:iCs/>
        </w:rPr>
        <w:lastRenderedPageBreak/>
        <w:t xml:space="preserve">Figure 3. </w:t>
      </w:r>
      <w:r w:rsidRPr="0095247E">
        <w:rPr>
          <w:bCs/>
          <w:iCs/>
        </w:rPr>
        <w:t xml:space="preserve">Zooplankton abundance </w:t>
      </w:r>
      <w:r w:rsidRPr="0095247E">
        <w:rPr>
          <w:bCs/>
        </w:rPr>
        <w:t>collected</w:t>
      </w:r>
      <w:r>
        <w:t xml:space="preserve"> from re-inundated river sediments following dredging in Mississippi River with different duration of drying since dredging (A) and </w:t>
      </w:r>
      <w:r w:rsidR="006F56CA">
        <w:t>timing of emergence following re-</w:t>
      </w:r>
      <w:r>
        <w:t>inundation (B).</w:t>
      </w:r>
    </w:p>
    <w:p w14:paraId="0E82D4C1" w14:textId="3F25C1E8" w:rsidR="0095247E" w:rsidRPr="0095247E" w:rsidRDefault="0095247E" w:rsidP="00962250">
      <w:pPr>
        <w:spacing w:line="480" w:lineRule="auto"/>
        <w:rPr>
          <w:bCs/>
          <w:iCs/>
        </w:rPr>
      </w:pPr>
    </w:p>
    <w:p w14:paraId="43CFA2EF" w14:textId="33138284" w:rsidR="00AA4A4B" w:rsidRDefault="00B62C07" w:rsidP="00962250">
      <w:pPr>
        <w:spacing w:line="480" w:lineRule="auto"/>
        <w:rPr>
          <w:b/>
          <w:i/>
        </w:rPr>
      </w:pPr>
      <w:r>
        <w:rPr>
          <w:b/>
          <w:i/>
        </w:rPr>
        <w:t>Macroinvertebrate richness and density</w:t>
      </w:r>
    </w:p>
    <w:p w14:paraId="5FB4C51C" w14:textId="556C9C12" w:rsidR="00AA4A4B" w:rsidRDefault="00B62C07" w:rsidP="00962250">
      <w:pPr>
        <w:spacing w:line="480" w:lineRule="auto"/>
      </w:pPr>
      <w:r>
        <w:t>A total of 18 macroinvertebrate taxa were found after rewetting sediments that had been previously dry for &lt;1 year, 1–5 years, and 5–10 years. Across all samples (n = 120), there were between 0</w:t>
      </w:r>
      <w:r w:rsidR="00EA6054">
        <w:t>–</w:t>
      </w:r>
      <w:r>
        <w:t xml:space="preserve">102 macroinvertebrate individuals found per sample (7 ± 12.2; mean ± </w:t>
      </w:r>
      <w:proofErr w:type="spellStart"/>
      <w:r>
        <w:t>s.d.</w:t>
      </w:r>
      <w:proofErr w:type="spellEnd"/>
      <w:r>
        <w:t>). Macroinvertebrate richness in &lt;1</w:t>
      </w:r>
      <w:r w:rsidR="00640ACD">
        <w:t>-</w:t>
      </w:r>
      <w:r>
        <w:t xml:space="preserve"> year and 5–</w:t>
      </w:r>
      <w:r w:rsidR="001E01BF">
        <w:t>10-year</w:t>
      </w:r>
      <w:r>
        <w:t xml:space="preserve"> </w:t>
      </w:r>
      <w:r w:rsidR="00640ACD">
        <w:t>group</w:t>
      </w:r>
      <w:r>
        <w:t xml:space="preserve"> were significantly higher than in 1–</w:t>
      </w:r>
      <w:r w:rsidR="001E01BF">
        <w:t>5-year</w:t>
      </w:r>
      <w:r>
        <w:t xml:space="preserve"> samples (ANOVA, df = 117, F = 4.75, p = 0.010).  </w:t>
      </w:r>
      <w:r w:rsidR="005E63CE">
        <w:t>Macroinvertebrate abundance in &lt;1 year and 5–</w:t>
      </w:r>
      <w:r w:rsidR="001E01BF">
        <w:t>10-year</w:t>
      </w:r>
      <w:r w:rsidR="005E63CE">
        <w:t xml:space="preserve"> samples were significantly higher than in 1–</w:t>
      </w:r>
      <w:r w:rsidR="001E01BF">
        <w:t>5-year</w:t>
      </w:r>
      <w:r w:rsidR="005E63CE">
        <w:t xml:space="preserve"> samples (ANOVA, df = 117, F = 4.55, p = 0.013). </w:t>
      </w:r>
      <w:r w:rsidR="00603D8B">
        <w:t xml:space="preserve">Samples collected from Pool 8 had significantly higher macroinvertebrate richness (ANOVA, df = 118, F = 4.79, p = 0.031) and abundance (ANOVA, df = 118, F = 6.83, p = 0.010) compared to Pool 4. </w:t>
      </w:r>
    </w:p>
    <w:p w14:paraId="63BBBCA1" w14:textId="77777777" w:rsidR="009F242A" w:rsidRDefault="009F242A" w:rsidP="00962250">
      <w:pPr>
        <w:spacing w:line="480" w:lineRule="auto"/>
        <w:rPr>
          <w:b/>
          <w:i/>
          <w:highlight w:val="yellow"/>
        </w:rPr>
      </w:pPr>
    </w:p>
    <w:p w14:paraId="0DF6074C" w14:textId="77777777" w:rsidR="00AA4A4B" w:rsidRDefault="00AA4A4B" w:rsidP="00962250">
      <w:pPr>
        <w:spacing w:line="480" w:lineRule="auto"/>
      </w:pPr>
    </w:p>
    <w:p w14:paraId="071CD847" w14:textId="7428E9C2" w:rsidR="00F203BD" w:rsidRDefault="00F203BD" w:rsidP="00962250">
      <w:pPr>
        <w:spacing w:line="480" w:lineRule="auto"/>
        <w:rPr>
          <w:b/>
        </w:rPr>
      </w:pPr>
      <w:r>
        <w:rPr>
          <w:b/>
          <w:noProof/>
        </w:rPr>
        <w:lastRenderedPageBreak/>
        <w:drawing>
          <wp:inline distT="0" distB="0" distL="0" distR="0" wp14:anchorId="609CB9ED" wp14:editId="7923F338">
            <wp:extent cx="5868374" cy="434755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81012" cy="4356919"/>
                    </a:xfrm>
                    <a:prstGeom prst="rect">
                      <a:avLst/>
                    </a:prstGeom>
                  </pic:spPr>
                </pic:pic>
              </a:graphicData>
            </a:graphic>
          </wp:inline>
        </w:drawing>
      </w:r>
    </w:p>
    <w:p w14:paraId="3282B9C3" w14:textId="28DC4138" w:rsidR="00AA4A4B" w:rsidRDefault="004E0A5E" w:rsidP="00962250">
      <w:pPr>
        <w:spacing w:line="480" w:lineRule="auto"/>
      </w:pPr>
      <w:r>
        <w:rPr>
          <w:b/>
        </w:rPr>
        <w:t xml:space="preserve">Figure </w:t>
      </w:r>
      <w:r w:rsidR="00B62C07">
        <w:rPr>
          <w:b/>
        </w:rPr>
        <w:t>4</w:t>
      </w:r>
      <w:r w:rsidR="00B62C07">
        <w:t xml:space="preserve">. </w:t>
      </w:r>
      <w:r>
        <w:t>M</w:t>
      </w:r>
      <w:r w:rsidR="00B62C07">
        <w:t xml:space="preserve">acroinvertebrate </w:t>
      </w:r>
      <w:r>
        <w:t>abundance and taxonomic richness collected from re-inundated river sediments following dredging in Mississippi River with different duration of drying since dredging (A</w:t>
      </w:r>
      <w:r w:rsidR="007557FE">
        <w:t>, C</w:t>
      </w:r>
      <w:r>
        <w:t>) and after 1</w:t>
      </w:r>
      <w:r>
        <w:sym w:font="Symbol" w:char="F02D"/>
      </w:r>
      <w:r>
        <w:t>4 weeks of re-inundation (B</w:t>
      </w:r>
      <w:r w:rsidR="007557FE">
        <w:t>, D</w:t>
      </w:r>
      <w:r>
        <w:t>)</w:t>
      </w:r>
      <w:r w:rsidR="007557FE">
        <w:t>.</w:t>
      </w:r>
    </w:p>
    <w:p w14:paraId="677927FA" w14:textId="22AF2366" w:rsidR="00713A7E" w:rsidRDefault="00713A7E" w:rsidP="00962250">
      <w:pPr>
        <w:spacing w:line="480" w:lineRule="auto"/>
      </w:pPr>
      <w:r>
        <w:t>Table 3. Macroinvertebrate taxa list.</w:t>
      </w:r>
      <w:r w:rsidR="002733AF">
        <w:t xml:space="preserve"> *Phylum and **Subclass.</w:t>
      </w:r>
    </w:p>
    <w:tbl>
      <w:tblPr>
        <w:tblW w:w="9360" w:type="dxa"/>
        <w:tblLook w:val="04A0" w:firstRow="1" w:lastRow="0" w:firstColumn="1" w:lastColumn="0" w:noHBand="0" w:noVBand="1"/>
      </w:tblPr>
      <w:tblGrid>
        <w:gridCol w:w="2150"/>
        <w:gridCol w:w="2180"/>
        <w:gridCol w:w="2420"/>
        <w:gridCol w:w="1260"/>
        <w:gridCol w:w="1350"/>
      </w:tblGrid>
      <w:tr w:rsidR="000435BF" w:rsidRPr="007557FE" w14:paraId="244C803C" w14:textId="10891718" w:rsidTr="00075B51">
        <w:trPr>
          <w:trHeight w:val="400"/>
        </w:trPr>
        <w:tc>
          <w:tcPr>
            <w:tcW w:w="2150" w:type="dxa"/>
            <w:tcBorders>
              <w:top w:val="single" w:sz="4" w:space="0" w:color="auto"/>
              <w:left w:val="nil"/>
              <w:bottom w:val="single" w:sz="4" w:space="0" w:color="auto"/>
              <w:right w:val="nil"/>
            </w:tcBorders>
            <w:shd w:val="clear" w:color="auto" w:fill="auto"/>
            <w:vAlign w:val="center"/>
            <w:hideMark/>
          </w:tcPr>
          <w:p w14:paraId="2DFF8759" w14:textId="33EDB52E" w:rsidR="000435BF" w:rsidRPr="007557FE" w:rsidRDefault="000435BF" w:rsidP="00924522">
            <w:pPr>
              <w:spacing w:line="480" w:lineRule="auto"/>
              <w:rPr>
                <w:color w:val="000000"/>
              </w:rPr>
            </w:pPr>
            <w:r w:rsidRPr="007557FE">
              <w:rPr>
                <w:color w:val="000000"/>
              </w:rPr>
              <w:t>Order</w:t>
            </w:r>
          </w:p>
        </w:tc>
        <w:tc>
          <w:tcPr>
            <w:tcW w:w="2180" w:type="dxa"/>
            <w:tcBorders>
              <w:top w:val="single" w:sz="4" w:space="0" w:color="auto"/>
              <w:left w:val="nil"/>
              <w:bottom w:val="single" w:sz="4" w:space="0" w:color="auto"/>
              <w:right w:val="nil"/>
            </w:tcBorders>
            <w:shd w:val="clear" w:color="auto" w:fill="auto"/>
            <w:vAlign w:val="center"/>
            <w:hideMark/>
          </w:tcPr>
          <w:p w14:paraId="3EF83FE4" w14:textId="77777777" w:rsidR="000435BF" w:rsidRPr="007557FE" w:rsidRDefault="000435BF" w:rsidP="00924522">
            <w:pPr>
              <w:spacing w:line="480" w:lineRule="auto"/>
              <w:rPr>
                <w:color w:val="000000"/>
              </w:rPr>
            </w:pPr>
            <w:r w:rsidRPr="007557FE">
              <w:rPr>
                <w:color w:val="000000"/>
              </w:rPr>
              <w:t>Family</w:t>
            </w:r>
          </w:p>
        </w:tc>
        <w:tc>
          <w:tcPr>
            <w:tcW w:w="2420" w:type="dxa"/>
            <w:tcBorders>
              <w:top w:val="single" w:sz="4" w:space="0" w:color="auto"/>
              <w:left w:val="nil"/>
              <w:bottom w:val="single" w:sz="4" w:space="0" w:color="auto"/>
              <w:right w:val="nil"/>
            </w:tcBorders>
            <w:shd w:val="clear" w:color="auto" w:fill="auto"/>
            <w:vAlign w:val="center"/>
            <w:hideMark/>
          </w:tcPr>
          <w:p w14:paraId="54B7F082" w14:textId="650B2BEA" w:rsidR="000435BF" w:rsidRPr="007557FE" w:rsidRDefault="000435BF" w:rsidP="00924522">
            <w:pPr>
              <w:spacing w:line="480" w:lineRule="auto"/>
              <w:rPr>
                <w:color w:val="000000"/>
              </w:rPr>
            </w:pPr>
            <w:r>
              <w:rPr>
                <w:color w:val="000000"/>
              </w:rPr>
              <w:t>Habitat</w:t>
            </w:r>
          </w:p>
        </w:tc>
        <w:tc>
          <w:tcPr>
            <w:tcW w:w="1260" w:type="dxa"/>
            <w:tcBorders>
              <w:top w:val="single" w:sz="4" w:space="0" w:color="auto"/>
              <w:left w:val="nil"/>
              <w:bottom w:val="single" w:sz="4" w:space="0" w:color="auto"/>
              <w:right w:val="nil"/>
            </w:tcBorders>
          </w:tcPr>
          <w:p w14:paraId="737EC63D" w14:textId="070DF6F2" w:rsidR="000435BF" w:rsidRPr="002733AF" w:rsidRDefault="000435BF" w:rsidP="00924522">
            <w:pPr>
              <w:spacing w:line="480" w:lineRule="auto"/>
              <w:rPr>
                <w:color w:val="000000"/>
                <w:sz w:val="16"/>
                <w:szCs w:val="16"/>
              </w:rPr>
            </w:pPr>
            <w:r w:rsidRPr="002733AF">
              <w:rPr>
                <w:color w:val="000000"/>
                <w:sz w:val="16"/>
                <w:szCs w:val="16"/>
              </w:rPr>
              <w:t>Percent of total macros</w:t>
            </w:r>
          </w:p>
        </w:tc>
        <w:tc>
          <w:tcPr>
            <w:tcW w:w="1350" w:type="dxa"/>
            <w:tcBorders>
              <w:top w:val="single" w:sz="4" w:space="0" w:color="auto"/>
              <w:left w:val="nil"/>
              <w:bottom w:val="single" w:sz="4" w:space="0" w:color="auto"/>
              <w:right w:val="nil"/>
            </w:tcBorders>
          </w:tcPr>
          <w:p w14:paraId="7647B6B4" w14:textId="1A0A850A" w:rsidR="000435BF" w:rsidRPr="002733AF" w:rsidRDefault="000435BF" w:rsidP="00924522">
            <w:pPr>
              <w:spacing w:line="480" w:lineRule="auto"/>
              <w:rPr>
                <w:color w:val="000000"/>
                <w:sz w:val="16"/>
                <w:szCs w:val="16"/>
              </w:rPr>
            </w:pPr>
            <w:r>
              <w:rPr>
                <w:color w:val="000000"/>
                <w:sz w:val="16"/>
                <w:szCs w:val="16"/>
              </w:rPr>
              <w:t>Peak Emergence</w:t>
            </w:r>
          </w:p>
        </w:tc>
      </w:tr>
      <w:tr w:rsidR="000435BF" w:rsidRPr="007557FE" w14:paraId="5F3DA85C" w14:textId="38390011" w:rsidTr="00075B51">
        <w:trPr>
          <w:trHeight w:val="377"/>
        </w:trPr>
        <w:tc>
          <w:tcPr>
            <w:tcW w:w="2150" w:type="dxa"/>
            <w:tcBorders>
              <w:top w:val="nil"/>
              <w:left w:val="nil"/>
              <w:bottom w:val="nil"/>
              <w:right w:val="nil"/>
            </w:tcBorders>
            <w:shd w:val="clear" w:color="auto" w:fill="auto"/>
            <w:vAlign w:val="center"/>
            <w:hideMark/>
          </w:tcPr>
          <w:p w14:paraId="25E051DE" w14:textId="1157B532" w:rsidR="000435BF" w:rsidRPr="007557FE" w:rsidRDefault="000435BF" w:rsidP="00924522">
            <w:pPr>
              <w:spacing w:line="480" w:lineRule="auto"/>
              <w:rPr>
                <w:color w:val="000000"/>
              </w:rPr>
            </w:pPr>
            <w:r>
              <w:rPr>
                <w:color w:val="000000"/>
              </w:rPr>
              <w:t>Araneae</w:t>
            </w:r>
          </w:p>
        </w:tc>
        <w:tc>
          <w:tcPr>
            <w:tcW w:w="2180" w:type="dxa"/>
            <w:tcBorders>
              <w:top w:val="nil"/>
              <w:left w:val="nil"/>
              <w:bottom w:val="nil"/>
              <w:right w:val="nil"/>
            </w:tcBorders>
            <w:shd w:val="clear" w:color="auto" w:fill="auto"/>
            <w:noWrap/>
            <w:vAlign w:val="bottom"/>
            <w:hideMark/>
          </w:tcPr>
          <w:p w14:paraId="29B183D9" w14:textId="1C62E53E" w:rsidR="000435BF" w:rsidRPr="007557FE" w:rsidRDefault="000435BF" w:rsidP="00924522">
            <w:pPr>
              <w:spacing w:line="480" w:lineRule="auto"/>
              <w:rPr>
                <w:color w:val="000000"/>
              </w:rPr>
            </w:pPr>
            <w:r>
              <w:rPr>
                <w:color w:val="000000"/>
              </w:rPr>
              <w:t>Arachnida</w:t>
            </w:r>
          </w:p>
        </w:tc>
        <w:tc>
          <w:tcPr>
            <w:tcW w:w="2420" w:type="dxa"/>
            <w:tcBorders>
              <w:top w:val="nil"/>
              <w:left w:val="nil"/>
              <w:bottom w:val="nil"/>
              <w:right w:val="nil"/>
            </w:tcBorders>
            <w:shd w:val="clear" w:color="auto" w:fill="auto"/>
            <w:vAlign w:val="bottom"/>
            <w:hideMark/>
          </w:tcPr>
          <w:p w14:paraId="1A1BD947" w14:textId="39D40688" w:rsidR="000435BF" w:rsidRPr="00114C58" w:rsidRDefault="000435BF" w:rsidP="00924522">
            <w:pPr>
              <w:spacing w:line="480" w:lineRule="auto"/>
              <w:rPr>
                <w:color w:val="000000"/>
              </w:rPr>
            </w:pPr>
            <w:r>
              <w:rPr>
                <w:color w:val="000000"/>
              </w:rPr>
              <w:t>Terrestrial</w:t>
            </w:r>
          </w:p>
        </w:tc>
        <w:tc>
          <w:tcPr>
            <w:tcW w:w="1260" w:type="dxa"/>
            <w:tcBorders>
              <w:top w:val="nil"/>
              <w:left w:val="nil"/>
              <w:bottom w:val="nil"/>
              <w:right w:val="nil"/>
            </w:tcBorders>
          </w:tcPr>
          <w:p w14:paraId="3C7488B0" w14:textId="3D8B73BA" w:rsidR="000435BF" w:rsidRDefault="00075B51" w:rsidP="00924522">
            <w:pPr>
              <w:spacing w:line="480" w:lineRule="auto"/>
              <w:rPr>
                <w:color w:val="000000"/>
              </w:rPr>
            </w:pPr>
            <w:r>
              <w:rPr>
                <w:color w:val="000000"/>
              </w:rPr>
              <w:t>&lt;1%</w:t>
            </w:r>
          </w:p>
        </w:tc>
        <w:tc>
          <w:tcPr>
            <w:tcW w:w="1350" w:type="dxa"/>
            <w:tcBorders>
              <w:top w:val="nil"/>
              <w:left w:val="nil"/>
              <w:bottom w:val="nil"/>
              <w:right w:val="nil"/>
            </w:tcBorders>
          </w:tcPr>
          <w:p w14:paraId="7DC45C92" w14:textId="43B00FEB" w:rsidR="000435BF" w:rsidRDefault="000435BF" w:rsidP="00924522">
            <w:pPr>
              <w:spacing w:line="480" w:lineRule="auto"/>
              <w:rPr>
                <w:color w:val="000000"/>
              </w:rPr>
            </w:pPr>
            <w:r>
              <w:rPr>
                <w:color w:val="000000"/>
              </w:rPr>
              <w:t>Weeks 2-3</w:t>
            </w:r>
          </w:p>
        </w:tc>
      </w:tr>
      <w:tr w:rsidR="000435BF" w:rsidRPr="007557FE" w14:paraId="60D666A8" w14:textId="7120496B" w:rsidTr="00075B51">
        <w:trPr>
          <w:trHeight w:val="400"/>
        </w:trPr>
        <w:tc>
          <w:tcPr>
            <w:tcW w:w="2150" w:type="dxa"/>
            <w:tcBorders>
              <w:top w:val="nil"/>
              <w:left w:val="nil"/>
              <w:bottom w:val="nil"/>
              <w:right w:val="nil"/>
            </w:tcBorders>
            <w:shd w:val="clear" w:color="auto" w:fill="auto"/>
            <w:vAlign w:val="center"/>
            <w:hideMark/>
          </w:tcPr>
          <w:p w14:paraId="5B70AB1C" w14:textId="584749D9" w:rsidR="000435BF" w:rsidRPr="007557FE" w:rsidRDefault="000435BF" w:rsidP="00924522">
            <w:pPr>
              <w:spacing w:line="480" w:lineRule="auto"/>
              <w:rPr>
                <w:color w:val="000000"/>
              </w:rPr>
            </w:pPr>
            <w:r>
              <w:rPr>
                <w:color w:val="000000"/>
              </w:rPr>
              <w:t>Coleoptera</w:t>
            </w:r>
          </w:p>
        </w:tc>
        <w:tc>
          <w:tcPr>
            <w:tcW w:w="2180" w:type="dxa"/>
            <w:tcBorders>
              <w:top w:val="nil"/>
              <w:left w:val="nil"/>
              <w:bottom w:val="nil"/>
              <w:right w:val="nil"/>
            </w:tcBorders>
            <w:shd w:val="clear" w:color="auto" w:fill="auto"/>
            <w:noWrap/>
            <w:vAlign w:val="bottom"/>
            <w:hideMark/>
          </w:tcPr>
          <w:p w14:paraId="0C613B46" w14:textId="6CF20D7E" w:rsidR="000435BF" w:rsidRPr="007557FE" w:rsidRDefault="000435BF" w:rsidP="00924522">
            <w:pPr>
              <w:spacing w:line="480" w:lineRule="auto"/>
              <w:rPr>
                <w:color w:val="000000"/>
              </w:rPr>
            </w:pPr>
            <w:proofErr w:type="spellStart"/>
            <w:r>
              <w:rPr>
                <w:color w:val="000000"/>
              </w:rPr>
              <w:t>Unk</w:t>
            </w:r>
            <w:proofErr w:type="spellEnd"/>
            <w:r>
              <w:rPr>
                <w:color w:val="000000"/>
              </w:rPr>
              <w:t>. adult</w:t>
            </w:r>
          </w:p>
        </w:tc>
        <w:tc>
          <w:tcPr>
            <w:tcW w:w="2420" w:type="dxa"/>
            <w:tcBorders>
              <w:top w:val="nil"/>
              <w:left w:val="nil"/>
              <w:bottom w:val="nil"/>
              <w:right w:val="nil"/>
            </w:tcBorders>
            <w:shd w:val="clear" w:color="auto" w:fill="auto"/>
            <w:vAlign w:val="bottom"/>
            <w:hideMark/>
          </w:tcPr>
          <w:p w14:paraId="092BA7B4" w14:textId="21908CDD" w:rsidR="000435BF" w:rsidRPr="00114C58" w:rsidRDefault="000435BF" w:rsidP="00924522">
            <w:pPr>
              <w:spacing w:line="480" w:lineRule="auto"/>
              <w:rPr>
                <w:color w:val="000000"/>
              </w:rPr>
            </w:pPr>
            <w:r>
              <w:rPr>
                <w:color w:val="000000"/>
              </w:rPr>
              <w:t>Terrestrial</w:t>
            </w:r>
          </w:p>
        </w:tc>
        <w:tc>
          <w:tcPr>
            <w:tcW w:w="1260" w:type="dxa"/>
            <w:tcBorders>
              <w:top w:val="nil"/>
              <w:left w:val="nil"/>
              <w:bottom w:val="nil"/>
              <w:right w:val="nil"/>
            </w:tcBorders>
          </w:tcPr>
          <w:p w14:paraId="41AA8DC5" w14:textId="4F677085" w:rsidR="000435BF" w:rsidRDefault="00075B51" w:rsidP="00924522">
            <w:pPr>
              <w:spacing w:line="480" w:lineRule="auto"/>
              <w:rPr>
                <w:color w:val="000000"/>
              </w:rPr>
            </w:pPr>
            <w:r>
              <w:rPr>
                <w:color w:val="000000"/>
              </w:rPr>
              <w:t>12%</w:t>
            </w:r>
          </w:p>
        </w:tc>
        <w:tc>
          <w:tcPr>
            <w:tcW w:w="1350" w:type="dxa"/>
            <w:tcBorders>
              <w:top w:val="nil"/>
              <w:left w:val="nil"/>
              <w:bottom w:val="nil"/>
              <w:right w:val="nil"/>
            </w:tcBorders>
          </w:tcPr>
          <w:p w14:paraId="7EAD7BCA" w14:textId="6BCD02CB" w:rsidR="000435BF" w:rsidRDefault="000435BF" w:rsidP="00924522">
            <w:pPr>
              <w:spacing w:line="480" w:lineRule="auto"/>
              <w:rPr>
                <w:color w:val="000000"/>
              </w:rPr>
            </w:pPr>
            <w:r>
              <w:rPr>
                <w:color w:val="000000"/>
              </w:rPr>
              <w:t>Weeks 1-4, steady</w:t>
            </w:r>
          </w:p>
        </w:tc>
      </w:tr>
      <w:tr w:rsidR="000435BF" w:rsidRPr="007557FE" w14:paraId="570F983C" w14:textId="6072E034" w:rsidTr="00075B51">
        <w:trPr>
          <w:trHeight w:val="400"/>
        </w:trPr>
        <w:tc>
          <w:tcPr>
            <w:tcW w:w="2150" w:type="dxa"/>
            <w:tcBorders>
              <w:top w:val="nil"/>
              <w:left w:val="nil"/>
              <w:bottom w:val="nil"/>
              <w:right w:val="nil"/>
            </w:tcBorders>
            <w:shd w:val="clear" w:color="auto" w:fill="auto"/>
            <w:vAlign w:val="center"/>
          </w:tcPr>
          <w:p w14:paraId="5CFC44AB" w14:textId="110ED679" w:rsidR="000435BF" w:rsidRDefault="000435BF" w:rsidP="00924522">
            <w:pPr>
              <w:spacing w:line="480" w:lineRule="auto"/>
              <w:rPr>
                <w:color w:val="000000"/>
              </w:rPr>
            </w:pPr>
            <w:r>
              <w:rPr>
                <w:color w:val="000000"/>
              </w:rPr>
              <w:t>Diptera</w:t>
            </w:r>
          </w:p>
        </w:tc>
        <w:tc>
          <w:tcPr>
            <w:tcW w:w="2180" w:type="dxa"/>
            <w:tcBorders>
              <w:top w:val="nil"/>
              <w:left w:val="nil"/>
              <w:bottom w:val="nil"/>
              <w:right w:val="nil"/>
            </w:tcBorders>
            <w:shd w:val="clear" w:color="auto" w:fill="auto"/>
            <w:noWrap/>
            <w:vAlign w:val="bottom"/>
          </w:tcPr>
          <w:p w14:paraId="54E34051" w14:textId="5AEA9321" w:rsidR="000435BF" w:rsidRPr="007557FE" w:rsidRDefault="000435BF" w:rsidP="00924522">
            <w:pPr>
              <w:spacing w:line="480" w:lineRule="auto"/>
              <w:rPr>
                <w:color w:val="000000"/>
              </w:rPr>
            </w:pPr>
            <w:r>
              <w:rPr>
                <w:color w:val="000000"/>
              </w:rPr>
              <w:t>Ceratopogonidae</w:t>
            </w:r>
          </w:p>
        </w:tc>
        <w:tc>
          <w:tcPr>
            <w:tcW w:w="2420" w:type="dxa"/>
            <w:tcBorders>
              <w:top w:val="nil"/>
              <w:left w:val="nil"/>
              <w:bottom w:val="nil"/>
              <w:right w:val="nil"/>
            </w:tcBorders>
            <w:shd w:val="clear" w:color="auto" w:fill="auto"/>
            <w:vAlign w:val="bottom"/>
          </w:tcPr>
          <w:p w14:paraId="2D27485B" w14:textId="60BB0CC1" w:rsidR="000435BF" w:rsidRDefault="000435BF" w:rsidP="00924522">
            <w:pPr>
              <w:spacing w:line="480" w:lineRule="auto"/>
              <w:rPr>
                <w:color w:val="000000"/>
              </w:rPr>
            </w:pPr>
            <w:r>
              <w:rPr>
                <w:color w:val="000000"/>
              </w:rPr>
              <w:t>Aquatic larvae, terrestrial adult</w:t>
            </w:r>
          </w:p>
        </w:tc>
        <w:tc>
          <w:tcPr>
            <w:tcW w:w="1260" w:type="dxa"/>
            <w:tcBorders>
              <w:top w:val="nil"/>
              <w:left w:val="nil"/>
              <w:bottom w:val="nil"/>
              <w:right w:val="nil"/>
            </w:tcBorders>
          </w:tcPr>
          <w:p w14:paraId="6D71D869" w14:textId="5B38837A" w:rsidR="000435BF" w:rsidRDefault="00075B51" w:rsidP="00924522">
            <w:pPr>
              <w:spacing w:line="480" w:lineRule="auto"/>
              <w:rPr>
                <w:color w:val="000000"/>
              </w:rPr>
            </w:pPr>
            <w:r>
              <w:rPr>
                <w:color w:val="000000"/>
              </w:rPr>
              <w:t>&lt;1%</w:t>
            </w:r>
          </w:p>
        </w:tc>
        <w:tc>
          <w:tcPr>
            <w:tcW w:w="1350" w:type="dxa"/>
            <w:tcBorders>
              <w:top w:val="nil"/>
              <w:left w:val="nil"/>
              <w:bottom w:val="nil"/>
              <w:right w:val="nil"/>
            </w:tcBorders>
          </w:tcPr>
          <w:p w14:paraId="3210136B" w14:textId="5C6AD06A" w:rsidR="000435BF" w:rsidRDefault="000435BF" w:rsidP="00924522">
            <w:pPr>
              <w:spacing w:line="480" w:lineRule="auto"/>
              <w:rPr>
                <w:color w:val="000000"/>
              </w:rPr>
            </w:pPr>
            <w:r>
              <w:rPr>
                <w:color w:val="000000"/>
              </w:rPr>
              <w:t>Weeks 1-4, steady</w:t>
            </w:r>
          </w:p>
        </w:tc>
      </w:tr>
      <w:tr w:rsidR="000435BF" w:rsidRPr="007557FE" w14:paraId="0C177743" w14:textId="2DC5B242" w:rsidTr="00075B51">
        <w:trPr>
          <w:trHeight w:val="400"/>
        </w:trPr>
        <w:tc>
          <w:tcPr>
            <w:tcW w:w="2150" w:type="dxa"/>
            <w:tcBorders>
              <w:top w:val="nil"/>
              <w:left w:val="nil"/>
              <w:bottom w:val="nil"/>
              <w:right w:val="nil"/>
            </w:tcBorders>
            <w:shd w:val="clear" w:color="auto" w:fill="auto"/>
            <w:vAlign w:val="center"/>
          </w:tcPr>
          <w:p w14:paraId="4061FDC4" w14:textId="5ABB55A8" w:rsidR="000435BF" w:rsidRDefault="000435BF" w:rsidP="00917C74">
            <w:pPr>
              <w:spacing w:line="480" w:lineRule="auto"/>
              <w:rPr>
                <w:color w:val="000000"/>
              </w:rPr>
            </w:pPr>
            <w:r>
              <w:rPr>
                <w:color w:val="000000"/>
              </w:rPr>
              <w:lastRenderedPageBreak/>
              <w:t>Diptera</w:t>
            </w:r>
          </w:p>
        </w:tc>
        <w:tc>
          <w:tcPr>
            <w:tcW w:w="2180" w:type="dxa"/>
            <w:tcBorders>
              <w:top w:val="nil"/>
              <w:left w:val="nil"/>
              <w:bottom w:val="nil"/>
              <w:right w:val="nil"/>
            </w:tcBorders>
            <w:shd w:val="clear" w:color="auto" w:fill="auto"/>
            <w:noWrap/>
            <w:vAlign w:val="bottom"/>
          </w:tcPr>
          <w:p w14:paraId="0A511DA1" w14:textId="56C7D40F" w:rsidR="000435BF" w:rsidRPr="007557FE" w:rsidRDefault="000435BF" w:rsidP="00917C74">
            <w:pPr>
              <w:spacing w:line="480" w:lineRule="auto"/>
              <w:rPr>
                <w:color w:val="000000"/>
              </w:rPr>
            </w:pPr>
            <w:r w:rsidRPr="00917C74">
              <w:rPr>
                <w:color w:val="000000"/>
              </w:rPr>
              <w:t>Chironomidae</w:t>
            </w:r>
          </w:p>
        </w:tc>
        <w:tc>
          <w:tcPr>
            <w:tcW w:w="2420" w:type="dxa"/>
            <w:tcBorders>
              <w:top w:val="nil"/>
              <w:left w:val="nil"/>
              <w:bottom w:val="nil"/>
              <w:right w:val="nil"/>
            </w:tcBorders>
            <w:shd w:val="clear" w:color="auto" w:fill="auto"/>
            <w:vAlign w:val="bottom"/>
          </w:tcPr>
          <w:p w14:paraId="64EA504D" w14:textId="58A5D624" w:rsidR="000435BF" w:rsidRDefault="000435BF" w:rsidP="00917C74">
            <w:pPr>
              <w:spacing w:line="480" w:lineRule="auto"/>
              <w:rPr>
                <w:color w:val="000000"/>
              </w:rPr>
            </w:pPr>
            <w:r>
              <w:rPr>
                <w:color w:val="000000"/>
              </w:rPr>
              <w:t>Aquatic larvae, terrestrial adult</w:t>
            </w:r>
          </w:p>
        </w:tc>
        <w:tc>
          <w:tcPr>
            <w:tcW w:w="1260" w:type="dxa"/>
            <w:tcBorders>
              <w:top w:val="nil"/>
              <w:left w:val="nil"/>
              <w:bottom w:val="nil"/>
              <w:right w:val="nil"/>
            </w:tcBorders>
          </w:tcPr>
          <w:p w14:paraId="59B1FE7F" w14:textId="2D1EE20E" w:rsidR="000435BF" w:rsidRDefault="00075B51" w:rsidP="00917C74">
            <w:pPr>
              <w:spacing w:line="480" w:lineRule="auto"/>
              <w:rPr>
                <w:color w:val="000000"/>
              </w:rPr>
            </w:pPr>
            <w:r>
              <w:rPr>
                <w:color w:val="000000"/>
              </w:rPr>
              <w:t>5%</w:t>
            </w:r>
          </w:p>
        </w:tc>
        <w:tc>
          <w:tcPr>
            <w:tcW w:w="1350" w:type="dxa"/>
            <w:tcBorders>
              <w:top w:val="nil"/>
              <w:left w:val="nil"/>
              <w:bottom w:val="nil"/>
              <w:right w:val="nil"/>
            </w:tcBorders>
          </w:tcPr>
          <w:p w14:paraId="14546545" w14:textId="1DF298AE" w:rsidR="000435BF" w:rsidRDefault="000435BF" w:rsidP="00917C74">
            <w:pPr>
              <w:spacing w:line="480" w:lineRule="auto"/>
              <w:rPr>
                <w:color w:val="000000"/>
              </w:rPr>
            </w:pPr>
            <w:r>
              <w:rPr>
                <w:color w:val="000000"/>
              </w:rPr>
              <w:t>Week</w:t>
            </w:r>
            <w:r w:rsidR="00075B51">
              <w:rPr>
                <w:color w:val="000000"/>
              </w:rPr>
              <w:t>s</w:t>
            </w:r>
            <w:r>
              <w:rPr>
                <w:color w:val="000000"/>
              </w:rPr>
              <w:t xml:space="preserve"> 1</w:t>
            </w:r>
            <w:r w:rsidR="00075B51">
              <w:rPr>
                <w:color w:val="000000"/>
              </w:rPr>
              <w:t>-4</w:t>
            </w:r>
            <w:r>
              <w:rPr>
                <w:color w:val="000000"/>
              </w:rPr>
              <w:t>, decline weekly</w:t>
            </w:r>
          </w:p>
        </w:tc>
      </w:tr>
      <w:tr w:rsidR="000435BF" w:rsidRPr="007557FE" w14:paraId="31DBFACF" w14:textId="04BDD300" w:rsidTr="00075B51">
        <w:trPr>
          <w:trHeight w:val="400"/>
        </w:trPr>
        <w:tc>
          <w:tcPr>
            <w:tcW w:w="2150" w:type="dxa"/>
            <w:tcBorders>
              <w:top w:val="nil"/>
              <w:left w:val="nil"/>
              <w:bottom w:val="nil"/>
              <w:right w:val="nil"/>
            </w:tcBorders>
            <w:shd w:val="clear" w:color="auto" w:fill="auto"/>
            <w:noWrap/>
            <w:vAlign w:val="bottom"/>
            <w:hideMark/>
          </w:tcPr>
          <w:p w14:paraId="1C2D304C" w14:textId="1EDAEEE4" w:rsidR="000435BF" w:rsidRPr="007557FE" w:rsidRDefault="000435BF" w:rsidP="00917C74">
            <w:pPr>
              <w:spacing w:line="480" w:lineRule="auto"/>
              <w:rPr>
                <w:color w:val="000000"/>
              </w:rPr>
            </w:pPr>
            <w:r>
              <w:rPr>
                <w:color w:val="000000"/>
              </w:rPr>
              <w:t>Diptera</w:t>
            </w:r>
          </w:p>
        </w:tc>
        <w:tc>
          <w:tcPr>
            <w:tcW w:w="2180" w:type="dxa"/>
            <w:tcBorders>
              <w:top w:val="nil"/>
              <w:left w:val="nil"/>
              <w:bottom w:val="nil"/>
              <w:right w:val="nil"/>
            </w:tcBorders>
            <w:shd w:val="clear" w:color="auto" w:fill="auto"/>
            <w:noWrap/>
            <w:vAlign w:val="bottom"/>
          </w:tcPr>
          <w:p w14:paraId="0CA2915B" w14:textId="740BAEBB" w:rsidR="000435BF" w:rsidRPr="007557FE" w:rsidRDefault="000435BF" w:rsidP="00917C74">
            <w:pPr>
              <w:spacing w:line="480" w:lineRule="auto"/>
              <w:rPr>
                <w:color w:val="000000"/>
              </w:rPr>
            </w:pPr>
            <w:proofErr w:type="spellStart"/>
            <w:r>
              <w:rPr>
                <w:color w:val="000000"/>
              </w:rPr>
              <w:t>Sciaridae</w:t>
            </w:r>
            <w:proofErr w:type="spellEnd"/>
          </w:p>
        </w:tc>
        <w:tc>
          <w:tcPr>
            <w:tcW w:w="2420" w:type="dxa"/>
            <w:tcBorders>
              <w:top w:val="nil"/>
              <w:left w:val="nil"/>
              <w:bottom w:val="nil"/>
              <w:right w:val="nil"/>
            </w:tcBorders>
            <w:shd w:val="clear" w:color="auto" w:fill="auto"/>
            <w:vAlign w:val="bottom"/>
            <w:hideMark/>
          </w:tcPr>
          <w:p w14:paraId="53AEF6F2" w14:textId="3DC86AEB" w:rsidR="000435BF" w:rsidRPr="00114C58" w:rsidRDefault="000435BF" w:rsidP="00917C74">
            <w:pPr>
              <w:spacing w:line="480" w:lineRule="auto"/>
              <w:rPr>
                <w:color w:val="000000"/>
              </w:rPr>
            </w:pPr>
            <w:r>
              <w:rPr>
                <w:color w:val="000000"/>
              </w:rPr>
              <w:t>Terrestrial</w:t>
            </w:r>
          </w:p>
        </w:tc>
        <w:tc>
          <w:tcPr>
            <w:tcW w:w="1260" w:type="dxa"/>
            <w:tcBorders>
              <w:top w:val="nil"/>
              <w:left w:val="nil"/>
              <w:bottom w:val="nil"/>
              <w:right w:val="nil"/>
            </w:tcBorders>
          </w:tcPr>
          <w:p w14:paraId="0A75FC59" w14:textId="14D2F9F9" w:rsidR="000435BF" w:rsidRDefault="00075B51" w:rsidP="00917C74">
            <w:pPr>
              <w:spacing w:line="480" w:lineRule="auto"/>
              <w:rPr>
                <w:color w:val="000000"/>
              </w:rPr>
            </w:pPr>
            <w:r>
              <w:rPr>
                <w:color w:val="000000"/>
              </w:rPr>
              <w:t>&lt;1%</w:t>
            </w:r>
          </w:p>
        </w:tc>
        <w:tc>
          <w:tcPr>
            <w:tcW w:w="1350" w:type="dxa"/>
            <w:tcBorders>
              <w:top w:val="nil"/>
              <w:left w:val="nil"/>
              <w:bottom w:val="nil"/>
              <w:right w:val="nil"/>
            </w:tcBorders>
          </w:tcPr>
          <w:p w14:paraId="01544CB1" w14:textId="402A394B" w:rsidR="000435BF" w:rsidRDefault="000435BF" w:rsidP="00917C74">
            <w:pPr>
              <w:spacing w:line="480" w:lineRule="auto"/>
              <w:rPr>
                <w:color w:val="000000"/>
              </w:rPr>
            </w:pPr>
            <w:r>
              <w:rPr>
                <w:color w:val="000000"/>
              </w:rPr>
              <w:t>Weeks 1-4, steady</w:t>
            </w:r>
          </w:p>
        </w:tc>
      </w:tr>
      <w:tr w:rsidR="000435BF" w:rsidRPr="007557FE" w14:paraId="20A7A961" w14:textId="1A0EE3CA" w:rsidTr="00075B51">
        <w:trPr>
          <w:trHeight w:val="400"/>
        </w:trPr>
        <w:tc>
          <w:tcPr>
            <w:tcW w:w="2150" w:type="dxa"/>
            <w:tcBorders>
              <w:top w:val="nil"/>
              <w:left w:val="nil"/>
              <w:bottom w:val="nil"/>
              <w:right w:val="nil"/>
            </w:tcBorders>
            <w:shd w:val="clear" w:color="auto" w:fill="auto"/>
            <w:noWrap/>
            <w:vAlign w:val="bottom"/>
          </w:tcPr>
          <w:p w14:paraId="7B5DF700" w14:textId="5B4D5DD6" w:rsidR="000435BF" w:rsidRDefault="000435BF" w:rsidP="00917C74">
            <w:pPr>
              <w:spacing w:line="480" w:lineRule="auto"/>
              <w:rPr>
                <w:color w:val="000000"/>
              </w:rPr>
            </w:pPr>
            <w:r>
              <w:rPr>
                <w:color w:val="000000"/>
              </w:rPr>
              <w:t>Diptera</w:t>
            </w:r>
          </w:p>
        </w:tc>
        <w:tc>
          <w:tcPr>
            <w:tcW w:w="2180" w:type="dxa"/>
            <w:tcBorders>
              <w:top w:val="nil"/>
              <w:left w:val="nil"/>
              <w:bottom w:val="nil"/>
              <w:right w:val="nil"/>
            </w:tcBorders>
            <w:shd w:val="clear" w:color="auto" w:fill="auto"/>
            <w:noWrap/>
            <w:vAlign w:val="bottom"/>
          </w:tcPr>
          <w:p w14:paraId="5ED9A206" w14:textId="1B8CBBF9" w:rsidR="000435BF" w:rsidRPr="007557FE" w:rsidRDefault="000435BF" w:rsidP="00917C74">
            <w:pPr>
              <w:spacing w:line="480" w:lineRule="auto"/>
              <w:rPr>
                <w:color w:val="000000"/>
              </w:rPr>
            </w:pPr>
            <w:proofErr w:type="spellStart"/>
            <w:r>
              <w:rPr>
                <w:color w:val="000000"/>
              </w:rPr>
              <w:t>Simuliidae</w:t>
            </w:r>
            <w:proofErr w:type="spellEnd"/>
          </w:p>
        </w:tc>
        <w:tc>
          <w:tcPr>
            <w:tcW w:w="2420" w:type="dxa"/>
            <w:tcBorders>
              <w:top w:val="nil"/>
              <w:left w:val="nil"/>
              <w:bottom w:val="nil"/>
              <w:right w:val="nil"/>
            </w:tcBorders>
            <w:shd w:val="clear" w:color="auto" w:fill="auto"/>
            <w:vAlign w:val="bottom"/>
          </w:tcPr>
          <w:p w14:paraId="5E29B717" w14:textId="77C5102A" w:rsidR="000435BF" w:rsidRPr="00114C58" w:rsidRDefault="000435BF" w:rsidP="00917C74">
            <w:pPr>
              <w:spacing w:line="480" w:lineRule="auto"/>
              <w:rPr>
                <w:color w:val="000000"/>
              </w:rPr>
            </w:pPr>
            <w:r>
              <w:rPr>
                <w:color w:val="000000"/>
              </w:rPr>
              <w:t>Aquatic larvae, terrestrial adult</w:t>
            </w:r>
          </w:p>
        </w:tc>
        <w:tc>
          <w:tcPr>
            <w:tcW w:w="1260" w:type="dxa"/>
            <w:tcBorders>
              <w:top w:val="nil"/>
              <w:left w:val="nil"/>
              <w:bottom w:val="nil"/>
              <w:right w:val="nil"/>
            </w:tcBorders>
          </w:tcPr>
          <w:p w14:paraId="254467C8" w14:textId="7CCC727C" w:rsidR="000435BF" w:rsidRDefault="00075B51" w:rsidP="00917C74">
            <w:pPr>
              <w:spacing w:line="480" w:lineRule="auto"/>
              <w:rPr>
                <w:color w:val="000000"/>
              </w:rPr>
            </w:pPr>
            <w:r>
              <w:rPr>
                <w:color w:val="000000"/>
              </w:rPr>
              <w:t>&lt;1%</w:t>
            </w:r>
          </w:p>
        </w:tc>
        <w:tc>
          <w:tcPr>
            <w:tcW w:w="1350" w:type="dxa"/>
            <w:tcBorders>
              <w:top w:val="nil"/>
              <w:left w:val="nil"/>
              <w:bottom w:val="nil"/>
              <w:right w:val="nil"/>
            </w:tcBorders>
          </w:tcPr>
          <w:p w14:paraId="48458CC8" w14:textId="5EA39CB9" w:rsidR="000435BF" w:rsidRDefault="000435BF" w:rsidP="00917C74">
            <w:pPr>
              <w:spacing w:line="480" w:lineRule="auto"/>
              <w:rPr>
                <w:color w:val="000000"/>
              </w:rPr>
            </w:pPr>
            <w:r>
              <w:rPr>
                <w:color w:val="000000"/>
              </w:rPr>
              <w:t>Weeks 1-2</w:t>
            </w:r>
          </w:p>
        </w:tc>
      </w:tr>
      <w:tr w:rsidR="00075B51" w:rsidRPr="007557FE" w14:paraId="6F8223D2" w14:textId="2F36B62D" w:rsidTr="00075B51">
        <w:trPr>
          <w:trHeight w:val="400"/>
        </w:trPr>
        <w:tc>
          <w:tcPr>
            <w:tcW w:w="2150" w:type="dxa"/>
            <w:tcBorders>
              <w:top w:val="nil"/>
              <w:left w:val="nil"/>
              <w:bottom w:val="nil"/>
              <w:right w:val="nil"/>
            </w:tcBorders>
            <w:shd w:val="clear" w:color="auto" w:fill="auto"/>
            <w:noWrap/>
            <w:vAlign w:val="bottom"/>
          </w:tcPr>
          <w:p w14:paraId="401B69DB" w14:textId="1CBADE3D" w:rsidR="00075B51" w:rsidRDefault="00075B51" w:rsidP="00917C74">
            <w:pPr>
              <w:spacing w:line="480" w:lineRule="auto"/>
              <w:rPr>
                <w:color w:val="000000"/>
              </w:rPr>
            </w:pPr>
            <w:proofErr w:type="spellStart"/>
            <w:r>
              <w:rPr>
                <w:color w:val="000000"/>
              </w:rPr>
              <w:t>Entomobryomorpha</w:t>
            </w:r>
            <w:proofErr w:type="spellEnd"/>
          </w:p>
        </w:tc>
        <w:tc>
          <w:tcPr>
            <w:tcW w:w="2180" w:type="dxa"/>
            <w:tcBorders>
              <w:top w:val="nil"/>
              <w:left w:val="nil"/>
              <w:bottom w:val="nil"/>
              <w:right w:val="nil"/>
            </w:tcBorders>
            <w:shd w:val="clear" w:color="auto" w:fill="auto"/>
            <w:noWrap/>
            <w:vAlign w:val="bottom"/>
          </w:tcPr>
          <w:p w14:paraId="76B8BE0A" w14:textId="59A7A4D7" w:rsidR="00075B51" w:rsidRDefault="00075B51" w:rsidP="00917C74">
            <w:pPr>
              <w:spacing w:line="480" w:lineRule="auto"/>
              <w:rPr>
                <w:color w:val="000000"/>
              </w:rPr>
            </w:pPr>
            <w:proofErr w:type="spellStart"/>
            <w:r>
              <w:rPr>
                <w:color w:val="000000"/>
              </w:rPr>
              <w:t>Entomobryidae</w:t>
            </w:r>
            <w:proofErr w:type="spellEnd"/>
          </w:p>
        </w:tc>
        <w:tc>
          <w:tcPr>
            <w:tcW w:w="2420" w:type="dxa"/>
            <w:tcBorders>
              <w:top w:val="nil"/>
              <w:left w:val="nil"/>
              <w:bottom w:val="nil"/>
              <w:right w:val="nil"/>
            </w:tcBorders>
            <w:shd w:val="clear" w:color="auto" w:fill="auto"/>
            <w:vAlign w:val="bottom"/>
          </w:tcPr>
          <w:p w14:paraId="285F6A6A" w14:textId="0F6BA13A" w:rsidR="00075B51" w:rsidRDefault="00075B51" w:rsidP="00917C74">
            <w:pPr>
              <w:spacing w:line="480" w:lineRule="auto"/>
              <w:rPr>
                <w:color w:val="000000"/>
              </w:rPr>
            </w:pPr>
            <w:r>
              <w:rPr>
                <w:color w:val="000000"/>
              </w:rPr>
              <w:t>Terrestrial</w:t>
            </w:r>
          </w:p>
        </w:tc>
        <w:tc>
          <w:tcPr>
            <w:tcW w:w="1260" w:type="dxa"/>
            <w:tcBorders>
              <w:top w:val="nil"/>
              <w:left w:val="nil"/>
              <w:bottom w:val="nil"/>
              <w:right w:val="nil"/>
            </w:tcBorders>
          </w:tcPr>
          <w:p w14:paraId="6C053792" w14:textId="4A005ED4" w:rsidR="00075B51" w:rsidRDefault="00075B51" w:rsidP="00917C74">
            <w:pPr>
              <w:spacing w:line="480" w:lineRule="auto"/>
              <w:rPr>
                <w:color w:val="000000"/>
              </w:rPr>
            </w:pPr>
            <w:r>
              <w:rPr>
                <w:color w:val="000000"/>
              </w:rPr>
              <w:t>26%</w:t>
            </w:r>
          </w:p>
        </w:tc>
        <w:tc>
          <w:tcPr>
            <w:tcW w:w="1350" w:type="dxa"/>
            <w:tcBorders>
              <w:top w:val="nil"/>
              <w:left w:val="nil"/>
              <w:bottom w:val="nil"/>
              <w:right w:val="nil"/>
            </w:tcBorders>
          </w:tcPr>
          <w:p w14:paraId="60F7B283" w14:textId="511772C5" w:rsidR="00075B51" w:rsidRDefault="00075B51" w:rsidP="00917C74">
            <w:pPr>
              <w:spacing w:line="480" w:lineRule="auto"/>
              <w:rPr>
                <w:color w:val="000000"/>
              </w:rPr>
            </w:pPr>
            <w:r>
              <w:rPr>
                <w:color w:val="000000"/>
              </w:rPr>
              <w:t>Week 4</w:t>
            </w:r>
          </w:p>
        </w:tc>
      </w:tr>
      <w:tr w:rsidR="00075B51" w:rsidRPr="007557FE" w14:paraId="517FEA6A" w14:textId="19884773" w:rsidTr="00075B51">
        <w:trPr>
          <w:trHeight w:val="400"/>
        </w:trPr>
        <w:tc>
          <w:tcPr>
            <w:tcW w:w="2150" w:type="dxa"/>
            <w:tcBorders>
              <w:top w:val="nil"/>
              <w:left w:val="nil"/>
              <w:bottom w:val="nil"/>
              <w:right w:val="nil"/>
            </w:tcBorders>
            <w:shd w:val="clear" w:color="auto" w:fill="auto"/>
            <w:noWrap/>
            <w:vAlign w:val="bottom"/>
          </w:tcPr>
          <w:p w14:paraId="1AAFBD3E" w14:textId="4CA62705" w:rsidR="00075B51" w:rsidRDefault="00075B51" w:rsidP="00917C74">
            <w:pPr>
              <w:spacing w:line="480" w:lineRule="auto"/>
              <w:rPr>
                <w:color w:val="000000"/>
              </w:rPr>
            </w:pPr>
            <w:r>
              <w:rPr>
                <w:color w:val="000000"/>
              </w:rPr>
              <w:t>Ephemeroptera</w:t>
            </w:r>
          </w:p>
        </w:tc>
        <w:tc>
          <w:tcPr>
            <w:tcW w:w="2180" w:type="dxa"/>
            <w:tcBorders>
              <w:top w:val="nil"/>
              <w:left w:val="nil"/>
              <w:bottom w:val="nil"/>
              <w:right w:val="nil"/>
            </w:tcBorders>
            <w:shd w:val="clear" w:color="auto" w:fill="auto"/>
            <w:noWrap/>
            <w:vAlign w:val="bottom"/>
          </w:tcPr>
          <w:p w14:paraId="62FBBD1A" w14:textId="68C99325" w:rsidR="00075B51" w:rsidRPr="007557FE" w:rsidRDefault="00075B51" w:rsidP="00917C74">
            <w:pPr>
              <w:spacing w:line="480" w:lineRule="auto"/>
              <w:rPr>
                <w:color w:val="000000"/>
              </w:rPr>
            </w:pPr>
            <w:proofErr w:type="spellStart"/>
            <w:r>
              <w:rPr>
                <w:color w:val="000000"/>
              </w:rPr>
              <w:t>Leptohyphidae</w:t>
            </w:r>
            <w:proofErr w:type="spellEnd"/>
          </w:p>
        </w:tc>
        <w:tc>
          <w:tcPr>
            <w:tcW w:w="2420" w:type="dxa"/>
            <w:tcBorders>
              <w:top w:val="nil"/>
              <w:left w:val="nil"/>
              <w:bottom w:val="nil"/>
              <w:right w:val="nil"/>
            </w:tcBorders>
            <w:shd w:val="clear" w:color="auto" w:fill="auto"/>
            <w:vAlign w:val="bottom"/>
          </w:tcPr>
          <w:p w14:paraId="6E927685" w14:textId="7507C45A" w:rsidR="00075B51" w:rsidRPr="00114C58" w:rsidRDefault="00075B51" w:rsidP="00917C74">
            <w:pPr>
              <w:spacing w:line="480" w:lineRule="auto"/>
              <w:rPr>
                <w:color w:val="000000"/>
              </w:rPr>
            </w:pPr>
            <w:r>
              <w:rPr>
                <w:color w:val="000000"/>
              </w:rPr>
              <w:t>Aquatic</w:t>
            </w:r>
          </w:p>
        </w:tc>
        <w:tc>
          <w:tcPr>
            <w:tcW w:w="1260" w:type="dxa"/>
            <w:tcBorders>
              <w:top w:val="nil"/>
              <w:left w:val="nil"/>
              <w:bottom w:val="nil"/>
              <w:right w:val="nil"/>
            </w:tcBorders>
          </w:tcPr>
          <w:p w14:paraId="55CCD46D" w14:textId="4604B9E4" w:rsidR="00075B51" w:rsidRDefault="00075B51" w:rsidP="00917C74">
            <w:pPr>
              <w:spacing w:line="480" w:lineRule="auto"/>
              <w:rPr>
                <w:color w:val="000000"/>
              </w:rPr>
            </w:pPr>
            <w:r>
              <w:rPr>
                <w:color w:val="000000"/>
              </w:rPr>
              <w:t>&lt;1%</w:t>
            </w:r>
          </w:p>
        </w:tc>
        <w:tc>
          <w:tcPr>
            <w:tcW w:w="1350" w:type="dxa"/>
            <w:tcBorders>
              <w:top w:val="nil"/>
              <w:left w:val="nil"/>
              <w:bottom w:val="nil"/>
              <w:right w:val="nil"/>
            </w:tcBorders>
          </w:tcPr>
          <w:p w14:paraId="1C29C3EC" w14:textId="70BBC235" w:rsidR="00075B51" w:rsidRDefault="00075B51" w:rsidP="00917C74">
            <w:pPr>
              <w:spacing w:line="480" w:lineRule="auto"/>
              <w:rPr>
                <w:color w:val="000000"/>
              </w:rPr>
            </w:pPr>
            <w:r>
              <w:rPr>
                <w:color w:val="000000"/>
              </w:rPr>
              <w:t>Week 1,2</w:t>
            </w:r>
          </w:p>
        </w:tc>
      </w:tr>
      <w:tr w:rsidR="00075B51" w:rsidRPr="007557FE" w14:paraId="333A1B15" w14:textId="094DF09B" w:rsidTr="00075B51">
        <w:trPr>
          <w:trHeight w:val="400"/>
        </w:trPr>
        <w:tc>
          <w:tcPr>
            <w:tcW w:w="2150" w:type="dxa"/>
            <w:tcBorders>
              <w:top w:val="nil"/>
              <w:left w:val="nil"/>
              <w:bottom w:val="nil"/>
              <w:right w:val="nil"/>
            </w:tcBorders>
            <w:shd w:val="clear" w:color="auto" w:fill="auto"/>
            <w:noWrap/>
            <w:vAlign w:val="bottom"/>
            <w:hideMark/>
          </w:tcPr>
          <w:p w14:paraId="5F31B349" w14:textId="6BC68907" w:rsidR="00075B51" w:rsidRPr="00CC6B99" w:rsidRDefault="00075B51" w:rsidP="00917C74">
            <w:pPr>
              <w:spacing w:line="480" w:lineRule="auto"/>
              <w:rPr>
                <w:color w:val="000000"/>
              </w:rPr>
            </w:pPr>
            <w:r>
              <w:rPr>
                <w:color w:val="000000"/>
              </w:rPr>
              <w:t>Ephemeroptera</w:t>
            </w:r>
          </w:p>
        </w:tc>
        <w:tc>
          <w:tcPr>
            <w:tcW w:w="2180" w:type="dxa"/>
            <w:tcBorders>
              <w:top w:val="nil"/>
              <w:left w:val="nil"/>
              <w:bottom w:val="nil"/>
              <w:right w:val="nil"/>
            </w:tcBorders>
            <w:shd w:val="clear" w:color="auto" w:fill="auto"/>
            <w:noWrap/>
            <w:vAlign w:val="bottom"/>
          </w:tcPr>
          <w:p w14:paraId="10B7DA6E" w14:textId="69EACDFB" w:rsidR="00075B51" w:rsidRPr="007557FE" w:rsidRDefault="00075B51" w:rsidP="00917C74">
            <w:pPr>
              <w:spacing w:line="480" w:lineRule="auto"/>
              <w:rPr>
                <w:color w:val="000000"/>
              </w:rPr>
            </w:pPr>
            <w:proofErr w:type="spellStart"/>
            <w:r>
              <w:rPr>
                <w:color w:val="000000"/>
              </w:rPr>
              <w:t>Unk</w:t>
            </w:r>
            <w:proofErr w:type="spellEnd"/>
            <w:r>
              <w:rPr>
                <w:color w:val="000000"/>
              </w:rPr>
              <w:t>. larvae</w:t>
            </w:r>
          </w:p>
        </w:tc>
        <w:tc>
          <w:tcPr>
            <w:tcW w:w="2420" w:type="dxa"/>
            <w:tcBorders>
              <w:top w:val="nil"/>
              <w:left w:val="nil"/>
              <w:bottom w:val="nil"/>
              <w:right w:val="nil"/>
            </w:tcBorders>
            <w:shd w:val="clear" w:color="auto" w:fill="auto"/>
            <w:vAlign w:val="bottom"/>
          </w:tcPr>
          <w:p w14:paraId="78435871" w14:textId="6FED1329" w:rsidR="00075B51" w:rsidRPr="00114C58" w:rsidRDefault="00075B51" w:rsidP="00917C74">
            <w:pPr>
              <w:spacing w:line="480" w:lineRule="auto"/>
              <w:rPr>
                <w:color w:val="000000"/>
              </w:rPr>
            </w:pPr>
          </w:p>
        </w:tc>
        <w:tc>
          <w:tcPr>
            <w:tcW w:w="1260" w:type="dxa"/>
            <w:tcBorders>
              <w:top w:val="nil"/>
              <w:left w:val="nil"/>
              <w:bottom w:val="nil"/>
              <w:right w:val="nil"/>
            </w:tcBorders>
          </w:tcPr>
          <w:p w14:paraId="0D91EFA5" w14:textId="6D3F7A4D" w:rsidR="00075B51" w:rsidRDefault="00075B51" w:rsidP="00917C74">
            <w:pPr>
              <w:spacing w:line="480" w:lineRule="auto"/>
              <w:rPr>
                <w:color w:val="000000"/>
              </w:rPr>
            </w:pPr>
            <w:r>
              <w:rPr>
                <w:color w:val="000000"/>
              </w:rPr>
              <w:t>31%</w:t>
            </w:r>
          </w:p>
        </w:tc>
        <w:tc>
          <w:tcPr>
            <w:tcW w:w="1350" w:type="dxa"/>
            <w:tcBorders>
              <w:top w:val="nil"/>
              <w:left w:val="nil"/>
              <w:bottom w:val="nil"/>
              <w:right w:val="nil"/>
            </w:tcBorders>
          </w:tcPr>
          <w:p w14:paraId="0E1422CF" w14:textId="49166AC3" w:rsidR="00075B51" w:rsidRDefault="00075B51" w:rsidP="00917C74">
            <w:pPr>
              <w:spacing w:line="480" w:lineRule="auto"/>
              <w:rPr>
                <w:color w:val="000000"/>
              </w:rPr>
            </w:pPr>
            <w:r>
              <w:rPr>
                <w:color w:val="000000"/>
              </w:rPr>
              <w:t>Week 1,2</w:t>
            </w:r>
          </w:p>
        </w:tc>
      </w:tr>
      <w:tr w:rsidR="00075B51" w:rsidRPr="007557FE" w14:paraId="2D126CD8" w14:textId="35881107" w:rsidTr="00075B51">
        <w:trPr>
          <w:trHeight w:val="400"/>
        </w:trPr>
        <w:tc>
          <w:tcPr>
            <w:tcW w:w="2150" w:type="dxa"/>
            <w:tcBorders>
              <w:top w:val="nil"/>
              <w:left w:val="nil"/>
              <w:bottom w:val="nil"/>
              <w:right w:val="nil"/>
            </w:tcBorders>
            <w:shd w:val="clear" w:color="auto" w:fill="auto"/>
            <w:noWrap/>
            <w:vAlign w:val="bottom"/>
          </w:tcPr>
          <w:p w14:paraId="7EC56710" w14:textId="3AF9DFC6" w:rsidR="00075B51" w:rsidRDefault="00075B51" w:rsidP="00917C74">
            <w:pPr>
              <w:spacing w:line="480" w:lineRule="auto"/>
              <w:rPr>
                <w:color w:val="000000"/>
              </w:rPr>
            </w:pPr>
            <w:r>
              <w:rPr>
                <w:color w:val="000000"/>
              </w:rPr>
              <w:t>Hymenoptera</w:t>
            </w:r>
          </w:p>
        </w:tc>
        <w:tc>
          <w:tcPr>
            <w:tcW w:w="2180" w:type="dxa"/>
            <w:tcBorders>
              <w:top w:val="nil"/>
              <w:left w:val="nil"/>
              <w:bottom w:val="nil"/>
              <w:right w:val="nil"/>
            </w:tcBorders>
            <w:shd w:val="clear" w:color="auto" w:fill="auto"/>
            <w:noWrap/>
            <w:vAlign w:val="bottom"/>
          </w:tcPr>
          <w:p w14:paraId="760FBDE8" w14:textId="1F0A88EC" w:rsidR="00075B51" w:rsidRDefault="00075B51" w:rsidP="00917C74">
            <w:pPr>
              <w:spacing w:line="480" w:lineRule="auto"/>
              <w:rPr>
                <w:color w:val="000000"/>
              </w:rPr>
            </w:pPr>
          </w:p>
        </w:tc>
        <w:tc>
          <w:tcPr>
            <w:tcW w:w="2420" w:type="dxa"/>
            <w:tcBorders>
              <w:top w:val="nil"/>
              <w:left w:val="nil"/>
              <w:bottom w:val="nil"/>
              <w:right w:val="nil"/>
            </w:tcBorders>
            <w:shd w:val="clear" w:color="auto" w:fill="auto"/>
            <w:vAlign w:val="bottom"/>
          </w:tcPr>
          <w:p w14:paraId="54F5591A" w14:textId="77777777" w:rsidR="00075B51" w:rsidRPr="00114C58" w:rsidRDefault="00075B51" w:rsidP="00917C74">
            <w:pPr>
              <w:spacing w:line="480" w:lineRule="auto"/>
              <w:rPr>
                <w:color w:val="000000"/>
              </w:rPr>
            </w:pPr>
          </w:p>
        </w:tc>
        <w:tc>
          <w:tcPr>
            <w:tcW w:w="1260" w:type="dxa"/>
            <w:tcBorders>
              <w:top w:val="nil"/>
              <w:left w:val="nil"/>
              <w:bottom w:val="nil"/>
              <w:right w:val="nil"/>
            </w:tcBorders>
          </w:tcPr>
          <w:p w14:paraId="3D7AA891" w14:textId="72337EFA" w:rsidR="00075B51" w:rsidRPr="00114C58" w:rsidRDefault="00075B51" w:rsidP="00917C74">
            <w:pPr>
              <w:spacing w:line="480" w:lineRule="auto"/>
              <w:rPr>
                <w:color w:val="000000"/>
              </w:rPr>
            </w:pPr>
            <w:r>
              <w:rPr>
                <w:color w:val="000000"/>
              </w:rPr>
              <w:t>&lt;1%</w:t>
            </w:r>
          </w:p>
        </w:tc>
        <w:tc>
          <w:tcPr>
            <w:tcW w:w="1350" w:type="dxa"/>
            <w:tcBorders>
              <w:top w:val="nil"/>
              <w:left w:val="nil"/>
              <w:bottom w:val="nil"/>
              <w:right w:val="nil"/>
            </w:tcBorders>
          </w:tcPr>
          <w:p w14:paraId="40020B5D" w14:textId="29336FEE" w:rsidR="00075B51" w:rsidRPr="00114C58" w:rsidRDefault="00075B51" w:rsidP="00917C74">
            <w:pPr>
              <w:spacing w:line="480" w:lineRule="auto"/>
              <w:rPr>
                <w:color w:val="000000"/>
              </w:rPr>
            </w:pPr>
            <w:r>
              <w:rPr>
                <w:color w:val="000000"/>
              </w:rPr>
              <w:t>Week 4</w:t>
            </w:r>
          </w:p>
        </w:tc>
      </w:tr>
      <w:tr w:rsidR="00075B51" w:rsidRPr="007557FE" w14:paraId="0BFC32B6" w14:textId="297AD61D" w:rsidTr="00075B51">
        <w:trPr>
          <w:trHeight w:val="400"/>
        </w:trPr>
        <w:tc>
          <w:tcPr>
            <w:tcW w:w="2150" w:type="dxa"/>
            <w:tcBorders>
              <w:top w:val="nil"/>
              <w:left w:val="nil"/>
              <w:bottom w:val="nil"/>
              <w:right w:val="nil"/>
            </w:tcBorders>
            <w:shd w:val="clear" w:color="auto" w:fill="auto"/>
            <w:noWrap/>
            <w:vAlign w:val="bottom"/>
            <w:hideMark/>
          </w:tcPr>
          <w:p w14:paraId="572DCA32" w14:textId="50862F16" w:rsidR="00075B51" w:rsidRPr="007557FE" w:rsidRDefault="00075B51" w:rsidP="00917C74">
            <w:pPr>
              <w:spacing w:line="480" w:lineRule="auto"/>
              <w:rPr>
                <w:color w:val="000000"/>
              </w:rPr>
            </w:pPr>
            <w:r>
              <w:rPr>
                <w:color w:val="000000"/>
              </w:rPr>
              <w:t>Nematoda*</w:t>
            </w:r>
          </w:p>
        </w:tc>
        <w:tc>
          <w:tcPr>
            <w:tcW w:w="2180" w:type="dxa"/>
            <w:tcBorders>
              <w:top w:val="nil"/>
              <w:left w:val="nil"/>
              <w:bottom w:val="nil"/>
              <w:right w:val="nil"/>
            </w:tcBorders>
            <w:shd w:val="clear" w:color="auto" w:fill="auto"/>
            <w:noWrap/>
            <w:vAlign w:val="bottom"/>
          </w:tcPr>
          <w:p w14:paraId="12B2CAA4" w14:textId="633E7370" w:rsidR="00075B51" w:rsidRPr="007557FE" w:rsidRDefault="00075B51" w:rsidP="00917C74">
            <w:pPr>
              <w:spacing w:line="480" w:lineRule="auto"/>
              <w:rPr>
                <w:color w:val="000000"/>
              </w:rPr>
            </w:pPr>
          </w:p>
        </w:tc>
        <w:tc>
          <w:tcPr>
            <w:tcW w:w="2420" w:type="dxa"/>
            <w:tcBorders>
              <w:top w:val="nil"/>
              <w:left w:val="nil"/>
              <w:bottom w:val="nil"/>
              <w:right w:val="nil"/>
            </w:tcBorders>
            <w:shd w:val="clear" w:color="auto" w:fill="auto"/>
            <w:vAlign w:val="bottom"/>
            <w:hideMark/>
          </w:tcPr>
          <w:p w14:paraId="7014AD52" w14:textId="46C943FF" w:rsidR="00075B51" w:rsidRPr="00114C58" w:rsidRDefault="00075B51" w:rsidP="00917C74">
            <w:pPr>
              <w:spacing w:line="480" w:lineRule="auto"/>
              <w:rPr>
                <w:color w:val="000000"/>
              </w:rPr>
            </w:pPr>
            <w:r>
              <w:rPr>
                <w:color w:val="000000"/>
              </w:rPr>
              <w:t>Aquatic</w:t>
            </w:r>
          </w:p>
        </w:tc>
        <w:tc>
          <w:tcPr>
            <w:tcW w:w="1260" w:type="dxa"/>
            <w:tcBorders>
              <w:top w:val="nil"/>
              <w:left w:val="nil"/>
              <w:bottom w:val="nil"/>
              <w:right w:val="nil"/>
            </w:tcBorders>
          </w:tcPr>
          <w:p w14:paraId="4451A1E0" w14:textId="1677583C" w:rsidR="00075B51" w:rsidRPr="00114C58" w:rsidRDefault="00075B51" w:rsidP="00917C74">
            <w:pPr>
              <w:spacing w:line="480" w:lineRule="auto"/>
              <w:rPr>
                <w:color w:val="000000"/>
              </w:rPr>
            </w:pPr>
            <w:r>
              <w:rPr>
                <w:color w:val="000000"/>
              </w:rPr>
              <w:t>17%</w:t>
            </w:r>
          </w:p>
        </w:tc>
        <w:tc>
          <w:tcPr>
            <w:tcW w:w="1350" w:type="dxa"/>
            <w:tcBorders>
              <w:top w:val="nil"/>
              <w:left w:val="nil"/>
              <w:bottom w:val="nil"/>
              <w:right w:val="nil"/>
            </w:tcBorders>
          </w:tcPr>
          <w:p w14:paraId="6874DC84" w14:textId="2B7B6DF9" w:rsidR="00075B51" w:rsidRPr="00114C58" w:rsidRDefault="00075B51" w:rsidP="00917C74">
            <w:pPr>
              <w:spacing w:line="480" w:lineRule="auto"/>
              <w:rPr>
                <w:color w:val="000000"/>
              </w:rPr>
            </w:pPr>
            <w:r>
              <w:rPr>
                <w:color w:val="000000"/>
              </w:rPr>
              <w:t>Weeks 1-4, decline weekly</w:t>
            </w:r>
          </w:p>
        </w:tc>
      </w:tr>
      <w:tr w:rsidR="00075B51" w:rsidRPr="007557FE" w14:paraId="3069DC3A" w14:textId="663CA6D1" w:rsidTr="00075B51">
        <w:trPr>
          <w:trHeight w:val="400"/>
        </w:trPr>
        <w:tc>
          <w:tcPr>
            <w:tcW w:w="2150" w:type="dxa"/>
            <w:tcBorders>
              <w:top w:val="nil"/>
              <w:left w:val="nil"/>
              <w:bottom w:val="nil"/>
              <w:right w:val="nil"/>
            </w:tcBorders>
            <w:shd w:val="clear" w:color="auto" w:fill="auto"/>
            <w:noWrap/>
            <w:vAlign w:val="bottom"/>
          </w:tcPr>
          <w:p w14:paraId="2CED3E0B" w14:textId="04ACEF42" w:rsidR="00075B51" w:rsidRPr="007557FE" w:rsidRDefault="00075B51" w:rsidP="00917C74">
            <w:pPr>
              <w:spacing w:line="480" w:lineRule="auto"/>
              <w:rPr>
                <w:color w:val="000000"/>
              </w:rPr>
            </w:pPr>
            <w:r>
              <w:rPr>
                <w:color w:val="000000"/>
              </w:rPr>
              <w:t>Oligochaeta**</w:t>
            </w:r>
          </w:p>
        </w:tc>
        <w:tc>
          <w:tcPr>
            <w:tcW w:w="2180" w:type="dxa"/>
            <w:tcBorders>
              <w:top w:val="nil"/>
              <w:left w:val="nil"/>
              <w:bottom w:val="nil"/>
              <w:right w:val="nil"/>
            </w:tcBorders>
            <w:shd w:val="clear" w:color="auto" w:fill="auto"/>
            <w:noWrap/>
            <w:vAlign w:val="bottom"/>
          </w:tcPr>
          <w:p w14:paraId="2472071C" w14:textId="77777777" w:rsidR="00075B51" w:rsidRPr="007557FE" w:rsidRDefault="00075B51" w:rsidP="00917C74">
            <w:pPr>
              <w:spacing w:line="480" w:lineRule="auto"/>
              <w:rPr>
                <w:color w:val="000000"/>
              </w:rPr>
            </w:pPr>
          </w:p>
        </w:tc>
        <w:tc>
          <w:tcPr>
            <w:tcW w:w="2420" w:type="dxa"/>
            <w:tcBorders>
              <w:top w:val="nil"/>
              <w:left w:val="nil"/>
              <w:bottom w:val="nil"/>
              <w:right w:val="nil"/>
            </w:tcBorders>
            <w:shd w:val="clear" w:color="auto" w:fill="auto"/>
            <w:vAlign w:val="bottom"/>
          </w:tcPr>
          <w:p w14:paraId="45879237" w14:textId="789B376B" w:rsidR="00075B51" w:rsidRPr="00114C58" w:rsidRDefault="00075B51" w:rsidP="00917C74">
            <w:pPr>
              <w:spacing w:line="480" w:lineRule="auto"/>
              <w:rPr>
                <w:color w:val="000000"/>
              </w:rPr>
            </w:pPr>
            <w:r>
              <w:rPr>
                <w:color w:val="000000"/>
              </w:rPr>
              <w:t>Aquatic</w:t>
            </w:r>
          </w:p>
        </w:tc>
        <w:tc>
          <w:tcPr>
            <w:tcW w:w="1260" w:type="dxa"/>
            <w:tcBorders>
              <w:top w:val="nil"/>
              <w:left w:val="nil"/>
              <w:bottom w:val="nil"/>
              <w:right w:val="nil"/>
            </w:tcBorders>
          </w:tcPr>
          <w:p w14:paraId="650D800E" w14:textId="75A9FA54" w:rsidR="00075B51" w:rsidRDefault="00075B51" w:rsidP="00917C74">
            <w:pPr>
              <w:spacing w:line="480" w:lineRule="auto"/>
              <w:rPr>
                <w:color w:val="000000"/>
              </w:rPr>
            </w:pPr>
            <w:r>
              <w:rPr>
                <w:color w:val="000000"/>
              </w:rPr>
              <w:t>&lt;1%</w:t>
            </w:r>
          </w:p>
        </w:tc>
        <w:tc>
          <w:tcPr>
            <w:tcW w:w="1350" w:type="dxa"/>
            <w:tcBorders>
              <w:top w:val="nil"/>
              <w:left w:val="nil"/>
              <w:bottom w:val="nil"/>
              <w:right w:val="nil"/>
            </w:tcBorders>
          </w:tcPr>
          <w:p w14:paraId="3FD88B39" w14:textId="26C1E0F4" w:rsidR="00075B51" w:rsidRDefault="00075B51" w:rsidP="00917C74">
            <w:pPr>
              <w:spacing w:line="480" w:lineRule="auto"/>
              <w:rPr>
                <w:color w:val="000000"/>
              </w:rPr>
            </w:pPr>
            <w:r>
              <w:rPr>
                <w:color w:val="000000"/>
              </w:rPr>
              <w:t>Week 1</w:t>
            </w:r>
          </w:p>
        </w:tc>
      </w:tr>
      <w:tr w:rsidR="00075B51" w:rsidRPr="007557FE" w14:paraId="53B98D4F" w14:textId="7161E7BD" w:rsidTr="00075B51">
        <w:trPr>
          <w:trHeight w:val="400"/>
        </w:trPr>
        <w:tc>
          <w:tcPr>
            <w:tcW w:w="2150" w:type="dxa"/>
            <w:tcBorders>
              <w:top w:val="nil"/>
              <w:left w:val="nil"/>
              <w:bottom w:val="nil"/>
              <w:right w:val="nil"/>
            </w:tcBorders>
            <w:shd w:val="clear" w:color="auto" w:fill="auto"/>
            <w:noWrap/>
            <w:vAlign w:val="bottom"/>
          </w:tcPr>
          <w:p w14:paraId="113C31ED" w14:textId="7F8AA354" w:rsidR="00075B51" w:rsidRPr="007557FE" w:rsidRDefault="00075B51" w:rsidP="00917C74">
            <w:pPr>
              <w:spacing w:line="480" w:lineRule="auto"/>
              <w:rPr>
                <w:color w:val="000000"/>
              </w:rPr>
            </w:pPr>
            <w:proofErr w:type="spellStart"/>
            <w:r>
              <w:rPr>
                <w:color w:val="000000"/>
              </w:rPr>
              <w:t>Symphypleona</w:t>
            </w:r>
            <w:proofErr w:type="spellEnd"/>
          </w:p>
        </w:tc>
        <w:tc>
          <w:tcPr>
            <w:tcW w:w="2180" w:type="dxa"/>
            <w:tcBorders>
              <w:top w:val="nil"/>
              <w:left w:val="nil"/>
              <w:bottom w:val="nil"/>
              <w:right w:val="nil"/>
            </w:tcBorders>
            <w:shd w:val="clear" w:color="auto" w:fill="auto"/>
            <w:noWrap/>
            <w:vAlign w:val="bottom"/>
          </w:tcPr>
          <w:p w14:paraId="4D54059F" w14:textId="04A8DC68" w:rsidR="00075B51" w:rsidRPr="007557FE" w:rsidRDefault="00075B51" w:rsidP="00917C74">
            <w:pPr>
              <w:spacing w:line="480" w:lineRule="auto"/>
              <w:rPr>
                <w:color w:val="000000"/>
              </w:rPr>
            </w:pPr>
            <w:r>
              <w:rPr>
                <w:color w:val="000000"/>
              </w:rPr>
              <w:t>Sminthuridae</w:t>
            </w:r>
          </w:p>
        </w:tc>
        <w:tc>
          <w:tcPr>
            <w:tcW w:w="2420" w:type="dxa"/>
            <w:tcBorders>
              <w:top w:val="nil"/>
              <w:left w:val="nil"/>
              <w:bottom w:val="nil"/>
              <w:right w:val="nil"/>
            </w:tcBorders>
            <w:shd w:val="clear" w:color="auto" w:fill="auto"/>
            <w:vAlign w:val="bottom"/>
          </w:tcPr>
          <w:p w14:paraId="2B688B44" w14:textId="7E9CFC20" w:rsidR="00075B51" w:rsidRPr="00114C58" w:rsidRDefault="00075B51" w:rsidP="00917C74">
            <w:pPr>
              <w:spacing w:line="480" w:lineRule="auto"/>
              <w:rPr>
                <w:color w:val="000000"/>
              </w:rPr>
            </w:pPr>
          </w:p>
        </w:tc>
        <w:tc>
          <w:tcPr>
            <w:tcW w:w="1260" w:type="dxa"/>
            <w:tcBorders>
              <w:top w:val="nil"/>
              <w:left w:val="nil"/>
              <w:bottom w:val="nil"/>
              <w:right w:val="nil"/>
            </w:tcBorders>
          </w:tcPr>
          <w:p w14:paraId="7C385F7E" w14:textId="425A7E71" w:rsidR="00075B51" w:rsidRDefault="00075B51" w:rsidP="00917C74">
            <w:pPr>
              <w:spacing w:line="480" w:lineRule="auto"/>
              <w:rPr>
                <w:color w:val="000000"/>
              </w:rPr>
            </w:pPr>
            <w:r>
              <w:rPr>
                <w:color w:val="000000"/>
              </w:rPr>
              <w:t>&lt;1%</w:t>
            </w:r>
          </w:p>
        </w:tc>
        <w:tc>
          <w:tcPr>
            <w:tcW w:w="1350" w:type="dxa"/>
            <w:tcBorders>
              <w:top w:val="nil"/>
              <w:left w:val="nil"/>
              <w:bottom w:val="nil"/>
              <w:right w:val="nil"/>
            </w:tcBorders>
          </w:tcPr>
          <w:p w14:paraId="54043C4A" w14:textId="4C560065" w:rsidR="00075B51" w:rsidRDefault="00075B51" w:rsidP="00917C74">
            <w:pPr>
              <w:spacing w:line="480" w:lineRule="auto"/>
              <w:rPr>
                <w:color w:val="000000"/>
              </w:rPr>
            </w:pPr>
            <w:r>
              <w:rPr>
                <w:color w:val="000000"/>
              </w:rPr>
              <w:t>Week 2</w:t>
            </w:r>
          </w:p>
        </w:tc>
      </w:tr>
      <w:tr w:rsidR="00075B51" w:rsidRPr="007557FE" w14:paraId="2FB12114" w14:textId="4189BBD3" w:rsidTr="00075B51">
        <w:trPr>
          <w:trHeight w:val="400"/>
        </w:trPr>
        <w:tc>
          <w:tcPr>
            <w:tcW w:w="2150" w:type="dxa"/>
            <w:tcBorders>
              <w:top w:val="nil"/>
              <w:left w:val="nil"/>
              <w:bottom w:val="nil"/>
              <w:right w:val="nil"/>
            </w:tcBorders>
            <w:shd w:val="clear" w:color="auto" w:fill="auto"/>
            <w:noWrap/>
            <w:vAlign w:val="bottom"/>
            <w:hideMark/>
          </w:tcPr>
          <w:p w14:paraId="6532344D" w14:textId="08EF0272" w:rsidR="00075B51" w:rsidRPr="007557FE" w:rsidRDefault="00075B51" w:rsidP="00917C74">
            <w:pPr>
              <w:spacing w:line="480" w:lineRule="auto"/>
              <w:rPr>
                <w:color w:val="000000"/>
              </w:rPr>
            </w:pPr>
            <w:proofErr w:type="spellStart"/>
            <w:r>
              <w:rPr>
                <w:color w:val="000000"/>
              </w:rPr>
              <w:t>Trichoptera</w:t>
            </w:r>
            <w:proofErr w:type="spellEnd"/>
          </w:p>
        </w:tc>
        <w:tc>
          <w:tcPr>
            <w:tcW w:w="2180" w:type="dxa"/>
            <w:tcBorders>
              <w:top w:val="nil"/>
              <w:left w:val="nil"/>
              <w:bottom w:val="nil"/>
              <w:right w:val="nil"/>
            </w:tcBorders>
            <w:shd w:val="clear" w:color="auto" w:fill="auto"/>
            <w:noWrap/>
            <w:vAlign w:val="bottom"/>
          </w:tcPr>
          <w:p w14:paraId="520D530D" w14:textId="559144FC" w:rsidR="00075B51" w:rsidRPr="007557FE" w:rsidRDefault="00075B51" w:rsidP="00917C74">
            <w:pPr>
              <w:spacing w:line="480" w:lineRule="auto"/>
              <w:rPr>
                <w:color w:val="000000"/>
              </w:rPr>
            </w:pPr>
            <w:proofErr w:type="spellStart"/>
            <w:r>
              <w:rPr>
                <w:color w:val="000000"/>
              </w:rPr>
              <w:t>Leptoceridae</w:t>
            </w:r>
            <w:proofErr w:type="spellEnd"/>
          </w:p>
        </w:tc>
        <w:tc>
          <w:tcPr>
            <w:tcW w:w="2420" w:type="dxa"/>
            <w:tcBorders>
              <w:top w:val="nil"/>
              <w:left w:val="nil"/>
              <w:bottom w:val="nil"/>
              <w:right w:val="nil"/>
            </w:tcBorders>
            <w:shd w:val="clear" w:color="auto" w:fill="auto"/>
            <w:vAlign w:val="bottom"/>
            <w:hideMark/>
          </w:tcPr>
          <w:p w14:paraId="6437F4D5" w14:textId="41105223" w:rsidR="00075B51" w:rsidRPr="00114C58" w:rsidRDefault="00075B51" w:rsidP="00917C74">
            <w:pPr>
              <w:spacing w:line="480" w:lineRule="auto"/>
              <w:rPr>
                <w:color w:val="000000"/>
              </w:rPr>
            </w:pPr>
          </w:p>
        </w:tc>
        <w:tc>
          <w:tcPr>
            <w:tcW w:w="1260" w:type="dxa"/>
            <w:tcBorders>
              <w:top w:val="nil"/>
              <w:left w:val="nil"/>
              <w:bottom w:val="nil"/>
              <w:right w:val="nil"/>
            </w:tcBorders>
          </w:tcPr>
          <w:p w14:paraId="36455728" w14:textId="6E57AD82" w:rsidR="00075B51" w:rsidRDefault="00075B51" w:rsidP="00917C74">
            <w:pPr>
              <w:spacing w:line="480" w:lineRule="auto"/>
              <w:rPr>
                <w:color w:val="000000"/>
              </w:rPr>
            </w:pPr>
            <w:r>
              <w:rPr>
                <w:color w:val="000000"/>
              </w:rPr>
              <w:t>&lt;1%</w:t>
            </w:r>
          </w:p>
        </w:tc>
        <w:tc>
          <w:tcPr>
            <w:tcW w:w="1350" w:type="dxa"/>
            <w:tcBorders>
              <w:top w:val="nil"/>
              <w:left w:val="nil"/>
              <w:bottom w:val="nil"/>
              <w:right w:val="nil"/>
            </w:tcBorders>
          </w:tcPr>
          <w:p w14:paraId="5BF7586E" w14:textId="378DFF5D" w:rsidR="00075B51" w:rsidRDefault="00075B51" w:rsidP="00917C74">
            <w:pPr>
              <w:spacing w:line="480" w:lineRule="auto"/>
              <w:rPr>
                <w:color w:val="000000"/>
              </w:rPr>
            </w:pPr>
            <w:r>
              <w:rPr>
                <w:color w:val="000000"/>
              </w:rPr>
              <w:t>Week 2</w:t>
            </w:r>
          </w:p>
        </w:tc>
      </w:tr>
      <w:tr w:rsidR="00075B51" w:rsidRPr="007557FE" w14:paraId="2ABB13EA" w14:textId="3B085871" w:rsidTr="00075B51">
        <w:trPr>
          <w:trHeight w:val="400"/>
        </w:trPr>
        <w:tc>
          <w:tcPr>
            <w:tcW w:w="2150" w:type="dxa"/>
            <w:tcBorders>
              <w:top w:val="nil"/>
              <w:left w:val="nil"/>
              <w:bottom w:val="nil"/>
              <w:right w:val="nil"/>
            </w:tcBorders>
            <w:shd w:val="clear" w:color="auto" w:fill="auto"/>
            <w:noWrap/>
            <w:vAlign w:val="bottom"/>
            <w:hideMark/>
          </w:tcPr>
          <w:p w14:paraId="394ED0DC" w14:textId="2056C03E" w:rsidR="00075B51" w:rsidRPr="007557FE" w:rsidRDefault="00075B51" w:rsidP="00917C74">
            <w:pPr>
              <w:spacing w:line="480" w:lineRule="auto"/>
              <w:rPr>
                <w:color w:val="000000"/>
              </w:rPr>
            </w:pPr>
            <w:proofErr w:type="spellStart"/>
            <w:r>
              <w:rPr>
                <w:color w:val="000000"/>
              </w:rPr>
              <w:t>Trichoptera</w:t>
            </w:r>
            <w:proofErr w:type="spellEnd"/>
          </w:p>
        </w:tc>
        <w:tc>
          <w:tcPr>
            <w:tcW w:w="2180" w:type="dxa"/>
            <w:tcBorders>
              <w:top w:val="nil"/>
              <w:left w:val="nil"/>
              <w:bottom w:val="nil"/>
              <w:right w:val="nil"/>
            </w:tcBorders>
            <w:shd w:val="clear" w:color="auto" w:fill="auto"/>
            <w:noWrap/>
            <w:vAlign w:val="bottom"/>
          </w:tcPr>
          <w:p w14:paraId="1FAF6489" w14:textId="67472466" w:rsidR="00075B51" w:rsidRPr="007557FE" w:rsidRDefault="00075B51" w:rsidP="00917C74">
            <w:pPr>
              <w:spacing w:line="480" w:lineRule="auto"/>
              <w:rPr>
                <w:color w:val="000000"/>
              </w:rPr>
            </w:pPr>
            <w:proofErr w:type="spellStart"/>
            <w:r>
              <w:rPr>
                <w:color w:val="000000"/>
              </w:rPr>
              <w:t>Hydroptilidae</w:t>
            </w:r>
            <w:proofErr w:type="spellEnd"/>
          </w:p>
        </w:tc>
        <w:tc>
          <w:tcPr>
            <w:tcW w:w="2420" w:type="dxa"/>
            <w:tcBorders>
              <w:top w:val="nil"/>
              <w:left w:val="nil"/>
              <w:bottom w:val="nil"/>
              <w:right w:val="nil"/>
            </w:tcBorders>
            <w:shd w:val="clear" w:color="auto" w:fill="auto"/>
            <w:vAlign w:val="bottom"/>
            <w:hideMark/>
          </w:tcPr>
          <w:p w14:paraId="26B0A2BA" w14:textId="6A48FCFE" w:rsidR="00075B51" w:rsidRPr="00114C58" w:rsidRDefault="00075B51" w:rsidP="00917C74">
            <w:pPr>
              <w:spacing w:line="480" w:lineRule="auto"/>
              <w:rPr>
                <w:color w:val="000000"/>
              </w:rPr>
            </w:pPr>
          </w:p>
        </w:tc>
        <w:tc>
          <w:tcPr>
            <w:tcW w:w="1260" w:type="dxa"/>
            <w:tcBorders>
              <w:top w:val="nil"/>
              <w:left w:val="nil"/>
              <w:bottom w:val="nil"/>
              <w:right w:val="nil"/>
            </w:tcBorders>
          </w:tcPr>
          <w:p w14:paraId="70151EB2" w14:textId="1F889FD1" w:rsidR="00075B51" w:rsidRPr="00114C58" w:rsidRDefault="00075B51" w:rsidP="00917C74">
            <w:pPr>
              <w:spacing w:line="480" w:lineRule="auto"/>
              <w:rPr>
                <w:color w:val="000000"/>
              </w:rPr>
            </w:pPr>
            <w:r>
              <w:rPr>
                <w:color w:val="000000"/>
              </w:rPr>
              <w:t>&lt;1%</w:t>
            </w:r>
          </w:p>
        </w:tc>
        <w:tc>
          <w:tcPr>
            <w:tcW w:w="1350" w:type="dxa"/>
            <w:tcBorders>
              <w:top w:val="nil"/>
              <w:left w:val="nil"/>
              <w:bottom w:val="nil"/>
              <w:right w:val="nil"/>
            </w:tcBorders>
          </w:tcPr>
          <w:p w14:paraId="4A35B0C8" w14:textId="433DCC10" w:rsidR="00075B51" w:rsidRPr="00114C58" w:rsidRDefault="00075B51" w:rsidP="00917C74">
            <w:pPr>
              <w:spacing w:line="480" w:lineRule="auto"/>
              <w:rPr>
                <w:color w:val="000000"/>
              </w:rPr>
            </w:pPr>
            <w:r>
              <w:rPr>
                <w:color w:val="000000"/>
              </w:rPr>
              <w:t>Week 4</w:t>
            </w:r>
          </w:p>
        </w:tc>
      </w:tr>
      <w:tr w:rsidR="00075B51" w:rsidRPr="007557FE" w14:paraId="7511BE52" w14:textId="08CBB84F" w:rsidTr="00075B51">
        <w:trPr>
          <w:trHeight w:val="400"/>
        </w:trPr>
        <w:tc>
          <w:tcPr>
            <w:tcW w:w="2150" w:type="dxa"/>
            <w:tcBorders>
              <w:top w:val="nil"/>
              <w:left w:val="nil"/>
              <w:bottom w:val="nil"/>
              <w:right w:val="nil"/>
            </w:tcBorders>
            <w:shd w:val="clear" w:color="auto" w:fill="auto"/>
            <w:noWrap/>
            <w:vAlign w:val="bottom"/>
            <w:hideMark/>
          </w:tcPr>
          <w:p w14:paraId="65F7B48C" w14:textId="54CE68F3" w:rsidR="00075B51" w:rsidRPr="00CC6B99" w:rsidRDefault="00075B51" w:rsidP="00917C74">
            <w:pPr>
              <w:spacing w:line="480" w:lineRule="auto"/>
              <w:rPr>
                <w:color w:val="000000"/>
              </w:rPr>
            </w:pPr>
            <w:proofErr w:type="spellStart"/>
            <w:r>
              <w:rPr>
                <w:color w:val="000000"/>
              </w:rPr>
              <w:t>Trombidiformes</w:t>
            </w:r>
            <w:proofErr w:type="spellEnd"/>
          </w:p>
        </w:tc>
        <w:tc>
          <w:tcPr>
            <w:tcW w:w="2180" w:type="dxa"/>
            <w:tcBorders>
              <w:top w:val="nil"/>
              <w:left w:val="nil"/>
              <w:bottom w:val="nil"/>
              <w:right w:val="nil"/>
            </w:tcBorders>
            <w:shd w:val="clear" w:color="auto" w:fill="auto"/>
            <w:noWrap/>
            <w:vAlign w:val="bottom"/>
          </w:tcPr>
          <w:p w14:paraId="6AD65611" w14:textId="0D9D024E" w:rsidR="00075B51" w:rsidRPr="007557FE" w:rsidRDefault="00075B51" w:rsidP="00917C74">
            <w:pPr>
              <w:spacing w:line="480" w:lineRule="auto"/>
              <w:rPr>
                <w:color w:val="000000"/>
              </w:rPr>
            </w:pPr>
          </w:p>
        </w:tc>
        <w:tc>
          <w:tcPr>
            <w:tcW w:w="2420" w:type="dxa"/>
            <w:tcBorders>
              <w:top w:val="nil"/>
              <w:left w:val="nil"/>
              <w:bottom w:val="nil"/>
              <w:right w:val="nil"/>
            </w:tcBorders>
            <w:shd w:val="clear" w:color="auto" w:fill="auto"/>
            <w:vAlign w:val="bottom"/>
          </w:tcPr>
          <w:p w14:paraId="3BB0CA01" w14:textId="74218A63" w:rsidR="00075B51" w:rsidRPr="00114C58" w:rsidRDefault="00075B51" w:rsidP="00917C74">
            <w:pPr>
              <w:spacing w:line="480" w:lineRule="auto"/>
              <w:rPr>
                <w:color w:val="000000"/>
              </w:rPr>
            </w:pPr>
          </w:p>
        </w:tc>
        <w:tc>
          <w:tcPr>
            <w:tcW w:w="1260" w:type="dxa"/>
            <w:tcBorders>
              <w:top w:val="nil"/>
              <w:left w:val="nil"/>
              <w:bottom w:val="nil"/>
              <w:right w:val="nil"/>
            </w:tcBorders>
          </w:tcPr>
          <w:p w14:paraId="52CF235E" w14:textId="2A6F06C1" w:rsidR="00075B51" w:rsidRPr="00114C58" w:rsidRDefault="00075B51" w:rsidP="00917C74">
            <w:pPr>
              <w:spacing w:line="480" w:lineRule="auto"/>
              <w:rPr>
                <w:color w:val="000000"/>
              </w:rPr>
            </w:pPr>
            <w:r>
              <w:rPr>
                <w:color w:val="000000"/>
              </w:rPr>
              <w:t>&lt;1%</w:t>
            </w:r>
          </w:p>
        </w:tc>
        <w:tc>
          <w:tcPr>
            <w:tcW w:w="1350" w:type="dxa"/>
            <w:tcBorders>
              <w:top w:val="nil"/>
              <w:left w:val="nil"/>
              <w:bottom w:val="nil"/>
              <w:right w:val="nil"/>
            </w:tcBorders>
          </w:tcPr>
          <w:p w14:paraId="0A6A6567" w14:textId="6BDD0FD9" w:rsidR="00075B51" w:rsidRPr="00114C58" w:rsidRDefault="00075B51" w:rsidP="00917C74">
            <w:pPr>
              <w:spacing w:line="480" w:lineRule="auto"/>
              <w:rPr>
                <w:color w:val="000000"/>
              </w:rPr>
            </w:pPr>
            <w:r>
              <w:rPr>
                <w:color w:val="000000"/>
              </w:rPr>
              <w:t>Week 2,4</w:t>
            </w:r>
          </w:p>
        </w:tc>
      </w:tr>
      <w:tr w:rsidR="00075B51" w:rsidRPr="007557FE" w14:paraId="098C2643" w14:textId="2EC0C476" w:rsidTr="00075B51">
        <w:trPr>
          <w:trHeight w:val="400"/>
        </w:trPr>
        <w:tc>
          <w:tcPr>
            <w:tcW w:w="2150" w:type="dxa"/>
            <w:tcBorders>
              <w:top w:val="nil"/>
              <w:left w:val="nil"/>
              <w:bottom w:val="single" w:sz="4" w:space="0" w:color="auto"/>
              <w:right w:val="nil"/>
            </w:tcBorders>
            <w:shd w:val="clear" w:color="auto" w:fill="auto"/>
            <w:noWrap/>
            <w:vAlign w:val="bottom"/>
            <w:hideMark/>
          </w:tcPr>
          <w:p w14:paraId="44BF3A43" w14:textId="51F95167" w:rsidR="00075B51" w:rsidRPr="007557FE" w:rsidRDefault="00075B51" w:rsidP="00917C74">
            <w:pPr>
              <w:spacing w:line="480" w:lineRule="auto"/>
              <w:rPr>
                <w:color w:val="000000"/>
              </w:rPr>
            </w:pPr>
            <w:proofErr w:type="spellStart"/>
            <w:r>
              <w:rPr>
                <w:color w:val="000000"/>
              </w:rPr>
              <w:t>Unk</w:t>
            </w:r>
            <w:proofErr w:type="spellEnd"/>
            <w:r>
              <w:rPr>
                <w:color w:val="000000"/>
              </w:rPr>
              <w:t>. Pupae</w:t>
            </w:r>
          </w:p>
        </w:tc>
        <w:tc>
          <w:tcPr>
            <w:tcW w:w="2180" w:type="dxa"/>
            <w:tcBorders>
              <w:top w:val="nil"/>
              <w:left w:val="nil"/>
              <w:bottom w:val="single" w:sz="4" w:space="0" w:color="auto"/>
              <w:right w:val="nil"/>
            </w:tcBorders>
            <w:shd w:val="clear" w:color="auto" w:fill="auto"/>
            <w:noWrap/>
            <w:vAlign w:val="bottom"/>
          </w:tcPr>
          <w:p w14:paraId="772AFA86" w14:textId="64B4B7FA" w:rsidR="00075B51" w:rsidRPr="007557FE" w:rsidRDefault="00075B51" w:rsidP="00917C74">
            <w:pPr>
              <w:spacing w:line="480" w:lineRule="auto"/>
              <w:rPr>
                <w:color w:val="000000"/>
              </w:rPr>
            </w:pPr>
            <w:r>
              <w:rPr>
                <w:color w:val="000000"/>
              </w:rPr>
              <w:t>?</w:t>
            </w:r>
          </w:p>
        </w:tc>
        <w:tc>
          <w:tcPr>
            <w:tcW w:w="2420" w:type="dxa"/>
            <w:tcBorders>
              <w:top w:val="nil"/>
              <w:left w:val="nil"/>
              <w:bottom w:val="single" w:sz="4" w:space="0" w:color="auto"/>
              <w:right w:val="nil"/>
            </w:tcBorders>
            <w:shd w:val="clear" w:color="auto" w:fill="auto"/>
            <w:vAlign w:val="bottom"/>
          </w:tcPr>
          <w:p w14:paraId="46D9CCE2" w14:textId="0402F0AE" w:rsidR="00075B51" w:rsidRPr="00114C58" w:rsidRDefault="00075B51" w:rsidP="00917C74">
            <w:pPr>
              <w:spacing w:line="480" w:lineRule="auto"/>
              <w:rPr>
                <w:color w:val="000000"/>
              </w:rPr>
            </w:pPr>
            <w:r>
              <w:rPr>
                <w:color w:val="000000"/>
              </w:rPr>
              <w:t>?</w:t>
            </w:r>
          </w:p>
        </w:tc>
        <w:tc>
          <w:tcPr>
            <w:tcW w:w="1260" w:type="dxa"/>
            <w:tcBorders>
              <w:top w:val="nil"/>
              <w:left w:val="nil"/>
              <w:bottom w:val="single" w:sz="4" w:space="0" w:color="auto"/>
              <w:right w:val="nil"/>
            </w:tcBorders>
          </w:tcPr>
          <w:p w14:paraId="028482DC" w14:textId="18598F8E" w:rsidR="00075B51" w:rsidRPr="00114C58" w:rsidRDefault="00075B51" w:rsidP="00917C74">
            <w:pPr>
              <w:spacing w:line="480" w:lineRule="auto"/>
              <w:rPr>
                <w:color w:val="000000"/>
              </w:rPr>
            </w:pPr>
            <w:r>
              <w:rPr>
                <w:color w:val="000000"/>
              </w:rPr>
              <w:t>&lt;1%</w:t>
            </w:r>
          </w:p>
        </w:tc>
        <w:tc>
          <w:tcPr>
            <w:tcW w:w="1350" w:type="dxa"/>
            <w:tcBorders>
              <w:top w:val="nil"/>
              <w:left w:val="nil"/>
              <w:bottom w:val="single" w:sz="4" w:space="0" w:color="auto"/>
              <w:right w:val="nil"/>
            </w:tcBorders>
          </w:tcPr>
          <w:p w14:paraId="343DA481" w14:textId="72900AD2" w:rsidR="00075B51" w:rsidRPr="00114C58" w:rsidRDefault="00075B51" w:rsidP="00917C74">
            <w:pPr>
              <w:spacing w:line="480" w:lineRule="auto"/>
              <w:rPr>
                <w:color w:val="000000"/>
              </w:rPr>
            </w:pPr>
            <w:r>
              <w:rPr>
                <w:color w:val="000000"/>
              </w:rPr>
              <w:t>Week 1,3</w:t>
            </w:r>
          </w:p>
        </w:tc>
      </w:tr>
    </w:tbl>
    <w:p w14:paraId="12CAEA04" w14:textId="77777777" w:rsidR="00075B51" w:rsidRDefault="00075B51" w:rsidP="00962250">
      <w:pPr>
        <w:spacing w:line="480" w:lineRule="auto"/>
        <w:rPr>
          <w:b/>
          <w:i/>
        </w:rPr>
      </w:pPr>
    </w:p>
    <w:p w14:paraId="11E1A9C9" w14:textId="77777777" w:rsidR="00075B51" w:rsidRDefault="00075B51" w:rsidP="00962250">
      <w:pPr>
        <w:spacing w:line="480" w:lineRule="auto"/>
        <w:rPr>
          <w:b/>
          <w:i/>
        </w:rPr>
      </w:pPr>
    </w:p>
    <w:p w14:paraId="12847584" w14:textId="77777777" w:rsidR="00075B51" w:rsidRDefault="00075B51" w:rsidP="00962250">
      <w:pPr>
        <w:spacing w:line="480" w:lineRule="auto"/>
        <w:rPr>
          <w:b/>
          <w:i/>
        </w:rPr>
      </w:pPr>
    </w:p>
    <w:p w14:paraId="3F2C2387" w14:textId="193B49A1" w:rsidR="009A1278" w:rsidRDefault="009A1278" w:rsidP="00962250">
      <w:pPr>
        <w:spacing w:line="480" w:lineRule="auto"/>
        <w:rPr>
          <w:b/>
          <w:i/>
        </w:rPr>
      </w:pPr>
      <w:r>
        <w:rPr>
          <w:b/>
          <w:i/>
        </w:rPr>
        <w:lastRenderedPageBreak/>
        <w:t>Invasive aquatic invertebrate species in the Upper Mississippi River</w:t>
      </w:r>
    </w:p>
    <w:p w14:paraId="1B5BC13F" w14:textId="759C913E" w:rsidR="009A1278" w:rsidRDefault="009A1278" w:rsidP="00962250">
      <w:pPr>
        <w:spacing w:line="480" w:lineRule="auto"/>
      </w:pPr>
      <w:r>
        <w:t>Our literature review of invasive aquatic invertebrate found 30 species currently considered as exotic or native transplants</w:t>
      </w:r>
      <w:r w:rsidR="00815462">
        <w:t xml:space="preserve"> in the Upper Mississippi River drainage</w:t>
      </w:r>
      <w:r>
        <w:t xml:space="preserve"> (Appendix 1). </w:t>
      </w:r>
      <w:r w:rsidR="00815462">
        <w:t>We found n</w:t>
      </w:r>
      <w:r>
        <w:t>o</w:t>
      </w:r>
      <w:r w:rsidR="00815462">
        <w:t>ne of the species considered invasive in rewetted sediments during this study</w:t>
      </w:r>
      <w:r>
        <w:t xml:space="preserve">. </w:t>
      </w:r>
    </w:p>
    <w:p w14:paraId="127CFEEC" w14:textId="77777777" w:rsidR="00C842D5" w:rsidRDefault="00C842D5" w:rsidP="00962250">
      <w:pPr>
        <w:spacing w:line="480" w:lineRule="auto"/>
        <w:rPr>
          <w:b/>
          <w:i/>
        </w:rPr>
      </w:pPr>
    </w:p>
    <w:p w14:paraId="3813F2AF" w14:textId="77777777" w:rsidR="00C842D5" w:rsidRDefault="00C842D5" w:rsidP="00C842D5">
      <w:pPr>
        <w:spacing w:line="480" w:lineRule="auto"/>
        <w:rPr>
          <w:b/>
          <w:i/>
        </w:rPr>
      </w:pPr>
      <w:r>
        <w:rPr>
          <w:b/>
          <w:i/>
        </w:rPr>
        <w:t>Comparison of nutrients in the Upper Mississippi River to potential receiving water bodies</w:t>
      </w:r>
    </w:p>
    <w:p w14:paraId="7051E522" w14:textId="05352009" w:rsidR="00C842D5" w:rsidRDefault="00C842D5" w:rsidP="00C842D5">
      <w:pPr>
        <w:spacing w:line="480" w:lineRule="auto"/>
        <w:ind w:firstLine="720"/>
      </w:pPr>
      <w:r>
        <w:t xml:space="preserve">Nutrients in our filtered Mississippi River water were well above known thresholds for limited growth of phytoplankton. </w:t>
      </w:r>
      <w:r w:rsidR="003962E6">
        <w:t xml:space="preserve">Nitrogen (as </w:t>
      </w:r>
      <w:r>
        <w:t>DIN</w:t>
      </w:r>
      <w:r w:rsidR="003962E6">
        <w:t>)</w:t>
      </w:r>
      <w:r>
        <w:t xml:space="preserve"> less than </w:t>
      </w:r>
      <w:r w:rsidR="007A0DE4">
        <w:t>0.</w:t>
      </w:r>
      <w:r>
        <w:t xml:space="preserve">1 </w:t>
      </w:r>
      <w:r w:rsidR="007A0DE4">
        <w:t>m</w:t>
      </w:r>
      <w:r>
        <w:t xml:space="preserve">g/L and </w:t>
      </w:r>
      <w:r w:rsidR="003962E6">
        <w:t>phosphorus (as TDP)</w:t>
      </w:r>
      <w:r>
        <w:t xml:space="preserve"> less than </w:t>
      </w:r>
      <w:r w:rsidR="007A0DE4">
        <w:t>0.01</w:t>
      </w:r>
      <w:r>
        <w:t xml:space="preserve"> </w:t>
      </w:r>
      <w:r w:rsidR="007A0DE4">
        <w:t>m</w:t>
      </w:r>
      <w:r>
        <w:t>g/L are typical limits.  Our concentrations are 5-10x the necessary levels for growth (DIN 1</w:t>
      </w:r>
      <w:r w:rsidR="007A0DE4">
        <w:t>.</w:t>
      </w:r>
      <w:r>
        <w:t xml:space="preserve">399 </w:t>
      </w:r>
      <w:r w:rsidR="007A0DE4">
        <w:t>m</w:t>
      </w:r>
      <w:r>
        <w:t xml:space="preserve">g/L and </w:t>
      </w:r>
      <w:proofErr w:type="spellStart"/>
      <w:r>
        <w:t>orthoP</w:t>
      </w:r>
      <w:proofErr w:type="spellEnd"/>
      <w:r>
        <w:t xml:space="preserve"> 50.8 ug/L or 0.0508 mg/L; Dolman et al. 2016). </w:t>
      </w:r>
    </w:p>
    <w:p w14:paraId="35B5EC6A" w14:textId="04A4B66E" w:rsidR="00C576CE" w:rsidRDefault="00C842D5" w:rsidP="00C842D5">
      <w:pPr>
        <w:spacing w:line="480" w:lineRule="auto"/>
        <w:ind w:firstLine="720"/>
      </w:pPr>
      <w:r>
        <w:t xml:space="preserve">Trends in nutrient composition in the nearshore </w:t>
      </w:r>
      <w:r w:rsidR="003962E6">
        <w:t xml:space="preserve">of </w:t>
      </w:r>
      <w:r>
        <w:t xml:space="preserve">Lake Michigan are summarized in </w:t>
      </w:r>
      <w:r w:rsidRPr="000A2FE1">
        <w:rPr>
          <w:bCs/>
        </w:rPr>
        <w:t>Appendix 2</w:t>
      </w:r>
      <w:r>
        <w:t xml:space="preserve">. </w:t>
      </w:r>
      <w:r w:rsidR="003962E6">
        <w:t>Lake Michigan at the lake-scale tends to be P-limited</w:t>
      </w:r>
      <w:r w:rsidR="00B476EF">
        <w:t xml:space="preserve"> and there is some evidence that nearshore areas beyond the immediate influence of tributary loads to be net phosphorus sinks </w:t>
      </w:r>
      <w:r w:rsidR="00B476EF" w:rsidRPr="00C576CE">
        <w:t>(Bootsma et al. 2012).  However, because nutrient dynamics and biota have such high variability (</w:t>
      </w:r>
      <w:r w:rsidR="00670B0F">
        <w:t xml:space="preserve">Bootsma 2012, </w:t>
      </w:r>
      <w:r w:rsidR="00B476EF" w:rsidRPr="00C576CE">
        <w:t>Giblin</w:t>
      </w:r>
      <w:r w:rsidR="00C576CE" w:rsidRPr="00C576CE">
        <w:t xml:space="preserve"> 2020</w:t>
      </w:r>
      <w:r w:rsidR="00B476EF" w:rsidRPr="00C576CE">
        <w:t>)</w:t>
      </w:r>
      <w:r w:rsidR="00C576CE">
        <w:t xml:space="preserve"> and because there are tributary and local sources of phosphorus in some areas where beneficial use may occur</w:t>
      </w:r>
      <w:r w:rsidR="00B476EF" w:rsidRPr="00C576CE">
        <w:t>,</w:t>
      </w:r>
      <w:r w:rsidR="00B476EF">
        <w:t xml:space="preserve"> we take the conservative position that there may be sufficient phosphorus in some nearshore areas to exceed strict biological limits to phytoplankton</w:t>
      </w:r>
      <w:r w:rsidR="00C576CE">
        <w:t xml:space="preserve"> and we cannot rely on nutrient limitation alone to prevent emergence of phytoplankton. In recent decades, phosphorus levels have fallen for Lake Michigan tributaries, with many locations below the statewide river phosphorus water quality criterion of 0.1 mg/L (Wisconsin DNR, SWIMS), but while this has positive effects on water quality, it does not constitute a physiological limit for phytoplankton in most cases. </w:t>
      </w:r>
      <w:r w:rsidR="000C6852">
        <w:t>The Lake Michigan phosphorus target is 0.007</w:t>
      </w:r>
    </w:p>
    <w:p w14:paraId="10D04716" w14:textId="10980B97" w:rsidR="00C842D5" w:rsidRPr="00670B0F" w:rsidRDefault="003962E6" w:rsidP="00C842D5">
      <w:pPr>
        <w:spacing w:line="480" w:lineRule="auto"/>
        <w:ind w:firstLine="720"/>
      </w:pPr>
      <w:r>
        <w:lastRenderedPageBreak/>
        <w:t xml:space="preserve">Likewise, </w:t>
      </w:r>
      <w:r w:rsidR="00E509B5">
        <w:t>d</w:t>
      </w:r>
      <w:r w:rsidR="00C842D5">
        <w:t xml:space="preserve">issolved inorganic nitrogen totals are </w:t>
      </w:r>
      <w:r>
        <w:t>generally higher in the nearshore and tributary zones, where they may</w:t>
      </w:r>
      <w:r w:rsidR="00C842D5">
        <w:t xml:space="preserve"> fall between 0.</w:t>
      </w:r>
      <w:r w:rsidR="007A0DE4">
        <w:t>206</w:t>
      </w:r>
      <w:r w:rsidR="00C842D5">
        <w:t>–1.26 mg/L, which is well above the 0.1 mg/L limits for growth of phytoplankton (W</w:t>
      </w:r>
      <w:r w:rsidR="00C576CE">
        <w:t xml:space="preserve">isconsin DNR, </w:t>
      </w:r>
      <w:r w:rsidR="00C842D5">
        <w:t xml:space="preserve">SWIMS). </w:t>
      </w:r>
      <w:r w:rsidR="00C576CE">
        <w:t>Unlike phosphorus, n</w:t>
      </w:r>
      <w:r w:rsidR="00E509B5">
        <w:t xml:space="preserve">itrate levels have risen in recent decades for </w:t>
      </w:r>
      <w:r w:rsidR="00A32BA8">
        <w:t>many</w:t>
      </w:r>
      <w:r w:rsidR="00E509B5">
        <w:t xml:space="preserve"> Lake Michigan tributaries, with locations such as the </w:t>
      </w:r>
      <w:r w:rsidR="00A32BA8">
        <w:t>Manitowoc</w:t>
      </w:r>
      <w:r w:rsidR="00E509B5">
        <w:t xml:space="preserve"> River seeing</w:t>
      </w:r>
      <w:r w:rsidR="00A32BA8">
        <w:t xml:space="preserve"> significant</w:t>
      </w:r>
      <w:r w:rsidR="00E509B5">
        <w:t xml:space="preserve"> increas</w:t>
      </w:r>
      <w:r w:rsidR="00A32BA8">
        <w:t xml:space="preserve">ing trends in nitrate.  </w:t>
      </w:r>
      <w:r w:rsidR="00C576CE">
        <w:t>Again, i</w:t>
      </w:r>
      <w:r w:rsidR="00BB33AC">
        <w:t>t is important to differentiate between lake-wide data and nearshore data.  The U.S. EPA National Coastal Condition Assessment evaluated 225 shoreline sites throughout the Great Lakes in 2015 assigning a condition grade for Great Lake coastal areas with 95% confidence and 5% margin of error (NCCA</w:t>
      </w:r>
      <w:r w:rsidR="00181E1A">
        <w:t>/QAPP</w:t>
      </w:r>
      <w:r w:rsidR="00BB33AC">
        <w:t xml:space="preserve">, 2015).  The report found 62% of Lake Michigan coastal areas in “Good” condition for a Eutrophication Index (comprised of DO, clarity, </w:t>
      </w:r>
      <w:proofErr w:type="spellStart"/>
      <w:r w:rsidR="00BB33AC">
        <w:t>Chl</w:t>
      </w:r>
      <w:proofErr w:type="spellEnd"/>
      <w:r w:rsidR="00BB33AC">
        <w:t>-a and TP parameters)</w:t>
      </w:r>
      <w:r w:rsidR="00181E1A">
        <w:t>, but roughly 80% of those areas moderate to very high in total nitrogen concentrations (USEPA, 2015).</w:t>
      </w:r>
      <w:r w:rsidR="00434872">
        <w:t xml:space="preserve">  By contrast, Lake Michigan </w:t>
      </w:r>
      <w:proofErr w:type="spellStart"/>
      <w:r w:rsidR="00434872">
        <w:t>lakewide</w:t>
      </w:r>
      <w:proofErr w:type="spellEnd"/>
      <w:r w:rsidR="00434872">
        <w:t xml:space="preserve"> phosphorus levels have been declining </w:t>
      </w:r>
      <w:r w:rsidR="00C576CE">
        <w:t>since the proliferation of the non-native zebra mussel (</w:t>
      </w:r>
      <w:proofErr w:type="spellStart"/>
      <w:r w:rsidR="00C576CE">
        <w:rPr>
          <w:i/>
          <w:iCs/>
        </w:rPr>
        <w:t>Dreissena</w:t>
      </w:r>
      <w:proofErr w:type="spellEnd"/>
      <w:r w:rsidR="00C576CE">
        <w:rPr>
          <w:i/>
          <w:iCs/>
        </w:rPr>
        <w:t xml:space="preserve"> polymorpha)</w:t>
      </w:r>
      <w:r w:rsidR="00670B0F">
        <w:rPr>
          <w:i/>
          <w:iCs/>
        </w:rPr>
        <w:t xml:space="preserve"> </w:t>
      </w:r>
      <w:r w:rsidR="00670B0F">
        <w:t>to levels below the Great Lakes Water Quality Agreement targets of 7 ug/L, yet nearshore areas have biologically-mediated nuisance algae blooms (Bootsma, 2012).</w:t>
      </w:r>
    </w:p>
    <w:p w14:paraId="2143C2AD" w14:textId="77777777" w:rsidR="00C842D5" w:rsidRDefault="00C842D5" w:rsidP="00C842D5">
      <w:pPr>
        <w:spacing w:line="480" w:lineRule="auto"/>
        <w:ind w:firstLine="720"/>
      </w:pPr>
      <w:r>
        <w:rPr>
          <w:noProof/>
        </w:rPr>
        <w:drawing>
          <wp:inline distT="0" distB="0" distL="0" distR="0" wp14:anchorId="1C955ADC" wp14:editId="7A54D1C3">
            <wp:extent cx="3837608" cy="2466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52595" cy="2476609"/>
                    </a:xfrm>
                    <a:prstGeom prst="rect">
                      <a:avLst/>
                    </a:prstGeom>
                    <a:noFill/>
                    <a:ln>
                      <a:noFill/>
                    </a:ln>
                  </pic:spPr>
                </pic:pic>
              </a:graphicData>
            </a:graphic>
          </wp:inline>
        </w:drawing>
      </w:r>
    </w:p>
    <w:p w14:paraId="3F903CB7" w14:textId="66910E54" w:rsidR="00C842D5" w:rsidRDefault="00C842D5" w:rsidP="00C842D5">
      <w:pPr>
        <w:spacing w:line="480" w:lineRule="auto"/>
        <w:ind w:firstLine="720"/>
      </w:pPr>
      <w:r>
        <w:t xml:space="preserve">Figure </w:t>
      </w:r>
      <w:r w:rsidR="00075B51">
        <w:t>5</w:t>
      </w:r>
      <w:r>
        <w:t>. Wisconsin DNR long-term trends data for Milwaukee River total phosphorus.</w:t>
      </w:r>
    </w:p>
    <w:p w14:paraId="22AFFC89" w14:textId="0FD74BD8" w:rsidR="00E509B5" w:rsidRDefault="00C842D5" w:rsidP="00C842D5">
      <w:pPr>
        <w:spacing w:line="480" w:lineRule="auto"/>
        <w:ind w:firstLine="720"/>
      </w:pPr>
      <w:r>
        <w:rPr>
          <w:noProof/>
        </w:rPr>
        <w:lastRenderedPageBreak/>
        <w:drawing>
          <wp:inline distT="0" distB="0" distL="0" distR="0" wp14:anchorId="1DD357D5" wp14:editId="2025911A">
            <wp:extent cx="3793156" cy="2438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02320" cy="2444291"/>
                    </a:xfrm>
                    <a:prstGeom prst="rect">
                      <a:avLst/>
                    </a:prstGeom>
                    <a:noFill/>
                    <a:ln>
                      <a:noFill/>
                    </a:ln>
                  </pic:spPr>
                </pic:pic>
              </a:graphicData>
            </a:graphic>
          </wp:inline>
        </w:drawing>
      </w:r>
      <w:r>
        <w:br/>
        <w:t xml:space="preserve">Figure </w:t>
      </w:r>
      <w:r w:rsidR="00075B51">
        <w:t>6.</w:t>
      </w:r>
      <w:r w:rsidRPr="00327100">
        <w:t xml:space="preserve"> </w:t>
      </w:r>
      <w:r>
        <w:t>Wisconsin DNR long-term trends data for Milwaukee River orthophosphate.</w:t>
      </w:r>
    </w:p>
    <w:p w14:paraId="5024E5FE" w14:textId="3B87CAB7" w:rsidR="007406E2" w:rsidRDefault="00E509B5" w:rsidP="00962250">
      <w:pPr>
        <w:spacing w:line="480" w:lineRule="auto"/>
        <w:rPr>
          <w:b/>
        </w:rPr>
      </w:pPr>
      <w:r>
        <w:rPr>
          <w:b/>
        </w:rPr>
        <w:tab/>
      </w:r>
      <w:r>
        <w:rPr>
          <w:noProof/>
        </w:rPr>
        <w:drawing>
          <wp:inline distT="0" distB="0" distL="0" distR="0" wp14:anchorId="20DF9A56" wp14:editId="270FC38A">
            <wp:extent cx="4143375" cy="2663535"/>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56526" cy="2671989"/>
                    </a:xfrm>
                    <a:prstGeom prst="rect">
                      <a:avLst/>
                    </a:prstGeom>
                    <a:noFill/>
                    <a:ln>
                      <a:noFill/>
                    </a:ln>
                  </pic:spPr>
                </pic:pic>
              </a:graphicData>
            </a:graphic>
          </wp:inline>
        </w:drawing>
      </w:r>
    </w:p>
    <w:p w14:paraId="6378AD90" w14:textId="66FCE454" w:rsidR="00E509B5" w:rsidRPr="00E509B5" w:rsidRDefault="00E509B5" w:rsidP="00962250">
      <w:pPr>
        <w:spacing w:line="480" w:lineRule="auto"/>
        <w:rPr>
          <w:bCs/>
        </w:rPr>
      </w:pPr>
      <w:r>
        <w:rPr>
          <w:bCs/>
        </w:rPr>
        <w:t xml:space="preserve">Figure </w:t>
      </w:r>
      <w:r w:rsidR="00075B51">
        <w:rPr>
          <w:bCs/>
        </w:rPr>
        <w:t>7.</w:t>
      </w:r>
      <w:r>
        <w:rPr>
          <w:bCs/>
        </w:rPr>
        <w:t xml:space="preserve"> Wisconsin DNR long-term trends data for Milwaukee River nitrate.</w:t>
      </w:r>
    </w:p>
    <w:p w14:paraId="0E890DE7" w14:textId="365973B2" w:rsidR="007406E2" w:rsidRDefault="00A32BA8" w:rsidP="00962250">
      <w:pPr>
        <w:spacing w:line="480" w:lineRule="auto"/>
        <w:rPr>
          <w:b/>
        </w:rPr>
      </w:pPr>
      <w:r>
        <w:rPr>
          <w:b/>
        </w:rPr>
        <w:lastRenderedPageBreak/>
        <w:tab/>
      </w:r>
      <w:r>
        <w:rPr>
          <w:noProof/>
        </w:rPr>
        <w:drawing>
          <wp:inline distT="0" distB="0" distL="0" distR="0" wp14:anchorId="4E2B4DAB" wp14:editId="2F191536">
            <wp:extent cx="4095750" cy="26329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06540" cy="2639857"/>
                    </a:xfrm>
                    <a:prstGeom prst="rect">
                      <a:avLst/>
                    </a:prstGeom>
                    <a:noFill/>
                    <a:ln>
                      <a:noFill/>
                    </a:ln>
                  </pic:spPr>
                </pic:pic>
              </a:graphicData>
            </a:graphic>
          </wp:inline>
        </w:drawing>
      </w:r>
    </w:p>
    <w:p w14:paraId="20B84902" w14:textId="797B0280" w:rsidR="00A32BA8" w:rsidRDefault="00A32BA8" w:rsidP="00962250">
      <w:pPr>
        <w:spacing w:line="480" w:lineRule="auto"/>
        <w:rPr>
          <w:bCs/>
        </w:rPr>
      </w:pPr>
      <w:r>
        <w:rPr>
          <w:bCs/>
        </w:rPr>
        <w:t xml:space="preserve">Figure </w:t>
      </w:r>
      <w:r w:rsidR="00075B51">
        <w:rPr>
          <w:bCs/>
        </w:rPr>
        <w:t>8</w:t>
      </w:r>
      <w:r>
        <w:rPr>
          <w:bCs/>
        </w:rPr>
        <w:t>. Wisconsin DNR long-term trends data for Manitowoc River nitrate</w:t>
      </w:r>
    </w:p>
    <w:p w14:paraId="155D66FF" w14:textId="0B9AA06A" w:rsidR="005F4BBE" w:rsidRPr="00A32BA8" w:rsidRDefault="005F4BBE" w:rsidP="00962250">
      <w:pPr>
        <w:spacing w:line="480" w:lineRule="auto"/>
        <w:rPr>
          <w:bCs/>
        </w:rPr>
      </w:pPr>
      <w:r>
        <w:rPr>
          <w:noProof/>
        </w:rPr>
        <w:drawing>
          <wp:inline distT="0" distB="0" distL="0" distR="0" wp14:anchorId="75CEE21B" wp14:editId="7980EDB5">
            <wp:extent cx="5943600" cy="43122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4312285"/>
                    </a:xfrm>
                    <a:prstGeom prst="rect">
                      <a:avLst/>
                    </a:prstGeom>
                    <a:noFill/>
                    <a:ln>
                      <a:noFill/>
                    </a:ln>
                  </pic:spPr>
                </pic:pic>
              </a:graphicData>
            </a:graphic>
          </wp:inline>
        </w:drawing>
      </w:r>
    </w:p>
    <w:p w14:paraId="55B17F67" w14:textId="71B3DA32" w:rsidR="005F4BBE" w:rsidRPr="00457604" w:rsidRDefault="00457604" w:rsidP="00962250">
      <w:pPr>
        <w:spacing w:line="480" w:lineRule="auto"/>
        <w:rPr>
          <w:bCs/>
        </w:rPr>
      </w:pPr>
      <w:r w:rsidRPr="00457604">
        <w:rPr>
          <w:bCs/>
        </w:rPr>
        <w:t xml:space="preserve">Figure 9. </w:t>
      </w:r>
      <w:r>
        <w:rPr>
          <w:bCs/>
        </w:rPr>
        <w:t>U.S. EPA National Coastal Condition Assessment</w:t>
      </w:r>
      <w:r w:rsidR="008B211A">
        <w:rPr>
          <w:bCs/>
        </w:rPr>
        <w:t xml:space="preserve"> Lake Michigan Eutrophication Index for 2010-15 reports </w:t>
      </w:r>
      <w:r w:rsidR="008B211A">
        <w:t>62% of Lake Michigan coastal areas in “Good” condition</w:t>
      </w:r>
      <w:r w:rsidR="008B211A">
        <w:t>.</w:t>
      </w:r>
    </w:p>
    <w:p w14:paraId="3C4D0666" w14:textId="77777777" w:rsidR="005F4BBE" w:rsidRDefault="005F4BBE" w:rsidP="00962250">
      <w:pPr>
        <w:spacing w:line="480" w:lineRule="auto"/>
        <w:rPr>
          <w:b/>
        </w:rPr>
      </w:pPr>
    </w:p>
    <w:p w14:paraId="473C03DF" w14:textId="157172C7" w:rsidR="007406E2" w:rsidRDefault="00B62C07" w:rsidP="00962250">
      <w:pPr>
        <w:spacing w:line="480" w:lineRule="auto"/>
        <w:rPr>
          <w:b/>
        </w:rPr>
      </w:pPr>
      <w:r>
        <w:rPr>
          <w:b/>
        </w:rPr>
        <w:t>Discussion</w:t>
      </w:r>
    </w:p>
    <w:p w14:paraId="1CBDB5BD" w14:textId="1469F29E" w:rsidR="00E2286E" w:rsidRDefault="009D7320" w:rsidP="00962250">
      <w:pPr>
        <w:spacing w:line="480" w:lineRule="auto"/>
      </w:pPr>
      <w:r>
        <w:t xml:space="preserve">In this study, we assessed the viability of phytoplankton (&lt;1yr and 1-5yr classes) and aquatic invertebrates (&lt;1yr, 1-5yr, 5-10yr) in stockpiled dredged sediments collected from two navigation pools in the Upper Mississippi River. </w:t>
      </w:r>
      <w:r w:rsidR="00B62C07">
        <w:t>We found</w:t>
      </w:r>
      <w:r w:rsidR="002F5588">
        <w:t xml:space="preserve"> </w:t>
      </w:r>
      <w:r w:rsidR="00467712">
        <w:t>a total of 10 phytoplankton, two zooplankton, and 18</w:t>
      </w:r>
      <w:r w:rsidR="002F5588">
        <w:t xml:space="preserve"> macroinvertebrate taxa</w:t>
      </w:r>
      <w:r w:rsidR="00A71B06">
        <w:t xml:space="preserve"> </w:t>
      </w:r>
      <w:r w:rsidR="00587C03">
        <w:t>in</w:t>
      </w:r>
      <w:r w:rsidR="00A71B06">
        <w:t xml:space="preserve"> relatively low densities after artificially rewetting sediments for up to four weeks.</w:t>
      </w:r>
      <w:r w:rsidR="00587C03">
        <w:t xml:space="preserve"> </w:t>
      </w:r>
      <w:r w:rsidR="00A6419F">
        <w:t>Based on overall low abundances of biota, w</w:t>
      </w:r>
      <w:r w:rsidR="00EF1E24">
        <w:t xml:space="preserve">e found limited support for </w:t>
      </w:r>
      <w:r w:rsidR="00A6419F">
        <w:t xml:space="preserve">our </w:t>
      </w:r>
      <w:r w:rsidR="00EF1E24">
        <w:t>hypothesis that</w:t>
      </w:r>
      <w:r w:rsidR="00587C03">
        <w:t xml:space="preserve"> time since dredging (&lt;1</w:t>
      </w:r>
      <w:r w:rsidR="00EF1E24">
        <w:t>-</w:t>
      </w:r>
      <w:r w:rsidR="00587C03">
        <w:t>year, 1</w:t>
      </w:r>
      <w:r w:rsidR="00587C03">
        <w:sym w:font="Symbol" w:char="F02D"/>
      </w:r>
      <w:r w:rsidR="00EF1E24">
        <w:t>5-year</w:t>
      </w:r>
      <w:r w:rsidR="00587C03">
        <w:t>, 5</w:t>
      </w:r>
      <w:r w:rsidR="00587C03">
        <w:sym w:font="Symbol" w:char="F02D"/>
      </w:r>
      <w:r w:rsidR="00587C03">
        <w:t>10</w:t>
      </w:r>
      <w:r w:rsidR="00EF1E24">
        <w:t>-</w:t>
      </w:r>
      <w:r w:rsidR="00587C03">
        <w:t>year groups)</w:t>
      </w:r>
      <w:r w:rsidR="00E2286E">
        <w:t xml:space="preserve"> would negatively affect richness and abundance of all three taxonomic groups</w:t>
      </w:r>
      <w:r w:rsidR="00EF1E24">
        <w:t xml:space="preserve">. </w:t>
      </w:r>
      <w:r w:rsidR="00E2286E">
        <w:t>For example, phytoplankton richness was highest in the &lt;1-year group compared to 5-10-year group, yet, there was no similar pattern found for phytoplankton biovolume,</w:t>
      </w:r>
      <w:r w:rsidR="00EF1E24">
        <w:t xml:space="preserve"> and </w:t>
      </w:r>
      <w:r w:rsidR="00E2286E">
        <w:t xml:space="preserve">zooplankton </w:t>
      </w:r>
      <w:r w:rsidR="00EF1E24">
        <w:t>n</w:t>
      </w:r>
      <w:r w:rsidR="00E2286E">
        <w:t>or macroinvertebrate abundance and richness.</w:t>
      </w:r>
      <w:r w:rsidR="00A6419F">
        <w:t xml:space="preserve"> </w:t>
      </w:r>
      <w:r w:rsidR="00EA6054">
        <w:t>Importantly, we found no invasive species in artificially rewetted sediments.</w:t>
      </w:r>
    </w:p>
    <w:p w14:paraId="722F6AFA" w14:textId="4E71DE1E" w:rsidR="00EA47B1" w:rsidRDefault="00D44E23" w:rsidP="00962250">
      <w:pPr>
        <w:spacing w:line="480" w:lineRule="auto"/>
      </w:pPr>
      <w:r>
        <w:t>Previous literature suggests the d</w:t>
      </w:r>
      <w:r w:rsidR="00EA47B1">
        <w:t xml:space="preserve">uration of sediment drying plays an important role in </w:t>
      </w:r>
      <w:r>
        <w:t xml:space="preserve">the viability of aquatic organisms in dry sediments </w:t>
      </w:r>
      <w:r w:rsidR="00EA47B1">
        <w:t>(</w:t>
      </w:r>
      <w:r w:rsidR="00EA6054">
        <w:t xml:space="preserve">Stubbington and </w:t>
      </w:r>
      <w:proofErr w:type="spellStart"/>
      <w:r w:rsidR="00EA6054">
        <w:t>Datry</w:t>
      </w:r>
      <w:proofErr w:type="spellEnd"/>
      <w:r w:rsidR="00EA6054">
        <w:t xml:space="preserve"> 2013</w:t>
      </w:r>
      <w:r w:rsidR="00EA47B1">
        <w:t xml:space="preserve">). </w:t>
      </w:r>
      <w:r w:rsidR="00DA7AD5">
        <w:t>O</w:t>
      </w:r>
      <w:r>
        <w:t xml:space="preserve">ur results only partially support that there is a negative relationship between duration of sediment drying and the abundance and richness of aquatic organisms emerging from rewetted sediments. </w:t>
      </w:r>
      <w:r w:rsidR="00DA7AD5">
        <w:t xml:space="preserve">Our highest levels of phytoplankton and macroinvertebrate richness and </w:t>
      </w:r>
      <w:r w:rsidR="00DA7AD5" w:rsidRPr="00B87ADD">
        <w:t>density</w:t>
      </w:r>
      <w:r w:rsidR="00DA7AD5">
        <w:t xml:space="preserve"> were found in sediments dredged &lt;1 year before rewetting. However, </w:t>
      </w:r>
      <w:r w:rsidR="00CA386D">
        <w:t>we found</w:t>
      </w:r>
      <w:r w:rsidR="00DA7AD5">
        <w:t xml:space="preserve"> few significant correlations between richness </w:t>
      </w:r>
      <w:r w:rsidR="00EF6E30">
        <w:t>or</w:t>
      </w:r>
      <w:r w:rsidR="00DA7AD5">
        <w:t xml:space="preserve"> density and duration of sediment drying. This is likely due, in part, to the high amount of variability</w:t>
      </w:r>
      <w:r w:rsidR="00EF6E30">
        <w:t xml:space="preserve"> </w:t>
      </w:r>
      <w:r w:rsidR="00CA386D">
        <w:t xml:space="preserve">in </w:t>
      </w:r>
      <w:r w:rsidR="00B87ADD">
        <w:t>richness and density</w:t>
      </w:r>
      <w:r w:rsidR="00CA386D">
        <w:t xml:space="preserve"> found within each year group. </w:t>
      </w:r>
      <w:r w:rsidR="00B87ADD">
        <w:t xml:space="preserve">This indicates viability of organisms may differ within sediments grouped together in our three </w:t>
      </w:r>
      <w:r w:rsidR="00A84916">
        <w:t>age</w:t>
      </w:r>
      <w:r w:rsidR="00B87ADD">
        <w:t xml:space="preserve"> groups (&lt;1-year, 1</w:t>
      </w:r>
      <w:r w:rsidR="00B87ADD">
        <w:sym w:font="Symbol" w:char="F02D"/>
      </w:r>
      <w:r w:rsidR="00B87ADD">
        <w:t>5-year, 5</w:t>
      </w:r>
      <w:r w:rsidR="00B87ADD">
        <w:sym w:font="Symbol" w:char="F02D"/>
      </w:r>
      <w:r w:rsidR="00B87ADD">
        <w:t>10-year)</w:t>
      </w:r>
      <w:r w:rsidR="006F7378">
        <w:t xml:space="preserve">. For example, one site (Brownsville) sampled in the &lt;1-year group </w:t>
      </w:r>
      <w:r w:rsidR="006F7378">
        <w:lastRenderedPageBreak/>
        <w:t>comprised sediments that were actively being deposited on shore from a dredge cut</w:t>
      </w:r>
      <w:r w:rsidR="006B08BC">
        <w:t xml:space="preserve">, </w:t>
      </w:r>
      <w:r w:rsidR="00A84916">
        <w:t>whereas</w:t>
      </w:r>
      <w:r w:rsidR="006B08BC">
        <w:t xml:space="preserve"> a replicate site (Alma) from the same year group comprised sediments collected approximately two weeks</w:t>
      </w:r>
      <w:r w:rsidR="006F7378">
        <w:t xml:space="preserve"> </w:t>
      </w:r>
      <w:r w:rsidR="006B08BC">
        <w:t xml:space="preserve">after dredging. </w:t>
      </w:r>
      <w:r w:rsidR="00531857">
        <w:t>Richness and density of macroinvertebrates in sediments collected from the Brownsville site w</w:t>
      </w:r>
      <w:r w:rsidR="00160294">
        <w:t>ere</w:t>
      </w:r>
      <w:r w:rsidR="00531857">
        <w:t xml:space="preserve"> 1.7x and 5.4x, </w:t>
      </w:r>
      <w:r w:rsidR="00160294">
        <w:t xml:space="preserve">greater than those collected at Alma, respectively. Future efforts aiming to quantify the effect duration of sediment drying has on viability of aquatic organisms could select sediments along a continuous gradient of duration rather than categories as done in this study. </w:t>
      </w:r>
    </w:p>
    <w:p w14:paraId="691541C8" w14:textId="5B533A38" w:rsidR="00AA4A4B" w:rsidRDefault="00F74232" w:rsidP="00962250">
      <w:pPr>
        <w:spacing w:line="480" w:lineRule="auto"/>
      </w:pPr>
      <w:r>
        <w:t xml:space="preserve">The presence of taxa with desiccation resistance forms </w:t>
      </w:r>
      <w:r w:rsidR="00E816B0">
        <w:t xml:space="preserve">in a biotic community </w:t>
      </w:r>
      <w:r>
        <w:t xml:space="preserve">may be context </w:t>
      </w:r>
      <w:r w:rsidR="00BF04F5">
        <w:t xml:space="preserve">or habitat </w:t>
      </w:r>
      <w:r>
        <w:t xml:space="preserve">dependent </w:t>
      </w:r>
      <w:r w:rsidR="005E619A">
        <w:t>(</w:t>
      </w:r>
      <w:proofErr w:type="spellStart"/>
      <w:r w:rsidR="005E619A">
        <w:t>sensu</w:t>
      </w:r>
      <w:proofErr w:type="spellEnd"/>
      <w:r w:rsidR="005E619A">
        <w:t xml:space="preserve"> </w:t>
      </w:r>
      <w:proofErr w:type="spellStart"/>
      <w:r w:rsidR="005E619A">
        <w:t>Datry</w:t>
      </w:r>
      <w:proofErr w:type="spellEnd"/>
      <w:r w:rsidR="005E619A">
        <w:t xml:space="preserve"> et al. 2017</w:t>
      </w:r>
      <w:r w:rsidR="00BF04F5">
        <w:t>, Lair 2006</w:t>
      </w:r>
      <w:r w:rsidR="005E619A">
        <w:t xml:space="preserve">) </w:t>
      </w:r>
      <w:r>
        <w:t>and therefore viability</w:t>
      </w:r>
      <w:r w:rsidR="005E619A">
        <w:t xml:space="preserve"> of aquatic organisms in sediments</w:t>
      </w:r>
      <w:r>
        <w:t xml:space="preserve"> may differ</w:t>
      </w:r>
      <w:r w:rsidR="005E619A">
        <w:t xml:space="preserve"> across locations. When sample </w:t>
      </w:r>
      <w:r w:rsidR="00D30605">
        <w:t>sizes allowed for comparison, w</w:t>
      </w:r>
      <w:r w:rsidR="005E619A">
        <w:t>e found sampling location had no effect on the richness and density of zooplankton and macroinvertebrates.</w:t>
      </w:r>
      <w:r w:rsidR="00D30605">
        <w:t xml:space="preserve"> This suggests that sediment stockpiles may not vary in the viability of aquatic organisms based on location alone. Contrastingly, </w:t>
      </w:r>
      <w:proofErr w:type="spellStart"/>
      <w:r w:rsidR="008B1350">
        <w:t>Datry</w:t>
      </w:r>
      <w:proofErr w:type="spellEnd"/>
      <w:r w:rsidR="008B1350">
        <w:t xml:space="preserve"> et al. (2017) found differences across sites in the proportion of macroinvertebrate taxa with desiccation-resistant forms in communities</w:t>
      </w:r>
      <w:r w:rsidR="005E619A">
        <w:t xml:space="preserve"> </w:t>
      </w:r>
      <w:r w:rsidR="008B1350">
        <w:t xml:space="preserve">were positively correlated with increasing regional drying prevalence. From an evolutionary standpoint, </w:t>
      </w:r>
      <w:r w:rsidR="00E816B0">
        <w:t xml:space="preserve">riverine </w:t>
      </w:r>
      <w:r w:rsidR="008B1350">
        <w:t>communities are shaped</w:t>
      </w:r>
      <w:r w:rsidR="006174DD">
        <w:t xml:space="preserve"> in correspondence to the environmental conditions they are exposed to (</w:t>
      </w:r>
      <w:r w:rsidR="00E816B0">
        <w:t xml:space="preserve">Lytle and </w:t>
      </w:r>
      <w:proofErr w:type="spellStart"/>
      <w:r w:rsidR="00E816B0">
        <w:t>Poff</w:t>
      </w:r>
      <w:proofErr w:type="spellEnd"/>
      <w:r w:rsidR="00E816B0">
        <w:t xml:space="preserve"> 2004</w:t>
      </w:r>
      <w:r w:rsidR="006174DD">
        <w:t xml:space="preserve">). Therefore, there may be a higher prevalence of taxa that use desiccation-resistant forms in habitats that have historically faced drying conditions. In the context of our study, </w:t>
      </w:r>
      <w:r w:rsidR="00BF04F5">
        <w:t xml:space="preserve">a location effect was deemed plausible due to the known effects of Lake Pepin as a plankton source (Burdis and Hirsch 2017). Ultimately </w:t>
      </w:r>
      <w:r w:rsidR="006877B5">
        <w:t xml:space="preserve">a lack of location effect on our results </w:t>
      </w:r>
      <w:r w:rsidR="00817246">
        <w:t xml:space="preserve">may imply </w:t>
      </w:r>
      <w:r w:rsidR="00BF04F5">
        <w:t xml:space="preserve">that localized site and habitat conditions may drive community composition, as </w:t>
      </w:r>
      <w:r w:rsidR="00D86241">
        <w:t>supported by</w:t>
      </w:r>
      <w:r w:rsidR="00BF04F5">
        <w:t xml:space="preserve"> other studies (Lair 2006, Casper and Thorpe </w:t>
      </w:r>
      <w:r w:rsidR="00BF04F5">
        <w:lastRenderedPageBreak/>
        <w:t>2007</w:t>
      </w:r>
      <w:r w:rsidR="005900B3">
        <w:t xml:space="preserve">). </w:t>
      </w:r>
      <w:r w:rsidR="00D86241">
        <w:t>T</w:t>
      </w:r>
      <w:r w:rsidR="006877B5">
        <w:t xml:space="preserve">he </w:t>
      </w:r>
      <w:r w:rsidR="006174DD">
        <w:t xml:space="preserve">communities inhabiting dredge cuts have likely experienced </w:t>
      </w:r>
      <w:r w:rsidR="00024B3F">
        <w:t xml:space="preserve">similar environmental conditions and </w:t>
      </w:r>
      <w:r w:rsidR="005900B3">
        <w:t>freedom from the</w:t>
      </w:r>
      <w:r w:rsidR="00024B3F">
        <w:t xml:space="preserve"> risk of </w:t>
      </w:r>
      <w:r w:rsidR="00E816B0">
        <w:t>desiccation</w:t>
      </w:r>
      <w:r w:rsidR="00024B3F">
        <w:t xml:space="preserve">. </w:t>
      </w:r>
    </w:p>
    <w:p w14:paraId="02607FE3" w14:textId="370AAEF3" w:rsidR="006877B5" w:rsidRDefault="006877B5" w:rsidP="00962250">
      <w:pPr>
        <w:spacing w:line="480" w:lineRule="auto"/>
      </w:pPr>
      <w:r>
        <w:t xml:space="preserve">Invasive species were not present in the </w:t>
      </w:r>
      <w:r w:rsidR="0060508D">
        <w:t>artificially rewetted sediments sampled during this study. This result suggests that there is low risk of transplanting invasive species from</w:t>
      </w:r>
      <w:r w:rsidR="005900B3">
        <w:t xml:space="preserve"> sediments derived from the main channel dredge cuts</w:t>
      </w:r>
      <w:r w:rsidR="0060508D">
        <w:t xml:space="preserve"> in the Upper Mississippi River to other waterbodies.</w:t>
      </w:r>
      <w:r w:rsidR="00876B90">
        <w:t xml:space="preserve"> One possible explanation for not finding invasive species in rewetted sediments despite their presence in the Upper Mississippi River is that </w:t>
      </w:r>
      <w:r w:rsidR="000463E2">
        <w:t>many</w:t>
      </w:r>
      <w:r w:rsidR="00876B90">
        <w:t xml:space="preserve"> known invasive species do not have desiccation-resistance forms. </w:t>
      </w:r>
      <w:r w:rsidR="00B95391">
        <w:t>For example, most freshwater bivalves have limited ability to resist desiccation, including zebra mussels (</w:t>
      </w:r>
      <w:proofErr w:type="spellStart"/>
      <w:r w:rsidR="00B95391" w:rsidRPr="00B95391">
        <w:rPr>
          <w:i/>
          <w:iCs/>
        </w:rPr>
        <w:t>Dreissena</w:t>
      </w:r>
      <w:proofErr w:type="spellEnd"/>
      <w:r w:rsidR="00B95391" w:rsidRPr="00B95391">
        <w:rPr>
          <w:i/>
          <w:iCs/>
        </w:rPr>
        <w:t xml:space="preserve"> polymorpha</w:t>
      </w:r>
      <w:r w:rsidR="00B95391">
        <w:t>)</w:t>
      </w:r>
      <w:r w:rsidR="0060508D">
        <w:t xml:space="preserve"> </w:t>
      </w:r>
      <w:r w:rsidR="00B95391">
        <w:t>which were found to have a LT</w:t>
      </w:r>
      <w:r w:rsidR="00B95391" w:rsidRPr="00C36913">
        <w:rPr>
          <w:vertAlign w:val="subscript"/>
        </w:rPr>
        <w:t>99</w:t>
      </w:r>
      <w:r w:rsidR="00B95391">
        <w:t xml:space="preserve"> of 42 h in desiccation experiments (</w:t>
      </w:r>
      <w:proofErr w:type="spellStart"/>
      <w:r w:rsidR="00B95391">
        <w:t>Collas</w:t>
      </w:r>
      <w:proofErr w:type="spellEnd"/>
      <w:r w:rsidR="00B95391">
        <w:t xml:space="preserve"> et al. 2014). </w:t>
      </w:r>
      <w:r w:rsidR="00C36913">
        <w:t xml:space="preserve">However, most </w:t>
      </w:r>
      <w:proofErr w:type="spellStart"/>
      <w:r w:rsidR="00C36913">
        <w:t>cladocerans</w:t>
      </w:r>
      <w:proofErr w:type="spellEnd"/>
      <w:r w:rsidR="00C36913">
        <w:t xml:space="preserve"> (zooplankton)</w:t>
      </w:r>
      <w:r w:rsidR="00A83AD7">
        <w:t xml:space="preserve">, such as </w:t>
      </w:r>
      <w:r w:rsidR="00A83AD7" w:rsidRPr="00A83AD7">
        <w:rPr>
          <w:i/>
          <w:iCs/>
        </w:rPr>
        <w:t>Daphnia</w:t>
      </w:r>
      <w:r w:rsidR="00A83AD7">
        <w:t xml:space="preserve"> </w:t>
      </w:r>
      <w:proofErr w:type="spellStart"/>
      <w:r w:rsidR="00295C2B" w:rsidRPr="00295C2B">
        <w:rPr>
          <w:i/>
          <w:iCs/>
        </w:rPr>
        <w:t>lumholtzi</w:t>
      </w:r>
      <w:proofErr w:type="spellEnd"/>
      <w:r w:rsidR="00A83AD7">
        <w:t>,</w:t>
      </w:r>
      <w:r w:rsidR="00C36913">
        <w:t xml:space="preserve"> are known to </w:t>
      </w:r>
      <w:r w:rsidR="00A83AD7">
        <w:t>use desiccation resistan</w:t>
      </w:r>
      <w:r w:rsidR="00A84916">
        <w:t>t</w:t>
      </w:r>
      <w:r w:rsidR="00A83AD7">
        <w:t xml:space="preserve"> forms (</w:t>
      </w:r>
      <w:proofErr w:type="spellStart"/>
      <w:r w:rsidR="00295C2B">
        <w:t>Panov</w:t>
      </w:r>
      <w:proofErr w:type="spellEnd"/>
      <w:r w:rsidR="00295C2B">
        <w:t xml:space="preserve"> and Caceres 2007, </w:t>
      </w:r>
      <w:r w:rsidR="00A83AD7">
        <w:t xml:space="preserve">Strachan et al. 2015, </w:t>
      </w:r>
      <w:proofErr w:type="spellStart"/>
      <w:r w:rsidR="00A83AD7">
        <w:t>Bogan</w:t>
      </w:r>
      <w:proofErr w:type="spellEnd"/>
      <w:r w:rsidR="00A83AD7">
        <w:t xml:space="preserve"> et al. 2017).</w:t>
      </w:r>
      <w:r w:rsidR="00BB73EF">
        <w:t xml:space="preserve"> </w:t>
      </w:r>
      <w:r w:rsidR="000463E2">
        <w:t>For those</w:t>
      </w:r>
      <w:r w:rsidR="00BB73EF">
        <w:t xml:space="preserve"> invasive species known to use desiccation-resistan</w:t>
      </w:r>
      <w:r w:rsidR="006A6ED0">
        <w:t>t</w:t>
      </w:r>
      <w:r w:rsidR="00BB73EF">
        <w:t xml:space="preserve"> forms, </w:t>
      </w:r>
      <w:r w:rsidR="000463E2">
        <w:t>we suppose that many of the potential life history or environmental cues to utilize those forms</w:t>
      </w:r>
      <w:r w:rsidR="006A6ED0">
        <w:t xml:space="preserve"> have not occurred within the vicinity of the main channel dredge cuts in </w:t>
      </w:r>
      <w:r w:rsidR="00FB7FEE">
        <w:t>recent history (Strachan et al. 2015).  Since the locks and dams were installed in the 1930-40s, the river has not experienced the impacts of a significant drought within the main channel.</w:t>
      </w:r>
      <w:r w:rsidR="000463E2">
        <w:t xml:space="preserve"> </w:t>
      </w:r>
      <w:r w:rsidR="00BB73EF">
        <w:t xml:space="preserve"> </w:t>
      </w:r>
      <w:r w:rsidR="00291464">
        <w:t xml:space="preserve">Furthermore, </w:t>
      </w:r>
      <w:r w:rsidR="007107F4">
        <w:t xml:space="preserve">the </w:t>
      </w:r>
      <w:r w:rsidR="00D75E23">
        <w:t>mobile sands comprising dredge</w:t>
      </w:r>
      <w:r w:rsidR="00291464">
        <w:t xml:space="preserve"> </w:t>
      </w:r>
      <w:r w:rsidR="00D75E23">
        <w:t xml:space="preserve">cuts are less likely to host invertebrate taxa with </w:t>
      </w:r>
      <w:r w:rsidR="00642E82">
        <w:t>desiccation</w:t>
      </w:r>
      <w:r w:rsidR="00D75E23">
        <w:t>-resistance forms (Chester and Robson 2011)</w:t>
      </w:r>
      <w:r w:rsidR="007107F4">
        <w:t xml:space="preserve"> than from habitats with greater organic matter content (Stubbington and </w:t>
      </w:r>
      <w:proofErr w:type="spellStart"/>
      <w:r w:rsidR="007107F4">
        <w:t>Datry</w:t>
      </w:r>
      <w:proofErr w:type="spellEnd"/>
      <w:r w:rsidR="007107F4">
        <w:t xml:space="preserve"> 2013)</w:t>
      </w:r>
      <w:r w:rsidR="00D86241">
        <w:t xml:space="preserve"> or </w:t>
      </w:r>
      <w:r w:rsidR="00916F45">
        <w:t>slower water velocities</w:t>
      </w:r>
      <w:r w:rsidR="00D86241">
        <w:t xml:space="preserve"> (Lair 2006,</w:t>
      </w:r>
      <w:r w:rsidR="004C3115">
        <w:t xml:space="preserve"> </w:t>
      </w:r>
      <w:proofErr w:type="spellStart"/>
      <w:r w:rsidR="004C3115">
        <w:t>Shiozawa</w:t>
      </w:r>
      <w:proofErr w:type="spellEnd"/>
      <w:r w:rsidR="004C3115">
        <w:t xml:space="preserve"> 1991</w:t>
      </w:r>
      <w:r w:rsidR="00F55D0A">
        <w:t>, Richardson 1992</w:t>
      </w:r>
      <w:r w:rsidR="004C3115">
        <w:t>)</w:t>
      </w:r>
      <w:r w:rsidR="008B211A">
        <w:t>.</w:t>
      </w:r>
    </w:p>
    <w:p w14:paraId="19359F5B" w14:textId="17EFA7CD" w:rsidR="00C749C8" w:rsidRDefault="006F5EC3" w:rsidP="00962250">
      <w:pPr>
        <w:spacing w:line="480" w:lineRule="auto"/>
      </w:pPr>
      <w:r>
        <w:t>Our results provide an initial assessment of the viability of aquatic organisms in dredged river sediments of the Upper Mississippi River</w:t>
      </w:r>
      <w:r w:rsidR="00070C7F">
        <w:t xml:space="preserve">. </w:t>
      </w:r>
      <w:r w:rsidR="00397943">
        <w:t xml:space="preserve">Although invasive species were not present after artificially rewetting </w:t>
      </w:r>
      <w:r w:rsidR="00F55D0A">
        <w:t xml:space="preserve">main channel sand-dominated </w:t>
      </w:r>
      <w:r w:rsidR="00397943">
        <w:t xml:space="preserve">sediments, caution should still be used when </w:t>
      </w:r>
      <w:r w:rsidR="00397943">
        <w:lastRenderedPageBreak/>
        <w:t xml:space="preserve">transporting sediments to other waterbodies. </w:t>
      </w:r>
      <w:r w:rsidR="00B412CB">
        <w:t xml:space="preserve">When invasive species are known to inhabit the dredged waterbody, a cautious decision would be to ensure duration of sediment drying exceeds lethal thresholds for those species. </w:t>
      </w:r>
      <w:r w:rsidR="00E14631">
        <w:t xml:space="preserve">The method presented here represents allows for replicated artificial re-inundation experiments with minimal equipment. </w:t>
      </w:r>
      <w:r w:rsidR="00B412CB">
        <w:t xml:space="preserve">Comparing habitat and water quality conditions between source and receiving waterbodies </w:t>
      </w:r>
      <w:r w:rsidR="00D96DA3">
        <w:t>may also give an indication of the likelihood of invasive species becoming established after transplanting, assuming adequate data exists.</w:t>
      </w:r>
      <w:r w:rsidR="00F55D0A">
        <w:t xml:space="preserve"> Turbulence, velocity and residence time can limit establishment of some species, which presents a convenient nexus with beneficial use opportunities, which are often designed to remedy erosion impacts</w:t>
      </w:r>
      <w:r w:rsidR="00C749C8">
        <w:t>, indicating higher velocities and sheer forces are likely present at the proposed placement site</w:t>
      </w:r>
      <w:r w:rsidR="00F55D0A">
        <w:t>.</w:t>
      </w:r>
      <w:r w:rsidR="009D24A4">
        <w:t xml:space="preserve"> </w:t>
      </w:r>
      <w:r w:rsidR="00C749C8">
        <w:t xml:space="preserve">In addition to physical limitations </w:t>
      </w:r>
      <w:r w:rsidR="0064747C">
        <w:t>at</w:t>
      </w:r>
      <w:r w:rsidR="00C749C8">
        <w:t xml:space="preserve"> the proposed placement site, it may be possible to reduce viable biota concentrations through treatment processes (UV treatment) or active harvesting, such as rewetting sediments in a controlled setting and exchanging the overlying water after emergence has occurred</w:t>
      </w:r>
      <w:r w:rsidR="003F7932">
        <w:t xml:space="preserve"> (i.e. zooplankton abundance, Figure 3).</w:t>
      </w:r>
    </w:p>
    <w:p w14:paraId="09399FF2" w14:textId="15AB8693" w:rsidR="00AA4A4B" w:rsidRDefault="00C05B8B" w:rsidP="00962250">
      <w:pPr>
        <w:spacing w:line="480" w:lineRule="auto"/>
      </w:pPr>
      <w:r>
        <w:t xml:space="preserve">Finally, our results further support the </w:t>
      </w:r>
      <w:r w:rsidR="00AB4D8F">
        <w:t>hypothesis</w:t>
      </w:r>
      <w:r>
        <w:t xml:space="preserve"> that the presence </w:t>
      </w:r>
      <w:r w:rsidR="002B5F31">
        <w:t xml:space="preserve">of </w:t>
      </w:r>
      <w:r>
        <w:t>desiccation-resistan</w:t>
      </w:r>
      <w:r w:rsidR="002B5F31">
        <w:t>t</w:t>
      </w:r>
      <w:r>
        <w:t xml:space="preserve"> forms in a community is positively correlated with drying prevalence (</w:t>
      </w:r>
      <w:proofErr w:type="spellStart"/>
      <w:r>
        <w:t>sensu</w:t>
      </w:r>
      <w:proofErr w:type="spellEnd"/>
      <w:r>
        <w:t xml:space="preserve"> </w:t>
      </w:r>
      <w:proofErr w:type="spellStart"/>
      <w:r>
        <w:t>Datry</w:t>
      </w:r>
      <w:proofErr w:type="spellEnd"/>
      <w:r>
        <w:t xml:space="preserve"> et al. 2017). </w:t>
      </w:r>
      <w:r w:rsidR="00AB4D8F">
        <w:t>To test this hypothesis, f</w:t>
      </w:r>
      <w:r>
        <w:t xml:space="preserve">uture studies should explore whether sediments from </w:t>
      </w:r>
      <w:r w:rsidR="00AB4D8F">
        <w:t xml:space="preserve">floodplain habitats subjected to wet/dry cycles may have greater viability of aquatic organisms compared to those found in the main river channel where dredging occurs. </w:t>
      </w:r>
    </w:p>
    <w:p w14:paraId="02B9AA36" w14:textId="77777777" w:rsidR="00AA4A4B" w:rsidRDefault="00AA4A4B" w:rsidP="00962250">
      <w:pPr>
        <w:spacing w:line="480" w:lineRule="auto"/>
      </w:pPr>
    </w:p>
    <w:p w14:paraId="27C37BF0" w14:textId="06BBB8F7" w:rsidR="00AA4A4B" w:rsidRPr="004E5ADD" w:rsidRDefault="00B62C07" w:rsidP="00962250">
      <w:pPr>
        <w:spacing w:line="480" w:lineRule="auto"/>
        <w:rPr>
          <w:b/>
          <w:bCs/>
        </w:rPr>
      </w:pPr>
      <w:r w:rsidRPr="004E5ADD">
        <w:rPr>
          <w:b/>
          <w:bCs/>
        </w:rPr>
        <w:t>A</w:t>
      </w:r>
      <w:r w:rsidR="004E5ADD" w:rsidRPr="004E5ADD">
        <w:rPr>
          <w:b/>
          <w:bCs/>
        </w:rPr>
        <w:t>cknowledgments</w:t>
      </w:r>
    </w:p>
    <w:p w14:paraId="11766103" w14:textId="53CA57C1" w:rsidR="00AA4A4B" w:rsidRDefault="00AB4D8F" w:rsidP="00962250">
      <w:pPr>
        <w:spacing w:line="480" w:lineRule="auto"/>
      </w:pPr>
      <w:r>
        <w:t>We thank</w:t>
      </w:r>
      <w:r w:rsidR="008D6C29">
        <w:t xml:space="preserve"> </w:t>
      </w:r>
      <w:r w:rsidR="007B2160">
        <w:t xml:space="preserve">Wisconsin Department of Natural Resources </w:t>
      </w:r>
      <w:r w:rsidR="00BF04F5">
        <w:t xml:space="preserve">Office of </w:t>
      </w:r>
      <w:r w:rsidR="007B2160">
        <w:t>Great Water</w:t>
      </w:r>
      <w:r w:rsidR="00BF04F5">
        <w:t xml:space="preserve">s, the </w:t>
      </w:r>
      <w:r w:rsidR="00BF04F5" w:rsidRPr="00AB37E0">
        <w:t>Great Lakes Protection Fund</w:t>
      </w:r>
      <w:r w:rsidR="007B2160">
        <w:t xml:space="preserve"> and the </w:t>
      </w:r>
      <w:r>
        <w:t xml:space="preserve">University of Wisconsin La Crosse for </w:t>
      </w:r>
      <w:r w:rsidR="008D6C29">
        <w:t xml:space="preserve">providing funds to support this </w:t>
      </w:r>
      <w:r w:rsidR="008D6C29">
        <w:lastRenderedPageBreak/>
        <w:t xml:space="preserve">research. </w:t>
      </w:r>
      <w:r w:rsidR="003F7932">
        <w:t xml:space="preserve">Our gratitude to the following reviewers: Rae-Ann MacLellan-Hurd, Shawn Giblin, </w:t>
      </w:r>
      <w:r w:rsidR="007A35BE">
        <w:t>John Manier</w:t>
      </w:r>
      <w:r w:rsidR="003F7932">
        <w:t>,</w:t>
      </w:r>
      <w:r w:rsidR="003E3A97">
        <w:t xml:space="preserve"> and</w:t>
      </w:r>
      <w:r w:rsidR="007A35BE">
        <w:t xml:space="preserve"> John Kalas.</w:t>
      </w:r>
    </w:p>
    <w:p w14:paraId="79B8CAD0" w14:textId="77777777" w:rsidR="00AB4D8F" w:rsidRDefault="00AB4D8F"/>
    <w:p w14:paraId="05746AC3" w14:textId="54B40258" w:rsidR="00AA4A4B" w:rsidRDefault="00B62C07">
      <w:pPr>
        <w:rPr>
          <w:b/>
          <w:bCs/>
        </w:rPr>
      </w:pPr>
      <w:r w:rsidRPr="004E5ADD">
        <w:rPr>
          <w:b/>
          <w:bCs/>
        </w:rPr>
        <w:t>L</w:t>
      </w:r>
      <w:r w:rsidR="004E5ADD" w:rsidRPr="004E5ADD">
        <w:rPr>
          <w:b/>
          <w:bCs/>
        </w:rPr>
        <w:t>iterature cited</w:t>
      </w:r>
    </w:p>
    <w:p w14:paraId="18CAC349" w14:textId="77777777" w:rsidR="00F779B1" w:rsidRDefault="00F779B1">
      <w:pPr>
        <w:rPr>
          <w:b/>
          <w:bCs/>
        </w:rPr>
      </w:pPr>
    </w:p>
    <w:p w14:paraId="6E03EF6D" w14:textId="77777777" w:rsidR="00F779B1" w:rsidRPr="00F779B1" w:rsidRDefault="00F779B1" w:rsidP="00F779B1">
      <w:pPr>
        <w:ind w:left="720" w:hanging="720"/>
      </w:pPr>
      <w:r w:rsidRPr="00F779B1">
        <w:t xml:space="preserve">Belmont, P., K. B. Gran, S. P. </w:t>
      </w:r>
      <w:proofErr w:type="spellStart"/>
      <w:r w:rsidRPr="00F779B1">
        <w:t>Schottler</w:t>
      </w:r>
      <w:proofErr w:type="spellEnd"/>
      <w:r w:rsidRPr="00F779B1">
        <w:t xml:space="preserve">, P. R. Wilcock, S. S. Day, C. Jennings, J. W. Lauer, E. </w:t>
      </w:r>
      <w:proofErr w:type="spellStart"/>
      <w:r w:rsidRPr="00F779B1">
        <w:t>Viparelli</w:t>
      </w:r>
      <w:proofErr w:type="spellEnd"/>
      <w:r w:rsidRPr="00F779B1">
        <w:t xml:space="preserve">, J. K. </w:t>
      </w:r>
      <w:proofErr w:type="spellStart"/>
      <w:r w:rsidRPr="00F779B1">
        <w:t>Willenbring</w:t>
      </w:r>
      <w:proofErr w:type="spellEnd"/>
      <w:r w:rsidRPr="00F779B1">
        <w:t>, &amp; D. R. Engstrom, 2011. Large shift in source of fine sediment in the Upper Mississippi River. Environmental science &amp; technology ACS Publications 45: 8804–8810.</w:t>
      </w:r>
    </w:p>
    <w:p w14:paraId="2805207C" w14:textId="62824B20" w:rsidR="00F779B1" w:rsidRDefault="00F779B1" w:rsidP="00F779B1">
      <w:pPr>
        <w:ind w:left="720" w:hanging="720"/>
      </w:pPr>
      <w:proofErr w:type="spellStart"/>
      <w:r w:rsidRPr="00F779B1">
        <w:t>Bogan</w:t>
      </w:r>
      <w:proofErr w:type="spellEnd"/>
      <w:r w:rsidRPr="00F779B1">
        <w:t xml:space="preserve">, M. T., E. T. Chester, T. </w:t>
      </w:r>
      <w:proofErr w:type="spellStart"/>
      <w:r w:rsidRPr="00F779B1">
        <w:t>Datry</w:t>
      </w:r>
      <w:proofErr w:type="spellEnd"/>
      <w:r w:rsidRPr="00F779B1">
        <w:t xml:space="preserve">, A. L. Murphy, B. J. Robson, A. </w:t>
      </w:r>
      <w:proofErr w:type="spellStart"/>
      <w:r w:rsidRPr="00F779B1">
        <w:t>Ruhi</w:t>
      </w:r>
      <w:proofErr w:type="spellEnd"/>
      <w:r w:rsidRPr="00F779B1">
        <w:t xml:space="preserve">, R. Stubbington, &amp; J. E. Whitney, 2017. Chapter 4.8 - Resistance, Resilience, and Community Recovery in Intermittent Rivers and Ephemeral Streams In </w:t>
      </w:r>
      <w:proofErr w:type="spellStart"/>
      <w:r w:rsidRPr="00F779B1">
        <w:t>Datry</w:t>
      </w:r>
      <w:proofErr w:type="spellEnd"/>
      <w:r w:rsidRPr="00F779B1">
        <w:t xml:space="preserve">, T., N. </w:t>
      </w:r>
      <w:proofErr w:type="spellStart"/>
      <w:r w:rsidRPr="00F779B1">
        <w:t>Bonada</w:t>
      </w:r>
      <w:proofErr w:type="spellEnd"/>
      <w:r w:rsidRPr="00F779B1">
        <w:t xml:space="preserve">, &amp; A. Boulton (eds), Intermittent Rivers and Ephemeral Streams. Academic Press: 349–376, </w:t>
      </w:r>
      <w:hyperlink r:id="rId16" w:history="1">
        <w:r w:rsidR="00B476EF" w:rsidRPr="00B22188">
          <w:rPr>
            <w:rStyle w:val="Hyperlink"/>
          </w:rPr>
          <w:t>http://www.sciencedirect.com/science/article/pii/B9780128038352000139</w:t>
        </w:r>
      </w:hyperlink>
      <w:r w:rsidRPr="00F779B1">
        <w:t>.</w:t>
      </w:r>
    </w:p>
    <w:p w14:paraId="07A6DDA5" w14:textId="109CC81A" w:rsidR="00B476EF" w:rsidRPr="00B476EF" w:rsidRDefault="00B476EF" w:rsidP="00F779B1">
      <w:pPr>
        <w:ind w:left="720" w:hanging="720"/>
        <w:rPr>
          <w:i/>
          <w:iCs/>
        </w:rPr>
      </w:pPr>
      <w:r>
        <w:t xml:space="preserve">Bootsma, H.A., J.T. </w:t>
      </w:r>
      <w:proofErr w:type="spellStart"/>
      <w:r>
        <w:t>Waples</w:t>
      </w:r>
      <w:proofErr w:type="spellEnd"/>
      <w:r>
        <w:t>, &amp; Q. Liao. 2012. Identifying Major Phosphorus Pathways in the Lake Michigan Nearshore Zone. Final Report to Milwaukee Metropolitan Sewerage District. Contract with University of Wisconsin-Milwaukee. January 2012.</w:t>
      </w:r>
    </w:p>
    <w:p w14:paraId="6CBB78B1" w14:textId="4D2F2F33" w:rsidR="00D86241" w:rsidRDefault="00D86241" w:rsidP="00F779B1">
      <w:pPr>
        <w:ind w:left="720" w:hanging="720"/>
      </w:pPr>
      <w:r>
        <w:t>Burdis, R.M. &amp; J.K. Hirsch, 2017. Crustacean zooplankton dynamics in a natural riverine lake, Upper Mississippi River. Journal of Freshwater Ecology 32:1, 240-258.</w:t>
      </w:r>
    </w:p>
    <w:p w14:paraId="67BC007F" w14:textId="557E637C" w:rsidR="00F779B1" w:rsidRPr="00F779B1" w:rsidRDefault="00F779B1" w:rsidP="00F779B1">
      <w:pPr>
        <w:ind w:left="720" w:hanging="720"/>
      </w:pPr>
      <w:r w:rsidRPr="00F779B1">
        <w:t>Burkholder, J. M., &amp; R. G. Wetzel, 1989. microbial colonization on natural and artificial macrophytes in a phosphorus‐limited, hardwater lake. Journal of Phycology 25: 55–65.</w:t>
      </w:r>
    </w:p>
    <w:p w14:paraId="5E7BFBF9" w14:textId="4A64C9C7" w:rsidR="00D86241" w:rsidRDefault="00D86241" w:rsidP="00F779B1">
      <w:pPr>
        <w:ind w:left="720" w:hanging="720"/>
      </w:pPr>
      <w:r>
        <w:t>Casper, A.F. &amp; J.H. Thorpe, 2007. Diel and lateral patterns of zooplankton distribution in the St. Lawrence River. River Research and Applications 23: 73-85.</w:t>
      </w:r>
    </w:p>
    <w:p w14:paraId="326C04F8" w14:textId="26D89940" w:rsidR="00F779B1" w:rsidRPr="00F779B1" w:rsidRDefault="00F779B1" w:rsidP="00F779B1">
      <w:pPr>
        <w:ind w:left="720" w:hanging="720"/>
      </w:pPr>
      <w:r w:rsidRPr="00F779B1">
        <w:t xml:space="preserve">Chester, E. T., &amp; B. J. Robson, 2011. Drought refuges, spatial scale and </w:t>
      </w:r>
      <w:proofErr w:type="spellStart"/>
      <w:r w:rsidRPr="00F779B1">
        <w:t>recolonisation</w:t>
      </w:r>
      <w:proofErr w:type="spellEnd"/>
      <w:r w:rsidRPr="00F779B1">
        <w:t xml:space="preserve"> by invertebrates in non-perennial streams. Freshwater Biology 56: 2094–2104.</w:t>
      </w:r>
    </w:p>
    <w:p w14:paraId="75076918" w14:textId="2F1FD8AA" w:rsidR="00F779B1" w:rsidRDefault="00F779B1" w:rsidP="00F779B1">
      <w:pPr>
        <w:ind w:left="720" w:hanging="720"/>
      </w:pPr>
      <w:proofErr w:type="spellStart"/>
      <w:r w:rsidRPr="00F779B1">
        <w:t>Collas</w:t>
      </w:r>
      <w:proofErr w:type="spellEnd"/>
      <w:r w:rsidRPr="00F779B1">
        <w:t xml:space="preserve">, F. P. L., K. R. Koopman, A. J. Hendriks, G. van der Velde, L. N. H. </w:t>
      </w:r>
      <w:proofErr w:type="spellStart"/>
      <w:r w:rsidRPr="00F779B1">
        <w:t>Verbrugge</w:t>
      </w:r>
      <w:proofErr w:type="spellEnd"/>
      <w:r w:rsidRPr="00F779B1">
        <w:t xml:space="preserve">, &amp; R. S. E. W. Leuven, 2014. Effects of desiccation on native and non-native </w:t>
      </w:r>
      <w:proofErr w:type="spellStart"/>
      <w:r w:rsidRPr="00F779B1">
        <w:t>molluscs</w:t>
      </w:r>
      <w:proofErr w:type="spellEnd"/>
      <w:r w:rsidRPr="00F779B1">
        <w:t xml:space="preserve"> in rivers. Freshwater Biology 59: 41–55.</w:t>
      </w:r>
    </w:p>
    <w:p w14:paraId="73C7CF44" w14:textId="742F7DE1" w:rsidR="00113072" w:rsidRPr="00F779B1" w:rsidRDefault="00113072" w:rsidP="00F779B1">
      <w:pPr>
        <w:ind w:left="720" w:hanging="720"/>
      </w:pPr>
      <w:proofErr w:type="spellStart"/>
      <w:r>
        <w:t>Coor</w:t>
      </w:r>
      <w:proofErr w:type="spellEnd"/>
      <w:r>
        <w:t xml:space="preserve">, J.L. &amp; J.D. Ousley, 2019. Historical analysis of fines lost during beach nourishment. ERDC/CHL, CHETN-VI-50. Vicksburg, MS: U.S. Army Engineer Research and Development Center (ERDC). </w:t>
      </w:r>
    </w:p>
    <w:p w14:paraId="3857B71A" w14:textId="77777777" w:rsidR="00F779B1" w:rsidRPr="00F779B1" w:rsidRDefault="00F779B1" w:rsidP="00F779B1">
      <w:pPr>
        <w:ind w:left="720" w:hanging="720"/>
      </w:pPr>
      <w:proofErr w:type="spellStart"/>
      <w:r w:rsidRPr="00F779B1">
        <w:t>Datry</w:t>
      </w:r>
      <w:proofErr w:type="spellEnd"/>
      <w:r w:rsidRPr="00F779B1">
        <w:t xml:space="preserve">, T., R. Vander Vorste, E. </w:t>
      </w:r>
      <w:proofErr w:type="spellStart"/>
      <w:r w:rsidRPr="00F779B1">
        <w:t>Goïtia</w:t>
      </w:r>
      <w:proofErr w:type="spellEnd"/>
      <w:r w:rsidRPr="00F779B1">
        <w:t xml:space="preserve">, N. Moya, M. </w:t>
      </w:r>
      <w:proofErr w:type="spellStart"/>
      <w:r w:rsidRPr="00F779B1">
        <w:t>Campero</w:t>
      </w:r>
      <w:proofErr w:type="spellEnd"/>
      <w:r w:rsidRPr="00F779B1">
        <w:t xml:space="preserve">, F. Rodriguez, J. </w:t>
      </w:r>
      <w:proofErr w:type="spellStart"/>
      <w:r w:rsidRPr="00F779B1">
        <w:t>Zubieta</w:t>
      </w:r>
      <w:proofErr w:type="spellEnd"/>
      <w:r w:rsidRPr="00F779B1">
        <w:t xml:space="preserve">, &amp; T. </w:t>
      </w:r>
      <w:proofErr w:type="spellStart"/>
      <w:r w:rsidRPr="00F779B1">
        <w:t>Oberdorff</w:t>
      </w:r>
      <w:proofErr w:type="spellEnd"/>
      <w:r w:rsidRPr="00F779B1">
        <w:t>, 2017. Context-dependent resistance of freshwater invertebrate communities to drying. Ecology and Evolution 7(9): 3201–3211.</w:t>
      </w:r>
    </w:p>
    <w:p w14:paraId="1818442D" w14:textId="77777777" w:rsidR="00F779B1" w:rsidRPr="00F779B1" w:rsidRDefault="00F779B1" w:rsidP="00F779B1">
      <w:pPr>
        <w:ind w:left="720" w:hanging="720"/>
      </w:pPr>
      <w:r w:rsidRPr="00F779B1">
        <w:t xml:space="preserve">Dolman, A. M., U. Mischke </w:t>
      </w:r>
      <w:proofErr w:type="spellStart"/>
      <w:r w:rsidRPr="00F779B1">
        <w:t>te</w:t>
      </w:r>
      <w:proofErr w:type="spellEnd"/>
      <w:r w:rsidRPr="00F779B1">
        <w:t xml:space="preserve">, &amp; C. </w:t>
      </w:r>
      <w:proofErr w:type="spellStart"/>
      <w:r w:rsidRPr="00F779B1">
        <w:t>Wiedner</w:t>
      </w:r>
      <w:proofErr w:type="spellEnd"/>
      <w:r w:rsidRPr="00F779B1">
        <w:t>, 2016. Lake-type-specific seasonal patterns of nutrient limitation in German lakes, with target nitrogen and phosphorus concentrations for good ecological status. Freshwater Biology 61: 444–456.</w:t>
      </w:r>
    </w:p>
    <w:p w14:paraId="695046AD" w14:textId="424976F9" w:rsidR="00BC7747" w:rsidRDefault="00BC7747" w:rsidP="00F779B1">
      <w:pPr>
        <w:ind w:left="720" w:hanging="720"/>
      </w:pPr>
      <w:r>
        <w:t xml:space="preserve">Garrison, P.J., S.R. </w:t>
      </w:r>
      <w:proofErr w:type="spellStart"/>
      <w:r>
        <w:t>Greb</w:t>
      </w:r>
      <w:proofErr w:type="spellEnd"/>
      <w:r>
        <w:t>, G. LaLiberte, 2008. Western Lake Michigan Nearshore Survey of Water Chemistry and Cladophora Distribution 2004-2007. Agency Report PUB-SS-1038 2008.</w:t>
      </w:r>
    </w:p>
    <w:p w14:paraId="17661317" w14:textId="0C8F9E13" w:rsidR="001A7BA8" w:rsidRDefault="001A7BA8" w:rsidP="00F779B1">
      <w:pPr>
        <w:ind w:left="720" w:hanging="720"/>
      </w:pPr>
      <w:r>
        <w:t>Giblin</w:t>
      </w:r>
      <w:r w:rsidR="00CB3256">
        <w:t>, S.M. &amp; G.A. Gerrish. 2020. Environmental factors controlling phytoplankton dynamics in a large floodplain river with emphasis on cyanobacteria. River Research Applications 2020; 1-14.</w:t>
      </w:r>
    </w:p>
    <w:p w14:paraId="75FC431E" w14:textId="3D11A769" w:rsidR="00F779B1" w:rsidRPr="00F779B1" w:rsidRDefault="00F779B1" w:rsidP="00F779B1">
      <w:pPr>
        <w:ind w:left="720" w:hanging="720"/>
      </w:pPr>
      <w:r w:rsidRPr="00F779B1">
        <w:lastRenderedPageBreak/>
        <w:t>Haney, J.F. et al., 2013. An-Image-based Key to the Zooplankton of North America version 5.0. University of New Hampshire Center for Freshwater Biology, cfb.unh.edu.</w:t>
      </w:r>
    </w:p>
    <w:p w14:paraId="69A7CEC1" w14:textId="77777777" w:rsidR="00F779B1" w:rsidRPr="00F779B1" w:rsidRDefault="00F779B1" w:rsidP="00F779B1">
      <w:pPr>
        <w:ind w:left="720" w:hanging="720"/>
      </w:pPr>
      <w:r w:rsidRPr="00F779B1">
        <w:t xml:space="preserve">Hillebrand, H., C. </w:t>
      </w:r>
      <w:proofErr w:type="spellStart"/>
      <w:r w:rsidRPr="00F779B1">
        <w:t>Dürselen</w:t>
      </w:r>
      <w:proofErr w:type="spellEnd"/>
      <w:r w:rsidRPr="00F779B1">
        <w:t xml:space="preserve">, D. </w:t>
      </w:r>
      <w:proofErr w:type="spellStart"/>
      <w:r w:rsidRPr="00F779B1">
        <w:t>Kirschtel</w:t>
      </w:r>
      <w:proofErr w:type="spellEnd"/>
      <w:r w:rsidRPr="00F779B1">
        <w:t xml:space="preserve">, U. </w:t>
      </w:r>
      <w:proofErr w:type="spellStart"/>
      <w:r w:rsidRPr="00F779B1">
        <w:t>Pollingher</w:t>
      </w:r>
      <w:proofErr w:type="spellEnd"/>
      <w:r w:rsidRPr="00F779B1">
        <w:t xml:space="preserve">, &amp; T. </w:t>
      </w:r>
      <w:proofErr w:type="spellStart"/>
      <w:r w:rsidRPr="00F779B1">
        <w:t>Zohary</w:t>
      </w:r>
      <w:proofErr w:type="spellEnd"/>
      <w:r w:rsidRPr="00F779B1">
        <w:t>, 1999. Biovolume calculation for pelagic and benthic microalgae. Journal of phycology Wiley Online Library 35: 403–424.</w:t>
      </w:r>
    </w:p>
    <w:p w14:paraId="47C40E54" w14:textId="5F30A5F9" w:rsidR="00F92790" w:rsidRDefault="00F92790" w:rsidP="00F779B1">
      <w:pPr>
        <w:ind w:left="720" w:hanging="720"/>
      </w:pPr>
      <w:r>
        <w:t>Lair, N, 2006. A review of regulation mechanisms of metazoan plankton in riverine ecosystems: Aquatic habitat versus biota. River Research &amp; Applications 22: 567-593.</w:t>
      </w:r>
    </w:p>
    <w:p w14:paraId="65B3C1DD" w14:textId="27A032A8" w:rsidR="00F779B1" w:rsidRPr="00F779B1" w:rsidRDefault="00F779B1" w:rsidP="00F779B1">
      <w:pPr>
        <w:ind w:left="720" w:hanging="720"/>
      </w:pPr>
      <w:r w:rsidRPr="00F779B1">
        <w:t xml:space="preserve">Lund, J., C. Kipling, &amp; E. Le </w:t>
      </w:r>
      <w:proofErr w:type="spellStart"/>
      <w:r w:rsidRPr="00F779B1">
        <w:t>Cren</w:t>
      </w:r>
      <w:proofErr w:type="spellEnd"/>
      <w:r w:rsidRPr="00F779B1">
        <w:t xml:space="preserve">, 1958. The inverted microscope method of estimating algal numbers and the statistical basis of estimations by counting. </w:t>
      </w:r>
      <w:proofErr w:type="spellStart"/>
      <w:r w:rsidRPr="00F779B1">
        <w:t>Hydrobiologia</w:t>
      </w:r>
      <w:proofErr w:type="spellEnd"/>
      <w:r w:rsidRPr="00F779B1">
        <w:t xml:space="preserve"> Springer 11: 143–170.</w:t>
      </w:r>
    </w:p>
    <w:p w14:paraId="3C212FE0" w14:textId="77777777" w:rsidR="00F779B1" w:rsidRPr="00F779B1" w:rsidRDefault="00F779B1" w:rsidP="00F779B1">
      <w:pPr>
        <w:ind w:left="720" w:hanging="720"/>
      </w:pPr>
      <w:r w:rsidRPr="00F779B1">
        <w:t xml:space="preserve">Lytle, D. A., &amp; N. L. </w:t>
      </w:r>
      <w:proofErr w:type="spellStart"/>
      <w:r w:rsidRPr="00F779B1">
        <w:t>Poff</w:t>
      </w:r>
      <w:proofErr w:type="spellEnd"/>
      <w:r w:rsidRPr="00F779B1">
        <w:t>, 2004. Adaptation to natural flow regimes. Trends in Ecology &amp; Evolution 19: 94–100.</w:t>
      </w:r>
    </w:p>
    <w:p w14:paraId="46CC8A31" w14:textId="6D66CCDB" w:rsidR="00BA3D36" w:rsidRDefault="00BA3D36" w:rsidP="00F779B1">
      <w:pPr>
        <w:ind w:left="720" w:hanging="720"/>
      </w:pPr>
      <w:proofErr w:type="spellStart"/>
      <w:r>
        <w:t>Maberly</w:t>
      </w:r>
      <w:proofErr w:type="spellEnd"/>
      <w:r>
        <w:t>, et a. 2002. Nutrient limitation of phytoplankton and periphyton growth in upland lakes. Freshwater Biology 47(11): 2136-2152.</w:t>
      </w:r>
    </w:p>
    <w:p w14:paraId="1BCDE8E5" w14:textId="4853BFEE" w:rsidR="00D91C10" w:rsidRDefault="00D91C10" w:rsidP="00F779B1">
      <w:pPr>
        <w:ind w:left="720" w:hanging="720"/>
      </w:pPr>
      <w:r>
        <w:t xml:space="preserve">Manier, J.T., R.J. Haro, J.N. Houser, E.A. Strauss. 2021. Spatial and temporal dynamics of phytoplankton assemblages in the upper Mississippi River. River Research and Applications. 137(10): 1451-1462. </w:t>
      </w:r>
    </w:p>
    <w:p w14:paraId="60367020" w14:textId="666EE177" w:rsidR="00F779B1" w:rsidRPr="00F779B1" w:rsidRDefault="00F779B1" w:rsidP="00F779B1">
      <w:pPr>
        <w:ind w:left="720" w:hanging="720"/>
      </w:pPr>
      <w:r w:rsidRPr="00F779B1">
        <w:t xml:space="preserve">Meade, R. H., &amp; R. S. </w:t>
      </w:r>
      <w:proofErr w:type="spellStart"/>
      <w:r w:rsidRPr="00F779B1">
        <w:t>Paker</w:t>
      </w:r>
      <w:proofErr w:type="spellEnd"/>
      <w:r w:rsidRPr="00F779B1">
        <w:t>, 1985. Sediment in Rivers of the United States National Water Summary, 1984 Water Supply Paper. US Geological Survey, Reston VA, 40-60.</w:t>
      </w:r>
    </w:p>
    <w:p w14:paraId="23786DF8" w14:textId="77777777" w:rsidR="00F779B1" w:rsidRPr="00F779B1" w:rsidRDefault="00F779B1" w:rsidP="00F779B1">
      <w:pPr>
        <w:ind w:left="720" w:hanging="720"/>
      </w:pPr>
      <w:r w:rsidRPr="00F779B1">
        <w:t>Merritt, R. W., K. W. Cummins, &amp; M. Berg, 2008. An introduction to the aquatic insects of North America, 4th ed. Kendall Hunt, Dubuque, Iowa.</w:t>
      </w:r>
    </w:p>
    <w:p w14:paraId="5E1F7D9C" w14:textId="483C177F" w:rsidR="00F779B1" w:rsidRDefault="00F779B1" w:rsidP="00F779B1">
      <w:pPr>
        <w:ind w:left="720" w:hanging="720"/>
      </w:pPr>
      <w:proofErr w:type="spellStart"/>
      <w:r w:rsidRPr="00F779B1">
        <w:t>Panov</w:t>
      </w:r>
      <w:proofErr w:type="spellEnd"/>
      <w:r w:rsidRPr="00F779B1">
        <w:t>, V. E., &amp; C. Caceres, 2007. Role of diapause in dispersal of aquatic invertebrates Diapause in Aquatic Invertebrates Theory and Human Use. Springer: 187–195.</w:t>
      </w:r>
    </w:p>
    <w:p w14:paraId="445E3F13" w14:textId="45947C00" w:rsidR="00E36B5E" w:rsidRDefault="00E36B5E" w:rsidP="00F779B1">
      <w:pPr>
        <w:ind w:left="720" w:hanging="720"/>
      </w:pPr>
      <w:r>
        <w:t xml:space="preserve">R Core Team, 2022. R: A Language and Environment for Statistical Computing. R Foundation for Statistical Computing. Vienna, Austria. </w:t>
      </w:r>
      <w:hyperlink r:id="rId17" w:history="1">
        <w:r w:rsidRPr="008E125D">
          <w:rPr>
            <w:rStyle w:val="Hyperlink"/>
          </w:rPr>
          <w:t>https://www.R-project.org</w:t>
        </w:r>
      </w:hyperlink>
      <w:r>
        <w:t xml:space="preserve"> </w:t>
      </w:r>
    </w:p>
    <w:p w14:paraId="32A4A0E9" w14:textId="0E43E7F8" w:rsidR="002A7AD7" w:rsidRDefault="002A7AD7" w:rsidP="00F779B1">
      <w:pPr>
        <w:ind w:left="720" w:hanging="720"/>
      </w:pPr>
      <w:r>
        <w:t>Reynolds, C.S., et. al, 2002. Towards a functional classification of the freshwater phytoplankton. Journal of Plankton Research. 24(5): 417-428.</w:t>
      </w:r>
    </w:p>
    <w:p w14:paraId="72CD69B3" w14:textId="63C774AB" w:rsidR="00436D66" w:rsidRDefault="00436D66" w:rsidP="00F779B1">
      <w:pPr>
        <w:ind w:left="720" w:hanging="720"/>
      </w:pPr>
      <w:r>
        <w:t>Richardson, W.B.</w:t>
      </w:r>
      <w:r w:rsidR="00F55D0A">
        <w:t xml:space="preserve"> 1992. </w:t>
      </w:r>
      <w:proofErr w:type="spellStart"/>
      <w:r w:rsidR="00F55D0A">
        <w:t>Microcrustacea</w:t>
      </w:r>
      <w:proofErr w:type="spellEnd"/>
      <w:r w:rsidR="00F55D0A">
        <w:t xml:space="preserve"> in flowing water: experimental analysis of washout times and a field test. Freshwater Biology 28: 217-230.</w:t>
      </w:r>
    </w:p>
    <w:p w14:paraId="0BC0B450" w14:textId="49883E42" w:rsidR="00436836" w:rsidRDefault="00436836" w:rsidP="00F779B1">
      <w:pPr>
        <w:ind w:left="720" w:hanging="720"/>
      </w:pPr>
      <w:proofErr w:type="spellStart"/>
      <w:r>
        <w:t>Shiozawa</w:t>
      </w:r>
      <w:proofErr w:type="spellEnd"/>
      <w:r>
        <w:t xml:space="preserve">, D.K. 1991. </w:t>
      </w:r>
      <w:proofErr w:type="spellStart"/>
      <w:r>
        <w:t>Microcrustacea</w:t>
      </w:r>
      <w:proofErr w:type="spellEnd"/>
      <w:r>
        <w:t xml:space="preserve"> from the benthos of nine Minnesota streams. Journal of the North American </w:t>
      </w:r>
      <w:proofErr w:type="spellStart"/>
      <w:r>
        <w:t>Benthological</w:t>
      </w:r>
      <w:proofErr w:type="spellEnd"/>
      <w:r>
        <w:t xml:space="preserve"> Society 10(3): 286-299.</w:t>
      </w:r>
    </w:p>
    <w:p w14:paraId="0AC94CBC" w14:textId="5E3C63C8" w:rsidR="00063E7D" w:rsidRPr="00F779B1" w:rsidRDefault="00063E7D" w:rsidP="00F779B1">
      <w:pPr>
        <w:ind w:left="720" w:hanging="720"/>
      </w:pPr>
      <w:proofErr w:type="spellStart"/>
      <w:r>
        <w:t>Sindt</w:t>
      </w:r>
      <w:proofErr w:type="spellEnd"/>
      <w:r>
        <w:t>, A.R., M.C. Wolf. 2021. Spatial and temporal trends of Minnesota River phytoplankton and zooplankton. River Research Applications 2021; 1-20.</w:t>
      </w:r>
    </w:p>
    <w:p w14:paraId="7922C48D" w14:textId="40184BDC" w:rsidR="00F779B1" w:rsidRPr="00F779B1" w:rsidRDefault="00F779B1" w:rsidP="00F779B1">
      <w:pPr>
        <w:ind w:left="720" w:hanging="720"/>
      </w:pPr>
      <w:r w:rsidRPr="00F779B1">
        <w:t xml:space="preserve">Standard methods for the examination of water and wastewater, 22nd </w:t>
      </w:r>
      <w:proofErr w:type="spellStart"/>
      <w:r w:rsidRPr="00F779B1">
        <w:t>edn</w:t>
      </w:r>
      <w:proofErr w:type="spellEnd"/>
      <w:r w:rsidRPr="00F779B1">
        <w:t>. 2012.</w:t>
      </w:r>
      <w:r w:rsidR="00E024F5">
        <w:t xml:space="preserve"> </w:t>
      </w:r>
      <w:r w:rsidRPr="00F779B1">
        <w:t>American Public Health Association, Washington, DC.</w:t>
      </w:r>
    </w:p>
    <w:p w14:paraId="45DB513B" w14:textId="6DD3F32B" w:rsidR="00F779B1" w:rsidRPr="00F779B1" w:rsidRDefault="00F779B1" w:rsidP="00F779B1">
      <w:pPr>
        <w:ind w:left="720" w:hanging="720"/>
      </w:pPr>
      <w:r w:rsidRPr="00F779B1">
        <w:t xml:space="preserve">Strachan, S. R., E. T. Chester, &amp; B. J. Robson, 2015. </w:t>
      </w:r>
      <w:r w:rsidR="00E024F5" w:rsidRPr="00F779B1">
        <w:t>freshwater invertebrate life history strategies for surviving desiccation</w:t>
      </w:r>
      <w:r w:rsidRPr="00F779B1">
        <w:t>. Springer Science Reviews 3: 57–75.</w:t>
      </w:r>
    </w:p>
    <w:p w14:paraId="09C80F97" w14:textId="77777777" w:rsidR="00F779B1" w:rsidRPr="00F779B1" w:rsidRDefault="00F779B1" w:rsidP="00F779B1">
      <w:pPr>
        <w:ind w:left="720" w:hanging="720"/>
      </w:pPr>
      <w:r w:rsidRPr="00F779B1">
        <w:t xml:space="preserve">Stubbington, R., &amp; T. </w:t>
      </w:r>
      <w:proofErr w:type="spellStart"/>
      <w:r w:rsidRPr="00F779B1">
        <w:t>Datry</w:t>
      </w:r>
      <w:proofErr w:type="spellEnd"/>
      <w:r w:rsidRPr="00F779B1">
        <w:t>, 2013. The macroinvertebrate seedbank promotes community persistence in temporary rivers across climate zones. Freshwater Biology 58: 1202–1220.</w:t>
      </w:r>
    </w:p>
    <w:p w14:paraId="5B0ACE73" w14:textId="37157877" w:rsidR="00F779B1" w:rsidRPr="00F779B1" w:rsidRDefault="00F779B1" w:rsidP="00F779B1">
      <w:pPr>
        <w:ind w:left="720" w:hanging="720"/>
      </w:pPr>
      <w:r w:rsidRPr="00F779B1">
        <w:t xml:space="preserve">Stubbington, R., J. Gunn, S. Little, T. P. Worrall, &amp; P. J. Wood, 2016. Macroinvertebrate seedbank composition in relation to antecedent duration of drying and multiple wet-dry cycles in a temporary stream. Freshwater Biology </w:t>
      </w:r>
      <w:r w:rsidR="00694DDF">
        <w:t>61: 1293–1307.</w:t>
      </w:r>
    </w:p>
    <w:p w14:paraId="489EED44" w14:textId="293167BB" w:rsidR="00F779B1" w:rsidRPr="00F779B1" w:rsidRDefault="00F779B1" w:rsidP="00F779B1">
      <w:pPr>
        <w:ind w:left="720" w:hanging="720"/>
      </w:pPr>
      <w:r w:rsidRPr="00F779B1">
        <w:t xml:space="preserve">US Army Corps of Engineers, </w:t>
      </w:r>
      <w:r w:rsidR="007E4C0C">
        <w:t>1996</w:t>
      </w:r>
      <w:r w:rsidRPr="00F779B1">
        <w:t xml:space="preserve">. Channel Maintenance Management Plan, 1996 </w:t>
      </w:r>
      <w:r w:rsidR="007E4C0C" w:rsidRPr="007E4C0C">
        <w:t>https://www.mvp.usace.army.mil/Missions/Navigation/Channel-Maintenance/Channel-Maint-Mgmt/</w:t>
      </w:r>
      <w:r w:rsidRPr="00F779B1">
        <w:t>US Army Corps of Engineers, St. Paul District.</w:t>
      </w:r>
      <w:r w:rsidR="007E4C0C">
        <w:t xml:space="preserve"> Accessed April 2022.</w:t>
      </w:r>
    </w:p>
    <w:p w14:paraId="0CD8123F" w14:textId="2CFE819A" w:rsidR="00145694" w:rsidRDefault="00F779B1" w:rsidP="00F779B1">
      <w:pPr>
        <w:ind w:left="720" w:hanging="720"/>
      </w:pPr>
      <w:r w:rsidRPr="00F779B1">
        <w:lastRenderedPageBreak/>
        <w:t>U.S. Army Corps of Engineers, 2011. Upper Mississippi River System Ecosystem Restoration Objectives.https://www.mvr.usace.army.mil/Portals/48/docs/Environmental/UMRR/UMRR_Ecosystem_Restoration_Objectives_2009.pdf.</w:t>
      </w:r>
    </w:p>
    <w:p w14:paraId="76B488B8" w14:textId="6EE519CC" w:rsidR="00290804" w:rsidRDefault="00145694" w:rsidP="00F779B1">
      <w:pPr>
        <w:ind w:left="720" w:hanging="720"/>
      </w:pPr>
      <w:r>
        <w:t xml:space="preserve">U.S. Environmental Protection Agency. </w:t>
      </w:r>
      <w:r w:rsidR="00181E1A">
        <w:t>2015</w:t>
      </w:r>
      <w:r>
        <w:t xml:space="preserve">. </w:t>
      </w:r>
      <w:r>
        <w:rPr>
          <w:i/>
          <w:iCs/>
        </w:rPr>
        <w:t>National Aquatic Resource Surveys [</w:t>
      </w:r>
      <w:r w:rsidR="00181E1A">
        <w:rPr>
          <w:i/>
          <w:iCs/>
        </w:rPr>
        <w:t>National Coastal Conditional Assessment, 2015</w:t>
      </w:r>
      <w:r>
        <w:rPr>
          <w:i/>
          <w:iCs/>
        </w:rPr>
        <w:t>]</w:t>
      </w:r>
      <w:r>
        <w:t xml:space="preserve">. Available from U.S. EPA web page: </w:t>
      </w:r>
      <w:hyperlink r:id="rId18" w:history="1">
        <w:r w:rsidRPr="00B22188">
          <w:rPr>
            <w:rStyle w:val="Hyperlink"/>
          </w:rPr>
          <w:t>https://www.epa.gov/national-aquatic-resource-surveys/data-national-aquatic-resource-surveys</w:t>
        </w:r>
      </w:hyperlink>
      <w:r>
        <w:t xml:space="preserve"> Date accessed 2022-05-20.</w:t>
      </w:r>
    </w:p>
    <w:p w14:paraId="69B55358" w14:textId="6C7200BE" w:rsidR="00181E1A" w:rsidRDefault="00181E1A" w:rsidP="00F779B1">
      <w:pPr>
        <w:ind w:left="720" w:hanging="720"/>
      </w:pPr>
      <w:r>
        <w:t>U.S. Environmental Protection Agency. 201</w:t>
      </w:r>
      <w:r w:rsidR="00FB1230">
        <w:t>6</w:t>
      </w:r>
      <w:r>
        <w:t xml:space="preserve">. </w:t>
      </w:r>
      <w:r>
        <w:rPr>
          <w:i/>
          <w:iCs/>
        </w:rPr>
        <w:t>National Aquatic Resource Surveys [National Coastal Conditional Assessment 2015</w:t>
      </w:r>
      <w:r w:rsidR="00FB1230">
        <w:rPr>
          <w:i/>
          <w:iCs/>
        </w:rPr>
        <w:t xml:space="preserve"> Quality Assurance Project Plan. Version 2.1 May 2016</w:t>
      </w:r>
      <w:r>
        <w:rPr>
          <w:i/>
          <w:iCs/>
        </w:rPr>
        <w:t>]</w:t>
      </w:r>
      <w:r>
        <w:t xml:space="preserve">. Available from U.S. EPA web page: </w:t>
      </w:r>
      <w:hyperlink r:id="rId19" w:history="1">
        <w:r w:rsidR="00075B51" w:rsidRPr="008E125D">
          <w:rPr>
            <w:rStyle w:val="Hyperlink"/>
          </w:rPr>
          <w:t>https://www.epa.gov/national-aquatic-resource-surveys/data-national-aquatic-resource-surveys Date accessed 2022-05-20</w:t>
        </w:r>
      </w:hyperlink>
    </w:p>
    <w:p w14:paraId="62D20AD0" w14:textId="7C50BAB9" w:rsidR="00075B51" w:rsidRDefault="008E01D2" w:rsidP="00F779B1">
      <w:pPr>
        <w:ind w:left="720" w:hanging="720"/>
      </w:pPr>
      <w:r>
        <w:t>Wisconsin Department of Natural Resources. 2022. Surface Water Integrated Monitoring System. Date accessed 2022-07-06.</w:t>
      </w:r>
    </w:p>
    <w:p w14:paraId="31834A0F" w14:textId="2AE446DC" w:rsidR="00075B51" w:rsidRPr="00145694" w:rsidRDefault="00075B51" w:rsidP="00F779B1">
      <w:pPr>
        <w:ind w:left="720" w:hanging="720"/>
        <w:sectPr w:rsidR="00075B51" w:rsidRPr="00145694" w:rsidSect="002F61DC">
          <w:pgSz w:w="12240" w:h="15840"/>
          <w:pgMar w:top="1440" w:right="1440" w:bottom="1440" w:left="1440" w:header="720" w:footer="720" w:gutter="0"/>
          <w:pgNumType w:start="1"/>
          <w:cols w:space="720"/>
          <w:docGrid w:linePitch="326"/>
        </w:sectPr>
      </w:pPr>
      <w:r>
        <w:t>Wisconsin Department of Natural Resources. 2022. Long</w:t>
      </w:r>
      <w:r w:rsidR="008B211A">
        <w:t xml:space="preserve">-Term River </w:t>
      </w:r>
      <w:r w:rsidR="008E01D2">
        <w:t>Water Quality Trends in Wisconsin.</w:t>
      </w:r>
      <w:r w:rsidR="008B211A">
        <w:t xml:space="preserve">  </w:t>
      </w:r>
      <w:hyperlink r:id="rId20" w:history="1">
        <w:r w:rsidR="008B211A" w:rsidRPr="008E125D">
          <w:rPr>
            <w:rStyle w:val="Hyperlink"/>
          </w:rPr>
          <w:t>https://wisconsindnr.shinyapps.io/riverwq/</w:t>
        </w:r>
      </w:hyperlink>
      <w:r w:rsidR="008B211A">
        <w:t xml:space="preserve"> </w:t>
      </w:r>
      <w:r w:rsidR="008E01D2">
        <w:t xml:space="preserve"> Date accessed 2022-07-06.</w:t>
      </w:r>
    </w:p>
    <w:p w14:paraId="29198F7D" w14:textId="4A141579" w:rsidR="00AA4A4B" w:rsidRDefault="00B62C07">
      <w:pPr>
        <w:rPr>
          <w:b/>
          <w:bCs/>
        </w:rPr>
      </w:pPr>
      <w:r w:rsidRPr="00694DDF">
        <w:rPr>
          <w:b/>
          <w:bCs/>
        </w:rPr>
        <w:lastRenderedPageBreak/>
        <w:t>A</w:t>
      </w:r>
      <w:r w:rsidR="00694DDF" w:rsidRPr="00694DDF">
        <w:rPr>
          <w:b/>
          <w:bCs/>
        </w:rPr>
        <w:t>ppendices</w:t>
      </w:r>
    </w:p>
    <w:p w14:paraId="7F88A27D" w14:textId="77777777" w:rsidR="00694DDF" w:rsidRPr="00694DDF" w:rsidRDefault="00694DDF">
      <w:pPr>
        <w:rPr>
          <w:b/>
          <w:bCs/>
        </w:rPr>
      </w:pPr>
    </w:p>
    <w:p w14:paraId="54A267CE" w14:textId="15EEF10A" w:rsidR="00AA4A4B" w:rsidRDefault="00B62C07">
      <w:r>
        <w:t xml:space="preserve">Appendix 1: </w:t>
      </w:r>
      <w:r w:rsidR="00694DDF">
        <w:t>Phytoplankton data</w:t>
      </w:r>
    </w:p>
    <w:p w14:paraId="0AA1CE6C" w14:textId="7C78CB24" w:rsidR="00694DDF" w:rsidRDefault="00694DDF"/>
    <w:p w14:paraId="5F5F5328" w14:textId="77777777" w:rsidR="002F61DC" w:rsidRDefault="00E36B5E" w:rsidP="002F61DC">
      <w:hyperlink r:id="rId21" w:history="1">
        <w:r w:rsidR="002F61DC">
          <w:rPr>
            <w:rStyle w:val="Hyperlink"/>
          </w:rPr>
          <w:t>Rewetting Experiment_phytoplankton_data_27Jan22.csv</w:t>
        </w:r>
      </w:hyperlink>
    </w:p>
    <w:p w14:paraId="062E190A" w14:textId="77777777" w:rsidR="00694DDF" w:rsidRDefault="00694DDF"/>
    <w:p w14:paraId="757528EB" w14:textId="31B0A125" w:rsidR="00AA4A4B" w:rsidRDefault="00B62C07">
      <w:r>
        <w:t xml:space="preserve">Appendix 2: </w:t>
      </w:r>
      <w:r w:rsidR="002F61DC">
        <w:t>Zooplankton data</w:t>
      </w:r>
    </w:p>
    <w:p w14:paraId="6022D983" w14:textId="33FF64F6" w:rsidR="002F61DC" w:rsidRDefault="002F61DC"/>
    <w:p w14:paraId="137ACD5D" w14:textId="77777777" w:rsidR="002F61DC" w:rsidRDefault="00E36B5E" w:rsidP="002F61DC">
      <w:hyperlink r:id="rId22" w:history="1">
        <w:r w:rsidR="002F61DC">
          <w:rPr>
            <w:rStyle w:val="Hyperlink"/>
          </w:rPr>
          <w:t>Rewetting Experiment_zooplankton_data_27Jan22.csv</w:t>
        </w:r>
      </w:hyperlink>
    </w:p>
    <w:p w14:paraId="67D0FA32" w14:textId="69251E35" w:rsidR="002F61DC" w:rsidRDefault="002F61DC"/>
    <w:p w14:paraId="5004C4A6" w14:textId="67B28099" w:rsidR="002F61DC" w:rsidRDefault="002F61DC">
      <w:r>
        <w:t>Appendix 3: Macroinvertebrate data</w:t>
      </w:r>
    </w:p>
    <w:p w14:paraId="5AD61F52" w14:textId="45FC4F4A" w:rsidR="002F61DC" w:rsidRDefault="002F61DC"/>
    <w:p w14:paraId="6E4BFD3D" w14:textId="77777777" w:rsidR="00797E27" w:rsidRDefault="00E36B5E" w:rsidP="00797E27">
      <w:hyperlink r:id="rId23" w:history="1">
        <w:r w:rsidR="00797E27">
          <w:rPr>
            <w:rStyle w:val="Hyperlink"/>
          </w:rPr>
          <w:t>Rewetting Experiment_macroinvert_data_27Jan22.csv</w:t>
        </w:r>
      </w:hyperlink>
    </w:p>
    <w:p w14:paraId="7B7A9E53" w14:textId="77777777" w:rsidR="002F61DC" w:rsidRDefault="002F61DC"/>
    <w:p w14:paraId="370F7970" w14:textId="77777777" w:rsidR="002F61DC" w:rsidRDefault="002F61DC"/>
    <w:p w14:paraId="53C73413" w14:textId="77777777" w:rsidR="00797E27" w:rsidRDefault="00797E27">
      <w:pPr>
        <w:spacing w:line="276" w:lineRule="auto"/>
      </w:pPr>
      <w:r>
        <w:br w:type="page"/>
      </w:r>
    </w:p>
    <w:p w14:paraId="2AAFAC78" w14:textId="0A8963D2" w:rsidR="00AA4A4B" w:rsidRDefault="00B62C07">
      <w:r>
        <w:lastRenderedPageBreak/>
        <w:t xml:space="preserve">Appendix </w:t>
      </w:r>
      <w:r w:rsidR="00797E27">
        <w:t>4: Invasive species list</w:t>
      </w:r>
    </w:p>
    <w:p w14:paraId="23A0B8BC" w14:textId="67DBC568" w:rsidR="00797E27" w:rsidRDefault="00797E27"/>
    <w:tbl>
      <w:tblPr>
        <w:tblW w:w="14320" w:type="dxa"/>
        <w:tblLook w:val="04A0" w:firstRow="1" w:lastRow="0" w:firstColumn="1" w:lastColumn="0" w:noHBand="0" w:noVBand="1"/>
      </w:tblPr>
      <w:tblGrid>
        <w:gridCol w:w="2560"/>
        <w:gridCol w:w="1880"/>
        <w:gridCol w:w="3300"/>
        <w:gridCol w:w="2940"/>
        <w:gridCol w:w="1520"/>
        <w:gridCol w:w="2120"/>
      </w:tblGrid>
      <w:tr w:rsidR="00797E27" w:rsidRPr="00797E27" w14:paraId="006DC77C" w14:textId="77777777" w:rsidTr="00797E27">
        <w:trPr>
          <w:trHeight w:val="320"/>
        </w:trPr>
        <w:tc>
          <w:tcPr>
            <w:tcW w:w="2560" w:type="dxa"/>
            <w:tcBorders>
              <w:top w:val="nil"/>
              <w:left w:val="nil"/>
              <w:bottom w:val="nil"/>
              <w:right w:val="nil"/>
            </w:tcBorders>
            <w:shd w:val="clear" w:color="auto" w:fill="auto"/>
            <w:noWrap/>
            <w:vAlign w:val="bottom"/>
            <w:hideMark/>
          </w:tcPr>
          <w:p w14:paraId="38B141F1" w14:textId="77777777" w:rsidR="00797E27" w:rsidRPr="00797E27" w:rsidRDefault="00797E27">
            <w:pPr>
              <w:rPr>
                <w:rFonts w:ascii="Calibri" w:hAnsi="Calibri" w:cs="Calibri"/>
                <w:b/>
                <w:bCs/>
                <w:color w:val="000000"/>
                <w:sz w:val="20"/>
                <w:szCs w:val="20"/>
              </w:rPr>
            </w:pPr>
            <w:r w:rsidRPr="00797E27">
              <w:rPr>
                <w:rFonts w:ascii="Calibri" w:hAnsi="Calibri" w:cs="Calibri"/>
                <w:b/>
                <w:bCs/>
                <w:color w:val="000000"/>
                <w:sz w:val="20"/>
                <w:szCs w:val="20"/>
              </w:rPr>
              <w:t>Group</w:t>
            </w:r>
          </w:p>
        </w:tc>
        <w:tc>
          <w:tcPr>
            <w:tcW w:w="1880" w:type="dxa"/>
            <w:tcBorders>
              <w:top w:val="nil"/>
              <w:left w:val="nil"/>
              <w:bottom w:val="nil"/>
              <w:right w:val="nil"/>
            </w:tcBorders>
            <w:shd w:val="clear" w:color="auto" w:fill="auto"/>
            <w:noWrap/>
            <w:vAlign w:val="bottom"/>
            <w:hideMark/>
          </w:tcPr>
          <w:p w14:paraId="033B9E6F" w14:textId="77777777" w:rsidR="00797E27" w:rsidRPr="00797E27" w:rsidRDefault="00797E27">
            <w:pPr>
              <w:rPr>
                <w:rFonts w:ascii="Calibri" w:hAnsi="Calibri" w:cs="Calibri"/>
                <w:b/>
                <w:bCs/>
                <w:color w:val="000000"/>
                <w:sz w:val="20"/>
                <w:szCs w:val="20"/>
              </w:rPr>
            </w:pPr>
            <w:r w:rsidRPr="00797E27">
              <w:rPr>
                <w:rFonts w:ascii="Calibri" w:hAnsi="Calibri" w:cs="Calibri"/>
                <w:b/>
                <w:bCs/>
                <w:color w:val="000000"/>
                <w:sz w:val="20"/>
                <w:szCs w:val="20"/>
              </w:rPr>
              <w:t>Family</w:t>
            </w:r>
          </w:p>
        </w:tc>
        <w:tc>
          <w:tcPr>
            <w:tcW w:w="3300" w:type="dxa"/>
            <w:tcBorders>
              <w:top w:val="nil"/>
              <w:left w:val="nil"/>
              <w:bottom w:val="nil"/>
              <w:right w:val="nil"/>
            </w:tcBorders>
            <w:shd w:val="clear" w:color="auto" w:fill="auto"/>
            <w:noWrap/>
            <w:vAlign w:val="bottom"/>
            <w:hideMark/>
          </w:tcPr>
          <w:p w14:paraId="2139C0AC" w14:textId="77777777" w:rsidR="00797E27" w:rsidRPr="00797E27" w:rsidRDefault="00797E27">
            <w:pPr>
              <w:rPr>
                <w:rFonts w:ascii="Calibri" w:hAnsi="Calibri" w:cs="Calibri"/>
                <w:b/>
                <w:bCs/>
                <w:color w:val="000000"/>
                <w:sz w:val="20"/>
                <w:szCs w:val="20"/>
              </w:rPr>
            </w:pPr>
            <w:r w:rsidRPr="00797E27">
              <w:rPr>
                <w:rFonts w:ascii="Calibri" w:hAnsi="Calibri" w:cs="Calibri"/>
                <w:b/>
                <w:bCs/>
                <w:color w:val="000000"/>
                <w:sz w:val="20"/>
                <w:szCs w:val="20"/>
              </w:rPr>
              <w:t>Scientific Name</w:t>
            </w:r>
          </w:p>
        </w:tc>
        <w:tc>
          <w:tcPr>
            <w:tcW w:w="2940" w:type="dxa"/>
            <w:tcBorders>
              <w:top w:val="nil"/>
              <w:left w:val="nil"/>
              <w:bottom w:val="nil"/>
              <w:right w:val="nil"/>
            </w:tcBorders>
            <w:shd w:val="clear" w:color="auto" w:fill="auto"/>
            <w:noWrap/>
            <w:vAlign w:val="bottom"/>
            <w:hideMark/>
          </w:tcPr>
          <w:p w14:paraId="3FA150BE" w14:textId="77777777" w:rsidR="00797E27" w:rsidRPr="00797E27" w:rsidRDefault="00797E27">
            <w:pPr>
              <w:rPr>
                <w:rFonts w:ascii="Calibri" w:hAnsi="Calibri" w:cs="Calibri"/>
                <w:b/>
                <w:bCs/>
                <w:color w:val="000000"/>
                <w:sz w:val="20"/>
                <w:szCs w:val="20"/>
              </w:rPr>
            </w:pPr>
            <w:r w:rsidRPr="00797E27">
              <w:rPr>
                <w:rFonts w:ascii="Calibri" w:hAnsi="Calibri" w:cs="Calibri"/>
                <w:b/>
                <w:bCs/>
                <w:color w:val="000000"/>
                <w:sz w:val="20"/>
                <w:szCs w:val="20"/>
              </w:rPr>
              <w:t>Common Name</w:t>
            </w:r>
          </w:p>
        </w:tc>
        <w:tc>
          <w:tcPr>
            <w:tcW w:w="1520" w:type="dxa"/>
            <w:tcBorders>
              <w:top w:val="nil"/>
              <w:left w:val="nil"/>
              <w:bottom w:val="nil"/>
              <w:right w:val="nil"/>
            </w:tcBorders>
            <w:shd w:val="clear" w:color="auto" w:fill="auto"/>
            <w:noWrap/>
            <w:vAlign w:val="bottom"/>
            <w:hideMark/>
          </w:tcPr>
          <w:p w14:paraId="2AA353BB" w14:textId="77777777" w:rsidR="00797E27" w:rsidRPr="00797E27" w:rsidRDefault="00797E27">
            <w:pPr>
              <w:rPr>
                <w:rFonts w:ascii="Calibri" w:hAnsi="Calibri" w:cs="Calibri"/>
                <w:b/>
                <w:bCs/>
                <w:color w:val="000000"/>
                <w:sz w:val="20"/>
                <w:szCs w:val="20"/>
              </w:rPr>
            </w:pPr>
            <w:r w:rsidRPr="00797E27">
              <w:rPr>
                <w:rFonts w:ascii="Calibri" w:hAnsi="Calibri" w:cs="Calibri"/>
                <w:b/>
                <w:bCs/>
                <w:color w:val="000000"/>
                <w:sz w:val="20"/>
                <w:szCs w:val="20"/>
              </w:rPr>
              <w:t>Species Origin</w:t>
            </w:r>
          </w:p>
        </w:tc>
        <w:tc>
          <w:tcPr>
            <w:tcW w:w="2120" w:type="dxa"/>
            <w:tcBorders>
              <w:top w:val="nil"/>
              <w:left w:val="nil"/>
              <w:bottom w:val="nil"/>
              <w:right w:val="nil"/>
            </w:tcBorders>
            <w:shd w:val="clear" w:color="auto" w:fill="auto"/>
            <w:noWrap/>
            <w:vAlign w:val="bottom"/>
            <w:hideMark/>
          </w:tcPr>
          <w:p w14:paraId="56CFE414" w14:textId="77777777" w:rsidR="00797E27" w:rsidRPr="00797E27" w:rsidRDefault="00797E27">
            <w:pPr>
              <w:rPr>
                <w:rFonts w:ascii="Calibri" w:hAnsi="Calibri" w:cs="Calibri"/>
                <w:b/>
                <w:bCs/>
                <w:color w:val="000000"/>
                <w:sz w:val="20"/>
                <w:szCs w:val="20"/>
              </w:rPr>
            </w:pPr>
            <w:r w:rsidRPr="00797E27">
              <w:rPr>
                <w:rFonts w:ascii="Calibri" w:hAnsi="Calibri" w:cs="Calibri"/>
                <w:b/>
                <w:bCs/>
                <w:color w:val="000000"/>
                <w:sz w:val="20"/>
                <w:szCs w:val="20"/>
              </w:rPr>
              <w:t>Native Habitat</w:t>
            </w:r>
          </w:p>
        </w:tc>
      </w:tr>
      <w:tr w:rsidR="00797E27" w:rsidRPr="00797E27" w14:paraId="0FF51E0B" w14:textId="77777777" w:rsidTr="00797E27">
        <w:trPr>
          <w:trHeight w:val="320"/>
        </w:trPr>
        <w:tc>
          <w:tcPr>
            <w:tcW w:w="2560" w:type="dxa"/>
            <w:tcBorders>
              <w:top w:val="nil"/>
              <w:left w:val="nil"/>
              <w:bottom w:val="nil"/>
              <w:right w:val="nil"/>
            </w:tcBorders>
            <w:shd w:val="clear" w:color="auto" w:fill="auto"/>
            <w:noWrap/>
            <w:vAlign w:val="bottom"/>
            <w:hideMark/>
          </w:tcPr>
          <w:p w14:paraId="0E8A88F6" w14:textId="77777777" w:rsidR="00797E27" w:rsidRPr="00797E27" w:rsidRDefault="00797E27">
            <w:pPr>
              <w:rPr>
                <w:rFonts w:ascii="Calibri" w:hAnsi="Calibri" w:cs="Calibri"/>
                <w:color w:val="000000"/>
                <w:sz w:val="20"/>
                <w:szCs w:val="20"/>
              </w:rPr>
            </w:pPr>
            <w:r w:rsidRPr="00797E27">
              <w:rPr>
                <w:rFonts w:ascii="Calibri" w:hAnsi="Calibri" w:cs="Calibri"/>
                <w:color w:val="000000"/>
                <w:sz w:val="20"/>
                <w:szCs w:val="20"/>
              </w:rPr>
              <w:t>Bryozoans</w:t>
            </w:r>
          </w:p>
        </w:tc>
        <w:tc>
          <w:tcPr>
            <w:tcW w:w="1880" w:type="dxa"/>
            <w:tcBorders>
              <w:top w:val="nil"/>
              <w:left w:val="nil"/>
              <w:bottom w:val="nil"/>
              <w:right w:val="nil"/>
            </w:tcBorders>
            <w:shd w:val="clear" w:color="auto" w:fill="auto"/>
            <w:noWrap/>
            <w:vAlign w:val="bottom"/>
            <w:hideMark/>
          </w:tcPr>
          <w:p w14:paraId="73B4FF96" w14:textId="77777777" w:rsidR="00797E27" w:rsidRPr="00797E27" w:rsidRDefault="00797E27">
            <w:pPr>
              <w:rPr>
                <w:rFonts w:ascii="Calibri" w:hAnsi="Calibri" w:cs="Calibri"/>
                <w:color w:val="000000"/>
                <w:sz w:val="20"/>
                <w:szCs w:val="20"/>
              </w:rPr>
            </w:pPr>
            <w:proofErr w:type="spellStart"/>
            <w:r w:rsidRPr="00797E27">
              <w:rPr>
                <w:rFonts w:ascii="Calibri" w:hAnsi="Calibri" w:cs="Calibri"/>
                <w:color w:val="000000"/>
                <w:sz w:val="20"/>
                <w:szCs w:val="20"/>
              </w:rPr>
              <w:t>Pectinatellidae</w:t>
            </w:r>
            <w:proofErr w:type="spellEnd"/>
          </w:p>
        </w:tc>
        <w:tc>
          <w:tcPr>
            <w:tcW w:w="3300" w:type="dxa"/>
            <w:tcBorders>
              <w:top w:val="nil"/>
              <w:left w:val="nil"/>
              <w:bottom w:val="nil"/>
              <w:right w:val="nil"/>
            </w:tcBorders>
            <w:shd w:val="clear" w:color="auto" w:fill="auto"/>
            <w:noWrap/>
            <w:vAlign w:val="bottom"/>
            <w:hideMark/>
          </w:tcPr>
          <w:p w14:paraId="01BE0802" w14:textId="77777777" w:rsidR="00797E27" w:rsidRPr="00797E27" w:rsidRDefault="00797E27">
            <w:pPr>
              <w:rPr>
                <w:rFonts w:ascii="Calibri" w:hAnsi="Calibri" w:cs="Calibri"/>
                <w:i/>
                <w:iCs/>
                <w:color w:val="000000"/>
                <w:sz w:val="20"/>
                <w:szCs w:val="20"/>
              </w:rPr>
            </w:pPr>
            <w:proofErr w:type="spellStart"/>
            <w:r w:rsidRPr="00797E27">
              <w:rPr>
                <w:rFonts w:ascii="Calibri" w:hAnsi="Calibri" w:cs="Calibri"/>
                <w:i/>
                <w:iCs/>
                <w:color w:val="000000"/>
                <w:sz w:val="20"/>
                <w:szCs w:val="20"/>
              </w:rPr>
              <w:t>Pectinatella</w:t>
            </w:r>
            <w:proofErr w:type="spellEnd"/>
            <w:r w:rsidRPr="00797E27">
              <w:rPr>
                <w:rFonts w:ascii="Calibri" w:hAnsi="Calibri" w:cs="Calibri"/>
                <w:i/>
                <w:iCs/>
                <w:color w:val="000000"/>
                <w:sz w:val="20"/>
                <w:szCs w:val="20"/>
              </w:rPr>
              <w:t xml:space="preserve"> </w:t>
            </w:r>
            <w:proofErr w:type="spellStart"/>
            <w:r w:rsidRPr="00797E27">
              <w:rPr>
                <w:rFonts w:ascii="Calibri" w:hAnsi="Calibri" w:cs="Calibri"/>
                <w:i/>
                <w:iCs/>
                <w:color w:val="000000"/>
                <w:sz w:val="20"/>
                <w:szCs w:val="20"/>
              </w:rPr>
              <w:t>magnifica</w:t>
            </w:r>
            <w:proofErr w:type="spellEnd"/>
          </w:p>
        </w:tc>
        <w:tc>
          <w:tcPr>
            <w:tcW w:w="2940" w:type="dxa"/>
            <w:tcBorders>
              <w:top w:val="nil"/>
              <w:left w:val="nil"/>
              <w:bottom w:val="nil"/>
              <w:right w:val="nil"/>
            </w:tcBorders>
            <w:shd w:val="clear" w:color="auto" w:fill="auto"/>
            <w:noWrap/>
            <w:vAlign w:val="bottom"/>
            <w:hideMark/>
          </w:tcPr>
          <w:p w14:paraId="7245DCCF" w14:textId="77777777" w:rsidR="00797E27" w:rsidRPr="00797E27" w:rsidRDefault="00797E27">
            <w:pPr>
              <w:rPr>
                <w:rFonts w:ascii="Calibri" w:hAnsi="Calibri" w:cs="Calibri"/>
                <w:color w:val="000000"/>
                <w:sz w:val="20"/>
                <w:szCs w:val="20"/>
              </w:rPr>
            </w:pPr>
            <w:r w:rsidRPr="00797E27">
              <w:rPr>
                <w:rFonts w:ascii="Calibri" w:hAnsi="Calibri" w:cs="Calibri"/>
                <w:color w:val="000000"/>
                <w:sz w:val="20"/>
                <w:szCs w:val="20"/>
              </w:rPr>
              <w:t>magnificent bryozoan</w:t>
            </w:r>
          </w:p>
        </w:tc>
        <w:tc>
          <w:tcPr>
            <w:tcW w:w="1520" w:type="dxa"/>
            <w:tcBorders>
              <w:top w:val="nil"/>
              <w:left w:val="nil"/>
              <w:bottom w:val="nil"/>
              <w:right w:val="nil"/>
            </w:tcBorders>
            <w:shd w:val="clear" w:color="auto" w:fill="auto"/>
            <w:noWrap/>
            <w:vAlign w:val="bottom"/>
            <w:hideMark/>
          </w:tcPr>
          <w:p w14:paraId="7D34F838" w14:textId="77777777" w:rsidR="00797E27" w:rsidRPr="00797E27" w:rsidRDefault="00797E27">
            <w:pPr>
              <w:rPr>
                <w:rFonts w:ascii="Calibri" w:hAnsi="Calibri" w:cs="Calibri"/>
                <w:color w:val="000000"/>
                <w:sz w:val="20"/>
                <w:szCs w:val="20"/>
              </w:rPr>
            </w:pPr>
            <w:r w:rsidRPr="00797E27">
              <w:rPr>
                <w:rFonts w:ascii="Calibri" w:hAnsi="Calibri" w:cs="Calibri"/>
                <w:color w:val="000000"/>
                <w:sz w:val="20"/>
                <w:szCs w:val="20"/>
              </w:rPr>
              <w:t>Native</w:t>
            </w:r>
          </w:p>
        </w:tc>
        <w:tc>
          <w:tcPr>
            <w:tcW w:w="2120" w:type="dxa"/>
            <w:tcBorders>
              <w:top w:val="nil"/>
              <w:left w:val="nil"/>
              <w:bottom w:val="nil"/>
              <w:right w:val="nil"/>
            </w:tcBorders>
            <w:shd w:val="clear" w:color="auto" w:fill="auto"/>
            <w:noWrap/>
            <w:vAlign w:val="bottom"/>
            <w:hideMark/>
          </w:tcPr>
          <w:p w14:paraId="74237965" w14:textId="77777777" w:rsidR="00797E27" w:rsidRPr="00797E27" w:rsidRDefault="00797E27">
            <w:pPr>
              <w:rPr>
                <w:rFonts w:ascii="Calibri" w:hAnsi="Calibri" w:cs="Calibri"/>
                <w:color w:val="000000"/>
                <w:sz w:val="20"/>
                <w:szCs w:val="20"/>
              </w:rPr>
            </w:pPr>
            <w:r w:rsidRPr="00797E27">
              <w:rPr>
                <w:rFonts w:ascii="Calibri" w:hAnsi="Calibri" w:cs="Calibri"/>
                <w:color w:val="000000"/>
                <w:sz w:val="20"/>
                <w:szCs w:val="20"/>
              </w:rPr>
              <w:t>Freshwater</w:t>
            </w:r>
          </w:p>
        </w:tc>
      </w:tr>
      <w:tr w:rsidR="00797E27" w:rsidRPr="00797E27" w14:paraId="7451423D" w14:textId="77777777" w:rsidTr="00797E27">
        <w:trPr>
          <w:trHeight w:val="320"/>
        </w:trPr>
        <w:tc>
          <w:tcPr>
            <w:tcW w:w="2560" w:type="dxa"/>
            <w:tcBorders>
              <w:top w:val="nil"/>
              <w:left w:val="nil"/>
              <w:bottom w:val="nil"/>
              <w:right w:val="nil"/>
            </w:tcBorders>
            <w:shd w:val="clear" w:color="auto" w:fill="auto"/>
            <w:noWrap/>
            <w:vAlign w:val="bottom"/>
            <w:hideMark/>
          </w:tcPr>
          <w:p w14:paraId="498E3355" w14:textId="77777777" w:rsidR="00797E27" w:rsidRPr="00797E27" w:rsidRDefault="00797E27">
            <w:pPr>
              <w:rPr>
                <w:rFonts w:ascii="Calibri" w:hAnsi="Calibri" w:cs="Calibri"/>
                <w:color w:val="000000"/>
                <w:sz w:val="20"/>
                <w:szCs w:val="20"/>
              </w:rPr>
            </w:pPr>
            <w:r w:rsidRPr="00797E27">
              <w:rPr>
                <w:rFonts w:ascii="Calibri" w:hAnsi="Calibri" w:cs="Calibri"/>
                <w:color w:val="000000"/>
                <w:sz w:val="20"/>
                <w:szCs w:val="20"/>
              </w:rPr>
              <w:t>Crustaceans-Amphipods</w:t>
            </w:r>
          </w:p>
        </w:tc>
        <w:tc>
          <w:tcPr>
            <w:tcW w:w="1880" w:type="dxa"/>
            <w:tcBorders>
              <w:top w:val="nil"/>
              <w:left w:val="nil"/>
              <w:bottom w:val="nil"/>
              <w:right w:val="nil"/>
            </w:tcBorders>
            <w:shd w:val="clear" w:color="auto" w:fill="auto"/>
            <w:noWrap/>
            <w:vAlign w:val="bottom"/>
            <w:hideMark/>
          </w:tcPr>
          <w:p w14:paraId="6F542B94" w14:textId="77777777" w:rsidR="00797E27" w:rsidRPr="00797E27" w:rsidRDefault="00797E27">
            <w:pPr>
              <w:rPr>
                <w:rFonts w:ascii="Calibri" w:hAnsi="Calibri" w:cs="Calibri"/>
                <w:color w:val="000000"/>
                <w:sz w:val="20"/>
                <w:szCs w:val="20"/>
              </w:rPr>
            </w:pPr>
            <w:proofErr w:type="spellStart"/>
            <w:r w:rsidRPr="00797E27">
              <w:rPr>
                <w:rFonts w:ascii="Calibri" w:hAnsi="Calibri" w:cs="Calibri"/>
                <w:color w:val="000000"/>
                <w:sz w:val="20"/>
                <w:szCs w:val="20"/>
              </w:rPr>
              <w:t>Corophiidae</w:t>
            </w:r>
            <w:proofErr w:type="spellEnd"/>
          </w:p>
        </w:tc>
        <w:tc>
          <w:tcPr>
            <w:tcW w:w="3300" w:type="dxa"/>
            <w:tcBorders>
              <w:top w:val="nil"/>
              <w:left w:val="nil"/>
              <w:bottom w:val="nil"/>
              <w:right w:val="nil"/>
            </w:tcBorders>
            <w:shd w:val="clear" w:color="auto" w:fill="auto"/>
            <w:noWrap/>
            <w:vAlign w:val="bottom"/>
            <w:hideMark/>
          </w:tcPr>
          <w:p w14:paraId="0B18B598" w14:textId="77777777" w:rsidR="00797E27" w:rsidRPr="00797E27" w:rsidRDefault="00797E27">
            <w:pPr>
              <w:rPr>
                <w:rFonts w:ascii="Calibri" w:hAnsi="Calibri" w:cs="Calibri"/>
                <w:i/>
                <w:iCs/>
                <w:color w:val="000000"/>
                <w:sz w:val="20"/>
                <w:szCs w:val="20"/>
              </w:rPr>
            </w:pPr>
            <w:proofErr w:type="spellStart"/>
            <w:r w:rsidRPr="00797E27">
              <w:rPr>
                <w:rFonts w:ascii="Calibri" w:hAnsi="Calibri" w:cs="Calibri"/>
                <w:i/>
                <w:iCs/>
                <w:color w:val="000000"/>
                <w:sz w:val="20"/>
                <w:szCs w:val="20"/>
              </w:rPr>
              <w:t>Apocorophium</w:t>
            </w:r>
            <w:proofErr w:type="spellEnd"/>
            <w:r w:rsidRPr="00797E27">
              <w:rPr>
                <w:rFonts w:ascii="Calibri" w:hAnsi="Calibri" w:cs="Calibri"/>
                <w:i/>
                <w:iCs/>
                <w:color w:val="000000"/>
                <w:sz w:val="20"/>
                <w:szCs w:val="20"/>
              </w:rPr>
              <w:t xml:space="preserve"> </w:t>
            </w:r>
            <w:proofErr w:type="spellStart"/>
            <w:r w:rsidRPr="00797E27">
              <w:rPr>
                <w:rFonts w:ascii="Calibri" w:hAnsi="Calibri" w:cs="Calibri"/>
                <w:i/>
                <w:iCs/>
                <w:color w:val="000000"/>
                <w:sz w:val="20"/>
                <w:szCs w:val="20"/>
              </w:rPr>
              <w:t>lacustre</w:t>
            </w:r>
            <w:proofErr w:type="spellEnd"/>
          </w:p>
        </w:tc>
        <w:tc>
          <w:tcPr>
            <w:tcW w:w="2940" w:type="dxa"/>
            <w:tcBorders>
              <w:top w:val="nil"/>
              <w:left w:val="nil"/>
              <w:bottom w:val="nil"/>
              <w:right w:val="nil"/>
            </w:tcBorders>
            <w:shd w:val="clear" w:color="auto" w:fill="auto"/>
            <w:noWrap/>
            <w:vAlign w:val="bottom"/>
            <w:hideMark/>
          </w:tcPr>
          <w:p w14:paraId="4DFB4031" w14:textId="77777777" w:rsidR="00797E27" w:rsidRPr="00797E27" w:rsidRDefault="00797E27">
            <w:pPr>
              <w:rPr>
                <w:rFonts w:ascii="Calibri" w:hAnsi="Calibri" w:cs="Calibri"/>
                <w:color w:val="000000"/>
                <w:sz w:val="20"/>
                <w:szCs w:val="20"/>
              </w:rPr>
            </w:pPr>
            <w:r w:rsidRPr="00797E27">
              <w:rPr>
                <w:rFonts w:ascii="Calibri" w:hAnsi="Calibri" w:cs="Calibri"/>
                <w:color w:val="000000"/>
                <w:sz w:val="20"/>
                <w:szCs w:val="20"/>
              </w:rPr>
              <w:t>a scud</w:t>
            </w:r>
          </w:p>
        </w:tc>
        <w:tc>
          <w:tcPr>
            <w:tcW w:w="1520" w:type="dxa"/>
            <w:tcBorders>
              <w:top w:val="nil"/>
              <w:left w:val="nil"/>
              <w:bottom w:val="nil"/>
              <w:right w:val="nil"/>
            </w:tcBorders>
            <w:shd w:val="clear" w:color="auto" w:fill="auto"/>
            <w:noWrap/>
            <w:vAlign w:val="bottom"/>
            <w:hideMark/>
          </w:tcPr>
          <w:p w14:paraId="3ADA6594" w14:textId="77777777" w:rsidR="00797E27" w:rsidRPr="00797E27" w:rsidRDefault="00797E27">
            <w:pPr>
              <w:rPr>
                <w:rFonts w:ascii="Calibri" w:hAnsi="Calibri" w:cs="Calibri"/>
                <w:color w:val="000000"/>
                <w:sz w:val="20"/>
                <w:szCs w:val="20"/>
              </w:rPr>
            </w:pPr>
            <w:r w:rsidRPr="00797E27">
              <w:rPr>
                <w:rFonts w:ascii="Calibri" w:hAnsi="Calibri" w:cs="Calibri"/>
                <w:color w:val="000000"/>
                <w:sz w:val="20"/>
                <w:szCs w:val="20"/>
              </w:rPr>
              <w:t>Native</w:t>
            </w:r>
          </w:p>
        </w:tc>
        <w:tc>
          <w:tcPr>
            <w:tcW w:w="2120" w:type="dxa"/>
            <w:tcBorders>
              <w:top w:val="nil"/>
              <w:left w:val="nil"/>
              <w:bottom w:val="nil"/>
              <w:right w:val="nil"/>
            </w:tcBorders>
            <w:shd w:val="clear" w:color="auto" w:fill="auto"/>
            <w:noWrap/>
            <w:vAlign w:val="bottom"/>
            <w:hideMark/>
          </w:tcPr>
          <w:p w14:paraId="6777A712" w14:textId="77777777" w:rsidR="00797E27" w:rsidRPr="00797E27" w:rsidRDefault="00797E27">
            <w:pPr>
              <w:rPr>
                <w:rFonts w:ascii="Calibri" w:hAnsi="Calibri" w:cs="Calibri"/>
                <w:color w:val="000000"/>
                <w:sz w:val="20"/>
                <w:szCs w:val="20"/>
              </w:rPr>
            </w:pPr>
            <w:r w:rsidRPr="00797E27">
              <w:rPr>
                <w:rFonts w:ascii="Calibri" w:hAnsi="Calibri" w:cs="Calibri"/>
                <w:color w:val="000000"/>
                <w:sz w:val="20"/>
                <w:szCs w:val="20"/>
              </w:rPr>
              <w:t>Marine</w:t>
            </w:r>
          </w:p>
        </w:tc>
      </w:tr>
      <w:tr w:rsidR="00797E27" w:rsidRPr="00797E27" w14:paraId="0118B37E" w14:textId="77777777" w:rsidTr="00797E27">
        <w:trPr>
          <w:trHeight w:val="320"/>
        </w:trPr>
        <w:tc>
          <w:tcPr>
            <w:tcW w:w="2560" w:type="dxa"/>
            <w:tcBorders>
              <w:top w:val="nil"/>
              <w:left w:val="nil"/>
              <w:bottom w:val="nil"/>
              <w:right w:val="nil"/>
            </w:tcBorders>
            <w:shd w:val="clear" w:color="auto" w:fill="auto"/>
            <w:noWrap/>
            <w:vAlign w:val="bottom"/>
            <w:hideMark/>
          </w:tcPr>
          <w:p w14:paraId="6C672328" w14:textId="77777777" w:rsidR="00797E27" w:rsidRPr="00797E27" w:rsidRDefault="00797E27">
            <w:pPr>
              <w:rPr>
                <w:rFonts w:ascii="Calibri" w:hAnsi="Calibri" w:cs="Calibri"/>
                <w:color w:val="000000"/>
                <w:sz w:val="20"/>
                <w:szCs w:val="20"/>
              </w:rPr>
            </w:pPr>
            <w:r w:rsidRPr="00797E27">
              <w:rPr>
                <w:rFonts w:ascii="Calibri" w:hAnsi="Calibri" w:cs="Calibri"/>
                <w:color w:val="000000"/>
                <w:sz w:val="20"/>
                <w:szCs w:val="20"/>
              </w:rPr>
              <w:t>Crustaceans-Amphipods</w:t>
            </w:r>
          </w:p>
        </w:tc>
        <w:tc>
          <w:tcPr>
            <w:tcW w:w="1880" w:type="dxa"/>
            <w:tcBorders>
              <w:top w:val="nil"/>
              <w:left w:val="nil"/>
              <w:bottom w:val="nil"/>
              <w:right w:val="nil"/>
            </w:tcBorders>
            <w:shd w:val="clear" w:color="auto" w:fill="auto"/>
            <w:noWrap/>
            <w:vAlign w:val="bottom"/>
            <w:hideMark/>
          </w:tcPr>
          <w:p w14:paraId="4BBC9F41" w14:textId="77777777" w:rsidR="00797E27" w:rsidRPr="00797E27" w:rsidRDefault="00797E27">
            <w:pPr>
              <w:rPr>
                <w:rFonts w:ascii="Calibri" w:hAnsi="Calibri" w:cs="Calibri"/>
                <w:color w:val="000000"/>
                <w:sz w:val="20"/>
                <w:szCs w:val="20"/>
              </w:rPr>
            </w:pPr>
            <w:r w:rsidRPr="00797E27">
              <w:rPr>
                <w:rFonts w:ascii="Calibri" w:hAnsi="Calibri" w:cs="Calibri"/>
                <w:color w:val="000000"/>
                <w:sz w:val="20"/>
                <w:szCs w:val="20"/>
              </w:rPr>
              <w:t>Gammaridae</w:t>
            </w:r>
          </w:p>
        </w:tc>
        <w:tc>
          <w:tcPr>
            <w:tcW w:w="3300" w:type="dxa"/>
            <w:tcBorders>
              <w:top w:val="nil"/>
              <w:left w:val="nil"/>
              <w:bottom w:val="nil"/>
              <w:right w:val="nil"/>
            </w:tcBorders>
            <w:shd w:val="clear" w:color="auto" w:fill="auto"/>
            <w:noWrap/>
            <w:vAlign w:val="bottom"/>
            <w:hideMark/>
          </w:tcPr>
          <w:p w14:paraId="1E3665D8" w14:textId="77777777" w:rsidR="00797E27" w:rsidRPr="00797E27" w:rsidRDefault="00797E27">
            <w:pPr>
              <w:rPr>
                <w:rFonts w:ascii="Calibri" w:hAnsi="Calibri" w:cs="Calibri"/>
                <w:i/>
                <w:iCs/>
                <w:color w:val="000000"/>
                <w:sz w:val="20"/>
                <w:szCs w:val="20"/>
              </w:rPr>
            </w:pPr>
            <w:proofErr w:type="spellStart"/>
            <w:r w:rsidRPr="00797E27">
              <w:rPr>
                <w:rFonts w:ascii="Calibri" w:hAnsi="Calibri" w:cs="Calibri"/>
                <w:i/>
                <w:iCs/>
                <w:color w:val="000000"/>
                <w:sz w:val="20"/>
                <w:szCs w:val="20"/>
              </w:rPr>
              <w:t>Echinogammarus</w:t>
            </w:r>
            <w:proofErr w:type="spellEnd"/>
            <w:r w:rsidRPr="00797E27">
              <w:rPr>
                <w:rFonts w:ascii="Calibri" w:hAnsi="Calibri" w:cs="Calibri"/>
                <w:i/>
                <w:iCs/>
                <w:color w:val="000000"/>
                <w:sz w:val="20"/>
                <w:szCs w:val="20"/>
              </w:rPr>
              <w:t xml:space="preserve"> </w:t>
            </w:r>
            <w:proofErr w:type="spellStart"/>
            <w:r w:rsidRPr="00797E27">
              <w:rPr>
                <w:rFonts w:ascii="Calibri" w:hAnsi="Calibri" w:cs="Calibri"/>
                <w:i/>
                <w:iCs/>
                <w:color w:val="000000"/>
                <w:sz w:val="20"/>
                <w:szCs w:val="20"/>
              </w:rPr>
              <w:t>ischnus</w:t>
            </w:r>
            <w:proofErr w:type="spellEnd"/>
          </w:p>
        </w:tc>
        <w:tc>
          <w:tcPr>
            <w:tcW w:w="2940" w:type="dxa"/>
            <w:tcBorders>
              <w:top w:val="nil"/>
              <w:left w:val="nil"/>
              <w:bottom w:val="nil"/>
              <w:right w:val="nil"/>
            </w:tcBorders>
            <w:shd w:val="clear" w:color="auto" w:fill="auto"/>
            <w:noWrap/>
            <w:vAlign w:val="bottom"/>
            <w:hideMark/>
          </w:tcPr>
          <w:p w14:paraId="27EDD228" w14:textId="77777777" w:rsidR="00797E27" w:rsidRPr="00797E27" w:rsidRDefault="00797E27">
            <w:pPr>
              <w:rPr>
                <w:rFonts w:ascii="Calibri" w:hAnsi="Calibri" w:cs="Calibri"/>
                <w:color w:val="000000"/>
                <w:sz w:val="20"/>
                <w:szCs w:val="20"/>
              </w:rPr>
            </w:pPr>
            <w:r w:rsidRPr="00797E27">
              <w:rPr>
                <w:rFonts w:ascii="Calibri" w:hAnsi="Calibri" w:cs="Calibri"/>
                <w:color w:val="000000"/>
                <w:sz w:val="20"/>
                <w:szCs w:val="20"/>
              </w:rPr>
              <w:t>a scud</w:t>
            </w:r>
          </w:p>
        </w:tc>
        <w:tc>
          <w:tcPr>
            <w:tcW w:w="1520" w:type="dxa"/>
            <w:tcBorders>
              <w:top w:val="nil"/>
              <w:left w:val="nil"/>
              <w:bottom w:val="nil"/>
              <w:right w:val="nil"/>
            </w:tcBorders>
            <w:shd w:val="clear" w:color="auto" w:fill="auto"/>
            <w:noWrap/>
            <w:vAlign w:val="bottom"/>
            <w:hideMark/>
          </w:tcPr>
          <w:p w14:paraId="69A41555" w14:textId="77777777" w:rsidR="00797E27" w:rsidRPr="00797E27" w:rsidRDefault="00797E27">
            <w:pPr>
              <w:rPr>
                <w:rFonts w:ascii="Calibri" w:hAnsi="Calibri" w:cs="Calibri"/>
                <w:color w:val="000000"/>
                <w:sz w:val="20"/>
                <w:szCs w:val="20"/>
              </w:rPr>
            </w:pPr>
            <w:r w:rsidRPr="00797E27">
              <w:rPr>
                <w:rFonts w:ascii="Calibri" w:hAnsi="Calibri" w:cs="Calibri"/>
                <w:color w:val="000000"/>
                <w:sz w:val="20"/>
                <w:szCs w:val="20"/>
              </w:rPr>
              <w:t>Exotic</w:t>
            </w:r>
          </w:p>
        </w:tc>
        <w:tc>
          <w:tcPr>
            <w:tcW w:w="2120" w:type="dxa"/>
            <w:tcBorders>
              <w:top w:val="nil"/>
              <w:left w:val="nil"/>
              <w:bottom w:val="nil"/>
              <w:right w:val="nil"/>
            </w:tcBorders>
            <w:shd w:val="clear" w:color="auto" w:fill="auto"/>
            <w:noWrap/>
            <w:vAlign w:val="bottom"/>
            <w:hideMark/>
          </w:tcPr>
          <w:p w14:paraId="56D33EAF" w14:textId="77777777" w:rsidR="00797E27" w:rsidRPr="00797E27" w:rsidRDefault="00797E27">
            <w:pPr>
              <w:rPr>
                <w:rFonts w:ascii="Calibri" w:hAnsi="Calibri" w:cs="Calibri"/>
                <w:color w:val="000000"/>
                <w:sz w:val="20"/>
                <w:szCs w:val="20"/>
              </w:rPr>
            </w:pPr>
            <w:r w:rsidRPr="00797E27">
              <w:rPr>
                <w:rFonts w:ascii="Calibri" w:hAnsi="Calibri" w:cs="Calibri"/>
                <w:color w:val="000000"/>
                <w:sz w:val="20"/>
                <w:szCs w:val="20"/>
              </w:rPr>
              <w:t>Freshwater-Marine</w:t>
            </w:r>
          </w:p>
        </w:tc>
      </w:tr>
      <w:tr w:rsidR="00797E27" w:rsidRPr="00797E27" w14:paraId="54F35929" w14:textId="77777777" w:rsidTr="00797E27">
        <w:trPr>
          <w:trHeight w:val="320"/>
        </w:trPr>
        <w:tc>
          <w:tcPr>
            <w:tcW w:w="2560" w:type="dxa"/>
            <w:tcBorders>
              <w:top w:val="nil"/>
              <w:left w:val="nil"/>
              <w:bottom w:val="nil"/>
              <w:right w:val="nil"/>
            </w:tcBorders>
            <w:shd w:val="clear" w:color="auto" w:fill="auto"/>
            <w:noWrap/>
            <w:vAlign w:val="bottom"/>
            <w:hideMark/>
          </w:tcPr>
          <w:p w14:paraId="2BAA9C2D" w14:textId="77777777" w:rsidR="00797E27" w:rsidRPr="00797E27" w:rsidRDefault="00797E27">
            <w:pPr>
              <w:rPr>
                <w:rFonts w:ascii="Calibri" w:hAnsi="Calibri" w:cs="Calibri"/>
                <w:color w:val="000000"/>
                <w:sz w:val="20"/>
                <w:szCs w:val="20"/>
              </w:rPr>
            </w:pPr>
            <w:r w:rsidRPr="00797E27">
              <w:rPr>
                <w:rFonts w:ascii="Calibri" w:hAnsi="Calibri" w:cs="Calibri"/>
                <w:color w:val="000000"/>
                <w:sz w:val="20"/>
                <w:szCs w:val="20"/>
              </w:rPr>
              <w:t>Crustaceans-Amphipods</w:t>
            </w:r>
          </w:p>
        </w:tc>
        <w:tc>
          <w:tcPr>
            <w:tcW w:w="1880" w:type="dxa"/>
            <w:tcBorders>
              <w:top w:val="nil"/>
              <w:left w:val="nil"/>
              <w:bottom w:val="nil"/>
              <w:right w:val="nil"/>
            </w:tcBorders>
            <w:shd w:val="clear" w:color="auto" w:fill="auto"/>
            <w:noWrap/>
            <w:vAlign w:val="bottom"/>
            <w:hideMark/>
          </w:tcPr>
          <w:p w14:paraId="4B36350D" w14:textId="77777777" w:rsidR="00797E27" w:rsidRPr="00797E27" w:rsidRDefault="00797E27">
            <w:pPr>
              <w:rPr>
                <w:rFonts w:ascii="Calibri" w:hAnsi="Calibri" w:cs="Calibri"/>
                <w:color w:val="000000"/>
                <w:sz w:val="20"/>
                <w:szCs w:val="20"/>
              </w:rPr>
            </w:pPr>
            <w:r w:rsidRPr="00797E27">
              <w:rPr>
                <w:rFonts w:ascii="Calibri" w:hAnsi="Calibri" w:cs="Calibri"/>
                <w:color w:val="000000"/>
                <w:sz w:val="20"/>
                <w:szCs w:val="20"/>
              </w:rPr>
              <w:t>Gammaridae</w:t>
            </w:r>
          </w:p>
        </w:tc>
        <w:tc>
          <w:tcPr>
            <w:tcW w:w="3300" w:type="dxa"/>
            <w:tcBorders>
              <w:top w:val="nil"/>
              <w:left w:val="nil"/>
              <w:bottom w:val="nil"/>
              <w:right w:val="nil"/>
            </w:tcBorders>
            <w:shd w:val="clear" w:color="auto" w:fill="auto"/>
            <w:noWrap/>
            <w:vAlign w:val="bottom"/>
            <w:hideMark/>
          </w:tcPr>
          <w:p w14:paraId="799E1CBB" w14:textId="77777777" w:rsidR="00797E27" w:rsidRPr="00797E27" w:rsidRDefault="00797E27">
            <w:pPr>
              <w:rPr>
                <w:rFonts w:ascii="Calibri" w:hAnsi="Calibri" w:cs="Calibri"/>
                <w:i/>
                <w:iCs/>
                <w:color w:val="000000"/>
                <w:sz w:val="20"/>
                <w:szCs w:val="20"/>
              </w:rPr>
            </w:pPr>
            <w:r w:rsidRPr="00797E27">
              <w:rPr>
                <w:rFonts w:ascii="Calibri" w:hAnsi="Calibri" w:cs="Calibri"/>
                <w:i/>
                <w:iCs/>
                <w:color w:val="000000"/>
                <w:sz w:val="20"/>
                <w:szCs w:val="20"/>
              </w:rPr>
              <w:t xml:space="preserve">Gammarus </w:t>
            </w:r>
            <w:proofErr w:type="spellStart"/>
            <w:r w:rsidRPr="00797E27">
              <w:rPr>
                <w:rFonts w:ascii="Calibri" w:hAnsi="Calibri" w:cs="Calibri"/>
                <w:i/>
                <w:iCs/>
                <w:color w:val="000000"/>
                <w:sz w:val="20"/>
                <w:szCs w:val="20"/>
              </w:rPr>
              <w:t>tigrinus</w:t>
            </w:r>
            <w:proofErr w:type="spellEnd"/>
          </w:p>
        </w:tc>
        <w:tc>
          <w:tcPr>
            <w:tcW w:w="2940" w:type="dxa"/>
            <w:tcBorders>
              <w:top w:val="nil"/>
              <w:left w:val="nil"/>
              <w:bottom w:val="nil"/>
              <w:right w:val="nil"/>
            </w:tcBorders>
            <w:shd w:val="clear" w:color="auto" w:fill="auto"/>
            <w:noWrap/>
            <w:vAlign w:val="bottom"/>
            <w:hideMark/>
          </w:tcPr>
          <w:p w14:paraId="41C134C2" w14:textId="77777777" w:rsidR="00797E27" w:rsidRPr="00797E27" w:rsidRDefault="00797E27">
            <w:pPr>
              <w:rPr>
                <w:rFonts w:ascii="Calibri" w:hAnsi="Calibri" w:cs="Calibri"/>
                <w:color w:val="000000"/>
                <w:sz w:val="20"/>
                <w:szCs w:val="20"/>
              </w:rPr>
            </w:pPr>
            <w:r w:rsidRPr="00797E27">
              <w:rPr>
                <w:rFonts w:ascii="Calibri" w:hAnsi="Calibri" w:cs="Calibri"/>
                <w:color w:val="000000"/>
                <w:sz w:val="20"/>
                <w:szCs w:val="20"/>
              </w:rPr>
              <w:t>tiger scud</w:t>
            </w:r>
          </w:p>
        </w:tc>
        <w:tc>
          <w:tcPr>
            <w:tcW w:w="1520" w:type="dxa"/>
            <w:tcBorders>
              <w:top w:val="nil"/>
              <w:left w:val="nil"/>
              <w:bottom w:val="nil"/>
              <w:right w:val="nil"/>
            </w:tcBorders>
            <w:shd w:val="clear" w:color="auto" w:fill="auto"/>
            <w:noWrap/>
            <w:vAlign w:val="bottom"/>
            <w:hideMark/>
          </w:tcPr>
          <w:p w14:paraId="2C11D603" w14:textId="77777777" w:rsidR="00797E27" w:rsidRPr="00797E27" w:rsidRDefault="00797E27">
            <w:pPr>
              <w:rPr>
                <w:rFonts w:ascii="Calibri" w:hAnsi="Calibri" w:cs="Calibri"/>
                <w:color w:val="000000"/>
                <w:sz w:val="20"/>
                <w:szCs w:val="20"/>
              </w:rPr>
            </w:pPr>
            <w:r w:rsidRPr="00797E27">
              <w:rPr>
                <w:rFonts w:ascii="Calibri" w:hAnsi="Calibri" w:cs="Calibri"/>
                <w:color w:val="000000"/>
                <w:sz w:val="20"/>
                <w:szCs w:val="20"/>
              </w:rPr>
              <w:t>Native</w:t>
            </w:r>
          </w:p>
        </w:tc>
        <w:tc>
          <w:tcPr>
            <w:tcW w:w="2120" w:type="dxa"/>
            <w:tcBorders>
              <w:top w:val="nil"/>
              <w:left w:val="nil"/>
              <w:bottom w:val="nil"/>
              <w:right w:val="nil"/>
            </w:tcBorders>
            <w:shd w:val="clear" w:color="auto" w:fill="auto"/>
            <w:noWrap/>
            <w:vAlign w:val="bottom"/>
            <w:hideMark/>
          </w:tcPr>
          <w:p w14:paraId="434BFB45" w14:textId="77777777" w:rsidR="00797E27" w:rsidRPr="00797E27" w:rsidRDefault="00797E27">
            <w:pPr>
              <w:rPr>
                <w:rFonts w:ascii="Calibri" w:hAnsi="Calibri" w:cs="Calibri"/>
                <w:color w:val="000000"/>
                <w:sz w:val="20"/>
                <w:szCs w:val="20"/>
              </w:rPr>
            </w:pPr>
            <w:r w:rsidRPr="00797E27">
              <w:rPr>
                <w:rFonts w:ascii="Calibri" w:hAnsi="Calibri" w:cs="Calibri"/>
                <w:color w:val="000000"/>
                <w:sz w:val="20"/>
                <w:szCs w:val="20"/>
              </w:rPr>
              <w:t>Freshwater-Marine</w:t>
            </w:r>
          </w:p>
        </w:tc>
      </w:tr>
      <w:tr w:rsidR="00797E27" w:rsidRPr="00797E27" w14:paraId="24FCD85C" w14:textId="77777777" w:rsidTr="00797E27">
        <w:trPr>
          <w:trHeight w:val="320"/>
        </w:trPr>
        <w:tc>
          <w:tcPr>
            <w:tcW w:w="2560" w:type="dxa"/>
            <w:tcBorders>
              <w:top w:val="nil"/>
              <w:left w:val="nil"/>
              <w:bottom w:val="nil"/>
              <w:right w:val="nil"/>
            </w:tcBorders>
            <w:shd w:val="clear" w:color="auto" w:fill="auto"/>
            <w:noWrap/>
            <w:vAlign w:val="bottom"/>
            <w:hideMark/>
          </w:tcPr>
          <w:p w14:paraId="16B06498" w14:textId="77777777" w:rsidR="00797E27" w:rsidRPr="00797E27" w:rsidRDefault="00797E27">
            <w:pPr>
              <w:rPr>
                <w:rFonts w:ascii="Calibri" w:hAnsi="Calibri" w:cs="Calibri"/>
                <w:color w:val="000000"/>
                <w:sz w:val="20"/>
                <w:szCs w:val="20"/>
              </w:rPr>
            </w:pPr>
            <w:r w:rsidRPr="00797E27">
              <w:rPr>
                <w:rFonts w:ascii="Calibri" w:hAnsi="Calibri" w:cs="Calibri"/>
                <w:color w:val="000000"/>
                <w:sz w:val="20"/>
                <w:szCs w:val="20"/>
              </w:rPr>
              <w:t>Crustaceans-</w:t>
            </w:r>
            <w:proofErr w:type="spellStart"/>
            <w:r w:rsidRPr="00797E27">
              <w:rPr>
                <w:rFonts w:ascii="Calibri" w:hAnsi="Calibri" w:cs="Calibri"/>
                <w:color w:val="000000"/>
                <w:sz w:val="20"/>
                <w:szCs w:val="20"/>
              </w:rPr>
              <w:t>Cladocerans</w:t>
            </w:r>
            <w:proofErr w:type="spellEnd"/>
          </w:p>
        </w:tc>
        <w:tc>
          <w:tcPr>
            <w:tcW w:w="1880" w:type="dxa"/>
            <w:tcBorders>
              <w:top w:val="nil"/>
              <w:left w:val="nil"/>
              <w:bottom w:val="nil"/>
              <w:right w:val="nil"/>
            </w:tcBorders>
            <w:shd w:val="clear" w:color="auto" w:fill="auto"/>
            <w:noWrap/>
            <w:vAlign w:val="bottom"/>
            <w:hideMark/>
          </w:tcPr>
          <w:p w14:paraId="080FE7E0" w14:textId="77777777" w:rsidR="00797E27" w:rsidRPr="00797E27" w:rsidRDefault="00797E27">
            <w:pPr>
              <w:rPr>
                <w:rFonts w:ascii="Calibri" w:hAnsi="Calibri" w:cs="Calibri"/>
                <w:color w:val="000000"/>
                <w:sz w:val="20"/>
                <w:szCs w:val="20"/>
              </w:rPr>
            </w:pPr>
            <w:proofErr w:type="spellStart"/>
            <w:r w:rsidRPr="00797E27">
              <w:rPr>
                <w:rFonts w:ascii="Calibri" w:hAnsi="Calibri" w:cs="Calibri"/>
                <w:color w:val="000000"/>
                <w:sz w:val="20"/>
                <w:szCs w:val="20"/>
              </w:rPr>
              <w:t>Cercopagidae</w:t>
            </w:r>
            <w:proofErr w:type="spellEnd"/>
          </w:p>
        </w:tc>
        <w:tc>
          <w:tcPr>
            <w:tcW w:w="3300" w:type="dxa"/>
            <w:tcBorders>
              <w:top w:val="nil"/>
              <w:left w:val="nil"/>
              <w:bottom w:val="nil"/>
              <w:right w:val="nil"/>
            </w:tcBorders>
            <w:shd w:val="clear" w:color="auto" w:fill="auto"/>
            <w:noWrap/>
            <w:vAlign w:val="bottom"/>
            <w:hideMark/>
          </w:tcPr>
          <w:p w14:paraId="653F28E1" w14:textId="77777777" w:rsidR="00797E27" w:rsidRPr="00797E27" w:rsidRDefault="00797E27">
            <w:pPr>
              <w:rPr>
                <w:rFonts w:ascii="Calibri" w:hAnsi="Calibri" w:cs="Calibri"/>
                <w:i/>
                <w:iCs/>
                <w:color w:val="000000"/>
                <w:sz w:val="20"/>
                <w:szCs w:val="20"/>
              </w:rPr>
            </w:pPr>
            <w:proofErr w:type="spellStart"/>
            <w:r w:rsidRPr="00797E27">
              <w:rPr>
                <w:rFonts w:ascii="Calibri" w:hAnsi="Calibri" w:cs="Calibri"/>
                <w:i/>
                <w:iCs/>
                <w:color w:val="000000"/>
                <w:sz w:val="20"/>
                <w:szCs w:val="20"/>
              </w:rPr>
              <w:t>Bythotrephes</w:t>
            </w:r>
            <w:proofErr w:type="spellEnd"/>
            <w:r w:rsidRPr="00797E27">
              <w:rPr>
                <w:rFonts w:ascii="Calibri" w:hAnsi="Calibri" w:cs="Calibri"/>
                <w:i/>
                <w:iCs/>
                <w:color w:val="000000"/>
                <w:sz w:val="20"/>
                <w:szCs w:val="20"/>
              </w:rPr>
              <w:t xml:space="preserve"> </w:t>
            </w:r>
            <w:proofErr w:type="spellStart"/>
            <w:r w:rsidRPr="00797E27">
              <w:rPr>
                <w:rFonts w:ascii="Calibri" w:hAnsi="Calibri" w:cs="Calibri"/>
                <w:i/>
                <w:iCs/>
                <w:color w:val="000000"/>
                <w:sz w:val="20"/>
                <w:szCs w:val="20"/>
              </w:rPr>
              <w:t>longimanus</w:t>
            </w:r>
            <w:proofErr w:type="spellEnd"/>
          </w:p>
        </w:tc>
        <w:tc>
          <w:tcPr>
            <w:tcW w:w="2940" w:type="dxa"/>
            <w:tcBorders>
              <w:top w:val="nil"/>
              <w:left w:val="nil"/>
              <w:bottom w:val="nil"/>
              <w:right w:val="nil"/>
            </w:tcBorders>
            <w:shd w:val="clear" w:color="auto" w:fill="auto"/>
            <w:noWrap/>
            <w:vAlign w:val="bottom"/>
            <w:hideMark/>
          </w:tcPr>
          <w:p w14:paraId="43103BE5" w14:textId="77777777" w:rsidR="00797E27" w:rsidRPr="00797E27" w:rsidRDefault="00797E27">
            <w:pPr>
              <w:rPr>
                <w:rFonts w:ascii="Calibri" w:hAnsi="Calibri" w:cs="Calibri"/>
                <w:color w:val="000000"/>
                <w:sz w:val="20"/>
                <w:szCs w:val="20"/>
              </w:rPr>
            </w:pPr>
            <w:r w:rsidRPr="00797E27">
              <w:rPr>
                <w:rFonts w:ascii="Calibri" w:hAnsi="Calibri" w:cs="Calibri"/>
                <w:color w:val="000000"/>
                <w:sz w:val="20"/>
                <w:szCs w:val="20"/>
              </w:rPr>
              <w:t xml:space="preserve">spiny </w:t>
            </w:r>
            <w:proofErr w:type="spellStart"/>
            <w:r w:rsidRPr="00797E27">
              <w:rPr>
                <w:rFonts w:ascii="Calibri" w:hAnsi="Calibri" w:cs="Calibri"/>
                <w:color w:val="000000"/>
                <w:sz w:val="20"/>
                <w:szCs w:val="20"/>
              </w:rPr>
              <w:t>waterflea</w:t>
            </w:r>
            <w:proofErr w:type="spellEnd"/>
          </w:p>
        </w:tc>
        <w:tc>
          <w:tcPr>
            <w:tcW w:w="1520" w:type="dxa"/>
            <w:tcBorders>
              <w:top w:val="nil"/>
              <w:left w:val="nil"/>
              <w:bottom w:val="nil"/>
              <w:right w:val="nil"/>
            </w:tcBorders>
            <w:shd w:val="clear" w:color="auto" w:fill="auto"/>
            <w:noWrap/>
            <w:vAlign w:val="bottom"/>
            <w:hideMark/>
          </w:tcPr>
          <w:p w14:paraId="60D69934" w14:textId="77777777" w:rsidR="00797E27" w:rsidRPr="00797E27" w:rsidRDefault="00797E27">
            <w:pPr>
              <w:rPr>
                <w:rFonts w:ascii="Calibri" w:hAnsi="Calibri" w:cs="Calibri"/>
                <w:color w:val="000000"/>
                <w:sz w:val="20"/>
                <w:szCs w:val="20"/>
              </w:rPr>
            </w:pPr>
            <w:r w:rsidRPr="00797E27">
              <w:rPr>
                <w:rFonts w:ascii="Calibri" w:hAnsi="Calibri" w:cs="Calibri"/>
                <w:color w:val="000000"/>
                <w:sz w:val="20"/>
                <w:szCs w:val="20"/>
              </w:rPr>
              <w:t>Exotic</w:t>
            </w:r>
          </w:p>
        </w:tc>
        <w:tc>
          <w:tcPr>
            <w:tcW w:w="2120" w:type="dxa"/>
            <w:tcBorders>
              <w:top w:val="nil"/>
              <w:left w:val="nil"/>
              <w:bottom w:val="nil"/>
              <w:right w:val="nil"/>
            </w:tcBorders>
            <w:shd w:val="clear" w:color="auto" w:fill="auto"/>
            <w:noWrap/>
            <w:vAlign w:val="bottom"/>
            <w:hideMark/>
          </w:tcPr>
          <w:p w14:paraId="23C05801" w14:textId="77777777" w:rsidR="00797E27" w:rsidRPr="00797E27" w:rsidRDefault="00797E27">
            <w:pPr>
              <w:rPr>
                <w:rFonts w:ascii="Calibri" w:hAnsi="Calibri" w:cs="Calibri"/>
                <w:color w:val="000000"/>
                <w:sz w:val="20"/>
                <w:szCs w:val="20"/>
              </w:rPr>
            </w:pPr>
            <w:r w:rsidRPr="00797E27">
              <w:rPr>
                <w:rFonts w:ascii="Calibri" w:hAnsi="Calibri" w:cs="Calibri"/>
                <w:color w:val="000000"/>
                <w:sz w:val="20"/>
                <w:szCs w:val="20"/>
              </w:rPr>
              <w:t>Freshwater</w:t>
            </w:r>
          </w:p>
        </w:tc>
      </w:tr>
      <w:tr w:rsidR="00797E27" w:rsidRPr="00797E27" w14:paraId="4442815A" w14:textId="77777777" w:rsidTr="00797E27">
        <w:trPr>
          <w:trHeight w:val="320"/>
        </w:trPr>
        <w:tc>
          <w:tcPr>
            <w:tcW w:w="2560" w:type="dxa"/>
            <w:tcBorders>
              <w:top w:val="nil"/>
              <w:left w:val="nil"/>
              <w:bottom w:val="nil"/>
              <w:right w:val="nil"/>
            </w:tcBorders>
            <w:shd w:val="clear" w:color="auto" w:fill="auto"/>
            <w:noWrap/>
            <w:vAlign w:val="bottom"/>
            <w:hideMark/>
          </w:tcPr>
          <w:p w14:paraId="13050B87" w14:textId="77777777" w:rsidR="00797E27" w:rsidRPr="00797E27" w:rsidRDefault="00797E27">
            <w:pPr>
              <w:rPr>
                <w:rFonts w:ascii="Calibri" w:hAnsi="Calibri" w:cs="Calibri"/>
                <w:color w:val="000000"/>
                <w:sz w:val="20"/>
                <w:szCs w:val="20"/>
              </w:rPr>
            </w:pPr>
            <w:r w:rsidRPr="00797E27">
              <w:rPr>
                <w:rFonts w:ascii="Calibri" w:hAnsi="Calibri" w:cs="Calibri"/>
                <w:color w:val="000000"/>
                <w:sz w:val="20"/>
                <w:szCs w:val="20"/>
              </w:rPr>
              <w:t>Crustaceans-</w:t>
            </w:r>
            <w:proofErr w:type="spellStart"/>
            <w:r w:rsidRPr="00797E27">
              <w:rPr>
                <w:rFonts w:ascii="Calibri" w:hAnsi="Calibri" w:cs="Calibri"/>
                <w:color w:val="000000"/>
                <w:sz w:val="20"/>
                <w:szCs w:val="20"/>
              </w:rPr>
              <w:t>Cladocerans</w:t>
            </w:r>
            <w:proofErr w:type="spellEnd"/>
          </w:p>
        </w:tc>
        <w:tc>
          <w:tcPr>
            <w:tcW w:w="1880" w:type="dxa"/>
            <w:tcBorders>
              <w:top w:val="nil"/>
              <w:left w:val="nil"/>
              <w:bottom w:val="nil"/>
              <w:right w:val="nil"/>
            </w:tcBorders>
            <w:shd w:val="clear" w:color="auto" w:fill="auto"/>
            <w:noWrap/>
            <w:vAlign w:val="bottom"/>
            <w:hideMark/>
          </w:tcPr>
          <w:p w14:paraId="4398062C" w14:textId="77777777" w:rsidR="00797E27" w:rsidRPr="00797E27" w:rsidRDefault="00797E27">
            <w:pPr>
              <w:rPr>
                <w:rFonts w:ascii="Calibri" w:hAnsi="Calibri" w:cs="Calibri"/>
                <w:color w:val="000000"/>
                <w:sz w:val="20"/>
                <w:szCs w:val="20"/>
              </w:rPr>
            </w:pPr>
            <w:proofErr w:type="spellStart"/>
            <w:r w:rsidRPr="00797E27">
              <w:rPr>
                <w:rFonts w:ascii="Calibri" w:hAnsi="Calibri" w:cs="Calibri"/>
                <w:color w:val="000000"/>
                <w:sz w:val="20"/>
                <w:szCs w:val="20"/>
              </w:rPr>
              <w:t>Cercopagidae</w:t>
            </w:r>
            <w:proofErr w:type="spellEnd"/>
          </w:p>
        </w:tc>
        <w:tc>
          <w:tcPr>
            <w:tcW w:w="3300" w:type="dxa"/>
            <w:tcBorders>
              <w:top w:val="nil"/>
              <w:left w:val="nil"/>
              <w:bottom w:val="nil"/>
              <w:right w:val="nil"/>
            </w:tcBorders>
            <w:shd w:val="clear" w:color="auto" w:fill="auto"/>
            <w:noWrap/>
            <w:vAlign w:val="bottom"/>
            <w:hideMark/>
          </w:tcPr>
          <w:p w14:paraId="3A318E71" w14:textId="77777777" w:rsidR="00797E27" w:rsidRPr="00797E27" w:rsidRDefault="00797E27">
            <w:pPr>
              <w:rPr>
                <w:rFonts w:ascii="Calibri" w:hAnsi="Calibri" w:cs="Calibri"/>
                <w:i/>
                <w:iCs/>
                <w:color w:val="000000"/>
                <w:sz w:val="20"/>
                <w:szCs w:val="20"/>
              </w:rPr>
            </w:pPr>
            <w:proofErr w:type="spellStart"/>
            <w:r w:rsidRPr="00797E27">
              <w:rPr>
                <w:rFonts w:ascii="Calibri" w:hAnsi="Calibri" w:cs="Calibri"/>
                <w:i/>
                <w:iCs/>
                <w:color w:val="000000"/>
                <w:sz w:val="20"/>
                <w:szCs w:val="20"/>
              </w:rPr>
              <w:t>Cercopagis</w:t>
            </w:r>
            <w:proofErr w:type="spellEnd"/>
            <w:r w:rsidRPr="00797E27">
              <w:rPr>
                <w:rFonts w:ascii="Calibri" w:hAnsi="Calibri" w:cs="Calibri"/>
                <w:i/>
                <w:iCs/>
                <w:color w:val="000000"/>
                <w:sz w:val="20"/>
                <w:szCs w:val="20"/>
              </w:rPr>
              <w:t xml:space="preserve"> </w:t>
            </w:r>
            <w:proofErr w:type="spellStart"/>
            <w:r w:rsidRPr="00797E27">
              <w:rPr>
                <w:rFonts w:ascii="Calibri" w:hAnsi="Calibri" w:cs="Calibri"/>
                <w:i/>
                <w:iCs/>
                <w:color w:val="000000"/>
                <w:sz w:val="20"/>
                <w:szCs w:val="20"/>
              </w:rPr>
              <w:t>pengoi</w:t>
            </w:r>
            <w:proofErr w:type="spellEnd"/>
          </w:p>
        </w:tc>
        <w:tc>
          <w:tcPr>
            <w:tcW w:w="2940" w:type="dxa"/>
            <w:tcBorders>
              <w:top w:val="nil"/>
              <w:left w:val="nil"/>
              <w:bottom w:val="nil"/>
              <w:right w:val="nil"/>
            </w:tcBorders>
            <w:shd w:val="clear" w:color="auto" w:fill="auto"/>
            <w:noWrap/>
            <w:vAlign w:val="bottom"/>
            <w:hideMark/>
          </w:tcPr>
          <w:p w14:paraId="1A325155" w14:textId="77777777" w:rsidR="00797E27" w:rsidRPr="00797E27" w:rsidRDefault="00797E27">
            <w:pPr>
              <w:rPr>
                <w:rFonts w:ascii="Calibri" w:hAnsi="Calibri" w:cs="Calibri"/>
                <w:color w:val="000000"/>
                <w:sz w:val="20"/>
                <w:szCs w:val="20"/>
              </w:rPr>
            </w:pPr>
            <w:r w:rsidRPr="00797E27">
              <w:rPr>
                <w:rFonts w:ascii="Calibri" w:hAnsi="Calibri" w:cs="Calibri"/>
                <w:color w:val="000000"/>
                <w:sz w:val="20"/>
                <w:szCs w:val="20"/>
              </w:rPr>
              <w:t xml:space="preserve">fishhook </w:t>
            </w:r>
            <w:proofErr w:type="spellStart"/>
            <w:r w:rsidRPr="00797E27">
              <w:rPr>
                <w:rFonts w:ascii="Calibri" w:hAnsi="Calibri" w:cs="Calibri"/>
                <w:color w:val="000000"/>
                <w:sz w:val="20"/>
                <w:szCs w:val="20"/>
              </w:rPr>
              <w:t>waterflea</w:t>
            </w:r>
            <w:proofErr w:type="spellEnd"/>
          </w:p>
        </w:tc>
        <w:tc>
          <w:tcPr>
            <w:tcW w:w="1520" w:type="dxa"/>
            <w:tcBorders>
              <w:top w:val="nil"/>
              <w:left w:val="nil"/>
              <w:bottom w:val="nil"/>
              <w:right w:val="nil"/>
            </w:tcBorders>
            <w:shd w:val="clear" w:color="auto" w:fill="auto"/>
            <w:noWrap/>
            <w:vAlign w:val="bottom"/>
            <w:hideMark/>
          </w:tcPr>
          <w:p w14:paraId="1766D9E9" w14:textId="77777777" w:rsidR="00797E27" w:rsidRPr="00797E27" w:rsidRDefault="00797E27">
            <w:pPr>
              <w:rPr>
                <w:rFonts w:ascii="Calibri" w:hAnsi="Calibri" w:cs="Calibri"/>
                <w:color w:val="000000"/>
                <w:sz w:val="20"/>
                <w:szCs w:val="20"/>
              </w:rPr>
            </w:pPr>
            <w:r w:rsidRPr="00797E27">
              <w:rPr>
                <w:rFonts w:ascii="Calibri" w:hAnsi="Calibri" w:cs="Calibri"/>
                <w:color w:val="000000"/>
                <w:sz w:val="20"/>
                <w:szCs w:val="20"/>
              </w:rPr>
              <w:t>Exotic</w:t>
            </w:r>
          </w:p>
        </w:tc>
        <w:tc>
          <w:tcPr>
            <w:tcW w:w="2120" w:type="dxa"/>
            <w:tcBorders>
              <w:top w:val="nil"/>
              <w:left w:val="nil"/>
              <w:bottom w:val="nil"/>
              <w:right w:val="nil"/>
            </w:tcBorders>
            <w:shd w:val="clear" w:color="auto" w:fill="auto"/>
            <w:noWrap/>
            <w:vAlign w:val="bottom"/>
            <w:hideMark/>
          </w:tcPr>
          <w:p w14:paraId="5FC283AE" w14:textId="77777777" w:rsidR="00797E27" w:rsidRPr="00797E27" w:rsidRDefault="00797E27">
            <w:pPr>
              <w:rPr>
                <w:rFonts w:ascii="Calibri" w:hAnsi="Calibri" w:cs="Calibri"/>
                <w:color w:val="000000"/>
                <w:sz w:val="20"/>
                <w:szCs w:val="20"/>
              </w:rPr>
            </w:pPr>
            <w:r w:rsidRPr="00797E27">
              <w:rPr>
                <w:rFonts w:ascii="Calibri" w:hAnsi="Calibri" w:cs="Calibri"/>
                <w:color w:val="000000"/>
                <w:sz w:val="20"/>
                <w:szCs w:val="20"/>
              </w:rPr>
              <w:t>Freshwater-Brackish</w:t>
            </w:r>
          </w:p>
        </w:tc>
      </w:tr>
      <w:tr w:rsidR="00797E27" w:rsidRPr="00797E27" w14:paraId="077673FC" w14:textId="77777777" w:rsidTr="00797E27">
        <w:trPr>
          <w:trHeight w:val="320"/>
        </w:trPr>
        <w:tc>
          <w:tcPr>
            <w:tcW w:w="2560" w:type="dxa"/>
            <w:tcBorders>
              <w:top w:val="nil"/>
              <w:left w:val="nil"/>
              <w:bottom w:val="nil"/>
              <w:right w:val="nil"/>
            </w:tcBorders>
            <w:shd w:val="clear" w:color="auto" w:fill="auto"/>
            <w:noWrap/>
            <w:vAlign w:val="bottom"/>
            <w:hideMark/>
          </w:tcPr>
          <w:p w14:paraId="46693D0D" w14:textId="77777777" w:rsidR="00797E27" w:rsidRPr="00797E27" w:rsidRDefault="00797E27">
            <w:pPr>
              <w:rPr>
                <w:rFonts w:ascii="Calibri" w:hAnsi="Calibri" w:cs="Calibri"/>
                <w:color w:val="000000"/>
                <w:sz w:val="20"/>
                <w:szCs w:val="20"/>
              </w:rPr>
            </w:pPr>
            <w:r w:rsidRPr="00797E27">
              <w:rPr>
                <w:rFonts w:ascii="Calibri" w:hAnsi="Calibri" w:cs="Calibri"/>
                <w:color w:val="000000"/>
                <w:sz w:val="20"/>
                <w:szCs w:val="20"/>
              </w:rPr>
              <w:t>Crustaceans-</w:t>
            </w:r>
            <w:proofErr w:type="spellStart"/>
            <w:r w:rsidRPr="00797E27">
              <w:rPr>
                <w:rFonts w:ascii="Calibri" w:hAnsi="Calibri" w:cs="Calibri"/>
                <w:color w:val="000000"/>
                <w:sz w:val="20"/>
                <w:szCs w:val="20"/>
              </w:rPr>
              <w:t>Cladocerans</w:t>
            </w:r>
            <w:proofErr w:type="spellEnd"/>
          </w:p>
        </w:tc>
        <w:tc>
          <w:tcPr>
            <w:tcW w:w="1880" w:type="dxa"/>
            <w:tcBorders>
              <w:top w:val="nil"/>
              <w:left w:val="nil"/>
              <w:bottom w:val="nil"/>
              <w:right w:val="nil"/>
            </w:tcBorders>
            <w:shd w:val="clear" w:color="auto" w:fill="auto"/>
            <w:noWrap/>
            <w:vAlign w:val="bottom"/>
            <w:hideMark/>
          </w:tcPr>
          <w:p w14:paraId="4E57F004" w14:textId="77777777" w:rsidR="00797E27" w:rsidRPr="00797E27" w:rsidRDefault="00797E27">
            <w:pPr>
              <w:rPr>
                <w:rFonts w:ascii="Calibri" w:hAnsi="Calibri" w:cs="Calibri"/>
                <w:color w:val="000000"/>
                <w:sz w:val="20"/>
                <w:szCs w:val="20"/>
              </w:rPr>
            </w:pPr>
            <w:proofErr w:type="spellStart"/>
            <w:r w:rsidRPr="00797E27">
              <w:rPr>
                <w:rFonts w:ascii="Calibri" w:hAnsi="Calibri" w:cs="Calibri"/>
                <w:color w:val="000000"/>
                <w:sz w:val="20"/>
                <w:szCs w:val="20"/>
              </w:rPr>
              <w:t>Daphniidae</w:t>
            </w:r>
            <w:proofErr w:type="spellEnd"/>
          </w:p>
        </w:tc>
        <w:tc>
          <w:tcPr>
            <w:tcW w:w="3300" w:type="dxa"/>
            <w:tcBorders>
              <w:top w:val="nil"/>
              <w:left w:val="nil"/>
              <w:bottom w:val="nil"/>
              <w:right w:val="nil"/>
            </w:tcBorders>
            <w:shd w:val="clear" w:color="auto" w:fill="auto"/>
            <w:noWrap/>
            <w:vAlign w:val="bottom"/>
            <w:hideMark/>
          </w:tcPr>
          <w:p w14:paraId="1E9FB08F" w14:textId="77777777" w:rsidR="00797E27" w:rsidRPr="00797E27" w:rsidRDefault="00797E27">
            <w:pPr>
              <w:rPr>
                <w:rFonts w:ascii="Calibri" w:hAnsi="Calibri" w:cs="Calibri"/>
                <w:i/>
                <w:iCs/>
                <w:color w:val="000000"/>
                <w:sz w:val="20"/>
                <w:szCs w:val="20"/>
              </w:rPr>
            </w:pPr>
            <w:r w:rsidRPr="00797E27">
              <w:rPr>
                <w:rFonts w:ascii="Calibri" w:hAnsi="Calibri" w:cs="Calibri"/>
                <w:i/>
                <w:iCs/>
                <w:color w:val="000000"/>
                <w:sz w:val="20"/>
                <w:szCs w:val="20"/>
              </w:rPr>
              <w:t xml:space="preserve">Daphnia </w:t>
            </w:r>
            <w:proofErr w:type="spellStart"/>
            <w:r w:rsidRPr="00797E27">
              <w:rPr>
                <w:rFonts w:ascii="Calibri" w:hAnsi="Calibri" w:cs="Calibri"/>
                <w:i/>
                <w:iCs/>
                <w:color w:val="000000"/>
                <w:sz w:val="20"/>
                <w:szCs w:val="20"/>
              </w:rPr>
              <w:t>lumholtzi</w:t>
            </w:r>
            <w:proofErr w:type="spellEnd"/>
          </w:p>
        </w:tc>
        <w:tc>
          <w:tcPr>
            <w:tcW w:w="2940" w:type="dxa"/>
            <w:tcBorders>
              <w:top w:val="nil"/>
              <w:left w:val="nil"/>
              <w:bottom w:val="nil"/>
              <w:right w:val="nil"/>
            </w:tcBorders>
            <w:shd w:val="clear" w:color="auto" w:fill="auto"/>
            <w:noWrap/>
            <w:vAlign w:val="bottom"/>
            <w:hideMark/>
          </w:tcPr>
          <w:p w14:paraId="6F450F06" w14:textId="77777777" w:rsidR="00797E27" w:rsidRPr="00797E27" w:rsidRDefault="00797E27">
            <w:pPr>
              <w:rPr>
                <w:rFonts w:ascii="Calibri" w:hAnsi="Calibri" w:cs="Calibri"/>
                <w:color w:val="000000"/>
                <w:sz w:val="20"/>
                <w:szCs w:val="20"/>
              </w:rPr>
            </w:pPr>
            <w:r w:rsidRPr="00797E27">
              <w:rPr>
                <w:rFonts w:ascii="Calibri" w:hAnsi="Calibri" w:cs="Calibri"/>
                <w:color w:val="000000"/>
                <w:sz w:val="20"/>
                <w:szCs w:val="20"/>
              </w:rPr>
              <w:t xml:space="preserve">a </w:t>
            </w:r>
            <w:proofErr w:type="spellStart"/>
            <w:r w:rsidRPr="00797E27">
              <w:rPr>
                <w:rFonts w:ascii="Calibri" w:hAnsi="Calibri" w:cs="Calibri"/>
                <w:color w:val="000000"/>
                <w:sz w:val="20"/>
                <w:szCs w:val="20"/>
              </w:rPr>
              <w:t>waterflea</w:t>
            </w:r>
            <w:proofErr w:type="spellEnd"/>
          </w:p>
        </w:tc>
        <w:tc>
          <w:tcPr>
            <w:tcW w:w="1520" w:type="dxa"/>
            <w:tcBorders>
              <w:top w:val="nil"/>
              <w:left w:val="nil"/>
              <w:bottom w:val="nil"/>
              <w:right w:val="nil"/>
            </w:tcBorders>
            <w:shd w:val="clear" w:color="auto" w:fill="auto"/>
            <w:noWrap/>
            <w:vAlign w:val="bottom"/>
            <w:hideMark/>
          </w:tcPr>
          <w:p w14:paraId="475E5868" w14:textId="77777777" w:rsidR="00797E27" w:rsidRPr="00797E27" w:rsidRDefault="00797E27">
            <w:pPr>
              <w:rPr>
                <w:rFonts w:ascii="Calibri" w:hAnsi="Calibri" w:cs="Calibri"/>
                <w:color w:val="000000"/>
                <w:sz w:val="20"/>
                <w:szCs w:val="20"/>
              </w:rPr>
            </w:pPr>
            <w:r w:rsidRPr="00797E27">
              <w:rPr>
                <w:rFonts w:ascii="Calibri" w:hAnsi="Calibri" w:cs="Calibri"/>
                <w:color w:val="000000"/>
                <w:sz w:val="20"/>
                <w:szCs w:val="20"/>
              </w:rPr>
              <w:t>Exotic</w:t>
            </w:r>
          </w:p>
        </w:tc>
        <w:tc>
          <w:tcPr>
            <w:tcW w:w="2120" w:type="dxa"/>
            <w:tcBorders>
              <w:top w:val="nil"/>
              <w:left w:val="nil"/>
              <w:bottom w:val="nil"/>
              <w:right w:val="nil"/>
            </w:tcBorders>
            <w:shd w:val="clear" w:color="auto" w:fill="auto"/>
            <w:noWrap/>
            <w:vAlign w:val="bottom"/>
            <w:hideMark/>
          </w:tcPr>
          <w:p w14:paraId="0972781C" w14:textId="77777777" w:rsidR="00797E27" w:rsidRPr="00797E27" w:rsidRDefault="00797E27">
            <w:pPr>
              <w:rPr>
                <w:rFonts w:ascii="Calibri" w:hAnsi="Calibri" w:cs="Calibri"/>
                <w:color w:val="000000"/>
                <w:sz w:val="20"/>
                <w:szCs w:val="20"/>
              </w:rPr>
            </w:pPr>
            <w:r w:rsidRPr="00797E27">
              <w:rPr>
                <w:rFonts w:ascii="Calibri" w:hAnsi="Calibri" w:cs="Calibri"/>
                <w:color w:val="000000"/>
                <w:sz w:val="20"/>
                <w:szCs w:val="20"/>
              </w:rPr>
              <w:t>Freshwater</w:t>
            </w:r>
          </w:p>
        </w:tc>
      </w:tr>
      <w:tr w:rsidR="00797E27" w:rsidRPr="00797E27" w14:paraId="1D8892F2" w14:textId="77777777" w:rsidTr="00797E27">
        <w:trPr>
          <w:trHeight w:val="320"/>
        </w:trPr>
        <w:tc>
          <w:tcPr>
            <w:tcW w:w="2560" w:type="dxa"/>
            <w:tcBorders>
              <w:top w:val="nil"/>
              <w:left w:val="nil"/>
              <w:bottom w:val="nil"/>
              <w:right w:val="nil"/>
            </w:tcBorders>
            <w:shd w:val="clear" w:color="auto" w:fill="auto"/>
            <w:noWrap/>
            <w:vAlign w:val="bottom"/>
            <w:hideMark/>
          </w:tcPr>
          <w:p w14:paraId="664C4BA8" w14:textId="77777777" w:rsidR="00797E27" w:rsidRPr="00797E27" w:rsidRDefault="00797E27">
            <w:pPr>
              <w:rPr>
                <w:rFonts w:ascii="Calibri" w:hAnsi="Calibri" w:cs="Calibri"/>
                <w:color w:val="000000"/>
                <w:sz w:val="20"/>
                <w:szCs w:val="20"/>
              </w:rPr>
            </w:pPr>
            <w:r w:rsidRPr="00797E27">
              <w:rPr>
                <w:rFonts w:ascii="Calibri" w:hAnsi="Calibri" w:cs="Calibri"/>
                <w:color w:val="000000"/>
                <w:sz w:val="20"/>
                <w:szCs w:val="20"/>
              </w:rPr>
              <w:t>Crustaceans-Copepods</w:t>
            </w:r>
          </w:p>
        </w:tc>
        <w:tc>
          <w:tcPr>
            <w:tcW w:w="1880" w:type="dxa"/>
            <w:tcBorders>
              <w:top w:val="nil"/>
              <w:left w:val="nil"/>
              <w:bottom w:val="nil"/>
              <w:right w:val="nil"/>
            </w:tcBorders>
            <w:shd w:val="clear" w:color="auto" w:fill="auto"/>
            <w:noWrap/>
            <w:vAlign w:val="bottom"/>
            <w:hideMark/>
          </w:tcPr>
          <w:p w14:paraId="17FF6651" w14:textId="77777777" w:rsidR="00797E27" w:rsidRPr="00797E27" w:rsidRDefault="00797E27">
            <w:pPr>
              <w:rPr>
                <w:rFonts w:ascii="Calibri" w:hAnsi="Calibri" w:cs="Calibri"/>
                <w:color w:val="000000"/>
                <w:sz w:val="20"/>
                <w:szCs w:val="20"/>
              </w:rPr>
            </w:pPr>
            <w:proofErr w:type="spellStart"/>
            <w:r w:rsidRPr="00797E27">
              <w:rPr>
                <w:rFonts w:ascii="Calibri" w:hAnsi="Calibri" w:cs="Calibri"/>
                <w:color w:val="000000"/>
                <w:sz w:val="20"/>
                <w:szCs w:val="20"/>
              </w:rPr>
              <w:t>Argulidae</w:t>
            </w:r>
            <w:proofErr w:type="spellEnd"/>
          </w:p>
        </w:tc>
        <w:tc>
          <w:tcPr>
            <w:tcW w:w="3300" w:type="dxa"/>
            <w:tcBorders>
              <w:top w:val="nil"/>
              <w:left w:val="nil"/>
              <w:bottom w:val="nil"/>
              <w:right w:val="nil"/>
            </w:tcBorders>
            <w:shd w:val="clear" w:color="auto" w:fill="auto"/>
            <w:noWrap/>
            <w:vAlign w:val="bottom"/>
            <w:hideMark/>
          </w:tcPr>
          <w:p w14:paraId="3C04F5B0" w14:textId="77777777" w:rsidR="00797E27" w:rsidRPr="00797E27" w:rsidRDefault="00797E27">
            <w:pPr>
              <w:rPr>
                <w:rFonts w:ascii="Calibri" w:hAnsi="Calibri" w:cs="Calibri"/>
                <w:i/>
                <w:iCs/>
                <w:color w:val="000000"/>
                <w:sz w:val="20"/>
                <w:szCs w:val="20"/>
              </w:rPr>
            </w:pPr>
            <w:r w:rsidRPr="00797E27">
              <w:rPr>
                <w:rFonts w:ascii="Calibri" w:hAnsi="Calibri" w:cs="Calibri"/>
                <w:i/>
                <w:iCs/>
                <w:color w:val="000000"/>
                <w:sz w:val="20"/>
                <w:szCs w:val="20"/>
              </w:rPr>
              <w:t>Argulus japonicus</w:t>
            </w:r>
          </w:p>
        </w:tc>
        <w:tc>
          <w:tcPr>
            <w:tcW w:w="2940" w:type="dxa"/>
            <w:tcBorders>
              <w:top w:val="nil"/>
              <w:left w:val="nil"/>
              <w:bottom w:val="nil"/>
              <w:right w:val="nil"/>
            </w:tcBorders>
            <w:shd w:val="clear" w:color="auto" w:fill="auto"/>
            <w:noWrap/>
            <w:vAlign w:val="bottom"/>
            <w:hideMark/>
          </w:tcPr>
          <w:p w14:paraId="2552269F" w14:textId="77777777" w:rsidR="00797E27" w:rsidRPr="00797E27" w:rsidRDefault="00797E27">
            <w:pPr>
              <w:rPr>
                <w:rFonts w:ascii="Calibri" w:hAnsi="Calibri" w:cs="Calibri"/>
                <w:color w:val="000000"/>
                <w:sz w:val="20"/>
                <w:szCs w:val="20"/>
              </w:rPr>
            </w:pPr>
            <w:r w:rsidRPr="00797E27">
              <w:rPr>
                <w:rFonts w:ascii="Calibri" w:hAnsi="Calibri" w:cs="Calibri"/>
                <w:color w:val="000000"/>
                <w:sz w:val="20"/>
                <w:szCs w:val="20"/>
              </w:rPr>
              <w:t xml:space="preserve">Japanese </w:t>
            </w:r>
            <w:proofErr w:type="spellStart"/>
            <w:r w:rsidRPr="00797E27">
              <w:rPr>
                <w:rFonts w:ascii="Calibri" w:hAnsi="Calibri" w:cs="Calibri"/>
                <w:color w:val="000000"/>
                <w:sz w:val="20"/>
                <w:szCs w:val="20"/>
              </w:rPr>
              <w:t>fishlouse</w:t>
            </w:r>
            <w:proofErr w:type="spellEnd"/>
          </w:p>
        </w:tc>
        <w:tc>
          <w:tcPr>
            <w:tcW w:w="1520" w:type="dxa"/>
            <w:tcBorders>
              <w:top w:val="nil"/>
              <w:left w:val="nil"/>
              <w:bottom w:val="nil"/>
              <w:right w:val="nil"/>
            </w:tcBorders>
            <w:shd w:val="clear" w:color="auto" w:fill="auto"/>
            <w:noWrap/>
            <w:vAlign w:val="bottom"/>
            <w:hideMark/>
          </w:tcPr>
          <w:p w14:paraId="5BA078C1" w14:textId="77777777" w:rsidR="00797E27" w:rsidRPr="00797E27" w:rsidRDefault="00797E27">
            <w:pPr>
              <w:rPr>
                <w:rFonts w:ascii="Calibri" w:hAnsi="Calibri" w:cs="Calibri"/>
                <w:color w:val="000000"/>
                <w:sz w:val="20"/>
                <w:szCs w:val="20"/>
              </w:rPr>
            </w:pPr>
            <w:r w:rsidRPr="00797E27">
              <w:rPr>
                <w:rFonts w:ascii="Calibri" w:hAnsi="Calibri" w:cs="Calibri"/>
                <w:color w:val="000000"/>
                <w:sz w:val="20"/>
                <w:szCs w:val="20"/>
              </w:rPr>
              <w:t>Exotic</w:t>
            </w:r>
          </w:p>
        </w:tc>
        <w:tc>
          <w:tcPr>
            <w:tcW w:w="2120" w:type="dxa"/>
            <w:tcBorders>
              <w:top w:val="nil"/>
              <w:left w:val="nil"/>
              <w:bottom w:val="nil"/>
              <w:right w:val="nil"/>
            </w:tcBorders>
            <w:shd w:val="clear" w:color="auto" w:fill="auto"/>
            <w:noWrap/>
            <w:vAlign w:val="bottom"/>
            <w:hideMark/>
          </w:tcPr>
          <w:p w14:paraId="36455988" w14:textId="77777777" w:rsidR="00797E27" w:rsidRPr="00797E27" w:rsidRDefault="00797E27">
            <w:pPr>
              <w:rPr>
                <w:rFonts w:ascii="Calibri" w:hAnsi="Calibri" w:cs="Calibri"/>
                <w:color w:val="000000"/>
                <w:sz w:val="20"/>
                <w:szCs w:val="20"/>
              </w:rPr>
            </w:pPr>
            <w:r w:rsidRPr="00797E27">
              <w:rPr>
                <w:rFonts w:ascii="Calibri" w:hAnsi="Calibri" w:cs="Calibri"/>
                <w:color w:val="000000"/>
                <w:sz w:val="20"/>
                <w:szCs w:val="20"/>
              </w:rPr>
              <w:t>Freshwater-Marine</w:t>
            </w:r>
          </w:p>
        </w:tc>
      </w:tr>
      <w:tr w:rsidR="00797E27" w:rsidRPr="00797E27" w14:paraId="2F5BC4CF" w14:textId="77777777" w:rsidTr="00797E27">
        <w:trPr>
          <w:trHeight w:val="320"/>
        </w:trPr>
        <w:tc>
          <w:tcPr>
            <w:tcW w:w="2560" w:type="dxa"/>
            <w:tcBorders>
              <w:top w:val="nil"/>
              <w:left w:val="nil"/>
              <w:bottom w:val="nil"/>
              <w:right w:val="nil"/>
            </w:tcBorders>
            <w:shd w:val="clear" w:color="auto" w:fill="auto"/>
            <w:noWrap/>
            <w:vAlign w:val="bottom"/>
            <w:hideMark/>
          </w:tcPr>
          <w:p w14:paraId="1B7A0DE8" w14:textId="77777777" w:rsidR="00797E27" w:rsidRPr="00797E27" w:rsidRDefault="00797E27">
            <w:pPr>
              <w:rPr>
                <w:rFonts w:ascii="Calibri" w:hAnsi="Calibri" w:cs="Calibri"/>
                <w:color w:val="000000"/>
                <w:sz w:val="20"/>
                <w:szCs w:val="20"/>
              </w:rPr>
            </w:pPr>
            <w:r w:rsidRPr="00797E27">
              <w:rPr>
                <w:rFonts w:ascii="Calibri" w:hAnsi="Calibri" w:cs="Calibri"/>
                <w:color w:val="000000"/>
                <w:sz w:val="20"/>
                <w:szCs w:val="20"/>
              </w:rPr>
              <w:t>Crustaceans-Copepods</w:t>
            </w:r>
          </w:p>
        </w:tc>
        <w:tc>
          <w:tcPr>
            <w:tcW w:w="1880" w:type="dxa"/>
            <w:tcBorders>
              <w:top w:val="nil"/>
              <w:left w:val="nil"/>
              <w:bottom w:val="nil"/>
              <w:right w:val="nil"/>
            </w:tcBorders>
            <w:shd w:val="clear" w:color="auto" w:fill="auto"/>
            <w:noWrap/>
            <w:vAlign w:val="bottom"/>
            <w:hideMark/>
          </w:tcPr>
          <w:p w14:paraId="34743567" w14:textId="77777777" w:rsidR="00797E27" w:rsidRPr="00797E27" w:rsidRDefault="00797E27">
            <w:pPr>
              <w:rPr>
                <w:rFonts w:ascii="Calibri" w:hAnsi="Calibri" w:cs="Calibri"/>
                <w:color w:val="000000"/>
                <w:sz w:val="20"/>
                <w:szCs w:val="20"/>
              </w:rPr>
            </w:pPr>
            <w:proofErr w:type="spellStart"/>
            <w:r w:rsidRPr="00797E27">
              <w:rPr>
                <w:rFonts w:ascii="Calibri" w:hAnsi="Calibri" w:cs="Calibri"/>
                <w:color w:val="000000"/>
                <w:sz w:val="20"/>
                <w:szCs w:val="20"/>
              </w:rPr>
              <w:t>Temoridae</w:t>
            </w:r>
            <w:proofErr w:type="spellEnd"/>
          </w:p>
        </w:tc>
        <w:tc>
          <w:tcPr>
            <w:tcW w:w="3300" w:type="dxa"/>
            <w:tcBorders>
              <w:top w:val="nil"/>
              <w:left w:val="nil"/>
              <w:bottom w:val="nil"/>
              <w:right w:val="nil"/>
            </w:tcBorders>
            <w:shd w:val="clear" w:color="auto" w:fill="auto"/>
            <w:noWrap/>
            <w:vAlign w:val="bottom"/>
            <w:hideMark/>
          </w:tcPr>
          <w:p w14:paraId="69318C21" w14:textId="77777777" w:rsidR="00797E27" w:rsidRPr="00797E27" w:rsidRDefault="00797E27">
            <w:pPr>
              <w:rPr>
                <w:rFonts w:ascii="Calibri" w:hAnsi="Calibri" w:cs="Calibri"/>
                <w:i/>
                <w:iCs/>
                <w:color w:val="000000"/>
                <w:sz w:val="20"/>
                <w:szCs w:val="20"/>
              </w:rPr>
            </w:pPr>
            <w:proofErr w:type="spellStart"/>
            <w:r w:rsidRPr="00797E27">
              <w:rPr>
                <w:rFonts w:ascii="Calibri" w:hAnsi="Calibri" w:cs="Calibri"/>
                <w:i/>
                <w:iCs/>
                <w:color w:val="000000"/>
                <w:sz w:val="20"/>
                <w:szCs w:val="20"/>
              </w:rPr>
              <w:t>Eurytemora</w:t>
            </w:r>
            <w:proofErr w:type="spellEnd"/>
            <w:r w:rsidRPr="00797E27">
              <w:rPr>
                <w:rFonts w:ascii="Calibri" w:hAnsi="Calibri" w:cs="Calibri"/>
                <w:i/>
                <w:iCs/>
                <w:color w:val="000000"/>
                <w:sz w:val="20"/>
                <w:szCs w:val="20"/>
              </w:rPr>
              <w:t xml:space="preserve"> </w:t>
            </w:r>
            <w:proofErr w:type="spellStart"/>
            <w:r w:rsidRPr="00797E27">
              <w:rPr>
                <w:rFonts w:ascii="Calibri" w:hAnsi="Calibri" w:cs="Calibri"/>
                <w:i/>
                <w:iCs/>
                <w:color w:val="000000"/>
                <w:sz w:val="20"/>
                <w:szCs w:val="20"/>
              </w:rPr>
              <w:t>affinis</w:t>
            </w:r>
            <w:proofErr w:type="spellEnd"/>
          </w:p>
        </w:tc>
        <w:tc>
          <w:tcPr>
            <w:tcW w:w="2940" w:type="dxa"/>
            <w:tcBorders>
              <w:top w:val="nil"/>
              <w:left w:val="nil"/>
              <w:bottom w:val="nil"/>
              <w:right w:val="nil"/>
            </w:tcBorders>
            <w:shd w:val="clear" w:color="auto" w:fill="auto"/>
            <w:noWrap/>
            <w:vAlign w:val="bottom"/>
            <w:hideMark/>
          </w:tcPr>
          <w:p w14:paraId="2CD9B46B" w14:textId="77777777" w:rsidR="00797E27" w:rsidRPr="00797E27" w:rsidRDefault="00797E27">
            <w:pPr>
              <w:rPr>
                <w:rFonts w:ascii="Calibri" w:hAnsi="Calibri" w:cs="Calibri"/>
                <w:color w:val="000000"/>
                <w:sz w:val="20"/>
                <w:szCs w:val="20"/>
              </w:rPr>
            </w:pPr>
            <w:r w:rsidRPr="00797E27">
              <w:rPr>
                <w:rFonts w:ascii="Calibri" w:hAnsi="Calibri" w:cs="Calibri"/>
                <w:color w:val="000000"/>
                <w:sz w:val="20"/>
                <w:szCs w:val="20"/>
              </w:rPr>
              <w:t>a calanoid copepod</w:t>
            </w:r>
          </w:p>
        </w:tc>
        <w:tc>
          <w:tcPr>
            <w:tcW w:w="1520" w:type="dxa"/>
            <w:tcBorders>
              <w:top w:val="nil"/>
              <w:left w:val="nil"/>
              <w:bottom w:val="nil"/>
              <w:right w:val="nil"/>
            </w:tcBorders>
            <w:shd w:val="clear" w:color="auto" w:fill="auto"/>
            <w:noWrap/>
            <w:vAlign w:val="bottom"/>
            <w:hideMark/>
          </w:tcPr>
          <w:p w14:paraId="36EB2BF6" w14:textId="77777777" w:rsidR="00797E27" w:rsidRPr="00797E27" w:rsidRDefault="00797E27">
            <w:pPr>
              <w:rPr>
                <w:rFonts w:ascii="Calibri" w:hAnsi="Calibri" w:cs="Calibri"/>
                <w:color w:val="000000"/>
                <w:sz w:val="20"/>
                <w:szCs w:val="20"/>
              </w:rPr>
            </w:pPr>
            <w:r w:rsidRPr="00797E27">
              <w:rPr>
                <w:rFonts w:ascii="Calibri" w:hAnsi="Calibri" w:cs="Calibri"/>
                <w:color w:val="000000"/>
                <w:sz w:val="20"/>
                <w:szCs w:val="20"/>
              </w:rPr>
              <w:t>Native</w:t>
            </w:r>
          </w:p>
        </w:tc>
        <w:tc>
          <w:tcPr>
            <w:tcW w:w="2120" w:type="dxa"/>
            <w:tcBorders>
              <w:top w:val="nil"/>
              <w:left w:val="nil"/>
              <w:bottom w:val="nil"/>
              <w:right w:val="nil"/>
            </w:tcBorders>
            <w:shd w:val="clear" w:color="auto" w:fill="auto"/>
            <w:noWrap/>
            <w:vAlign w:val="bottom"/>
            <w:hideMark/>
          </w:tcPr>
          <w:p w14:paraId="770253F5" w14:textId="77777777" w:rsidR="00797E27" w:rsidRPr="00797E27" w:rsidRDefault="00797E27">
            <w:pPr>
              <w:rPr>
                <w:rFonts w:ascii="Calibri" w:hAnsi="Calibri" w:cs="Calibri"/>
                <w:color w:val="000000"/>
                <w:sz w:val="20"/>
                <w:szCs w:val="20"/>
              </w:rPr>
            </w:pPr>
            <w:r w:rsidRPr="00797E27">
              <w:rPr>
                <w:rFonts w:ascii="Calibri" w:hAnsi="Calibri" w:cs="Calibri"/>
                <w:color w:val="000000"/>
                <w:sz w:val="20"/>
                <w:szCs w:val="20"/>
              </w:rPr>
              <w:t>Freshwater-Marine</w:t>
            </w:r>
          </w:p>
        </w:tc>
      </w:tr>
      <w:tr w:rsidR="00797E27" w:rsidRPr="00797E27" w14:paraId="550B748F" w14:textId="77777777" w:rsidTr="00797E27">
        <w:trPr>
          <w:trHeight w:val="320"/>
        </w:trPr>
        <w:tc>
          <w:tcPr>
            <w:tcW w:w="2560" w:type="dxa"/>
            <w:tcBorders>
              <w:top w:val="nil"/>
              <w:left w:val="nil"/>
              <w:bottom w:val="nil"/>
              <w:right w:val="nil"/>
            </w:tcBorders>
            <w:shd w:val="clear" w:color="auto" w:fill="auto"/>
            <w:noWrap/>
            <w:vAlign w:val="bottom"/>
            <w:hideMark/>
          </w:tcPr>
          <w:p w14:paraId="6E99F4C4" w14:textId="77777777" w:rsidR="00797E27" w:rsidRPr="00797E27" w:rsidRDefault="00797E27">
            <w:pPr>
              <w:rPr>
                <w:rFonts w:ascii="Calibri" w:hAnsi="Calibri" w:cs="Calibri"/>
                <w:color w:val="000000"/>
                <w:sz w:val="20"/>
                <w:szCs w:val="20"/>
              </w:rPr>
            </w:pPr>
            <w:r w:rsidRPr="00797E27">
              <w:rPr>
                <w:rFonts w:ascii="Calibri" w:hAnsi="Calibri" w:cs="Calibri"/>
                <w:color w:val="000000"/>
                <w:sz w:val="20"/>
                <w:szCs w:val="20"/>
              </w:rPr>
              <w:t>Crustaceans-Crayfish</w:t>
            </w:r>
          </w:p>
        </w:tc>
        <w:tc>
          <w:tcPr>
            <w:tcW w:w="1880" w:type="dxa"/>
            <w:tcBorders>
              <w:top w:val="nil"/>
              <w:left w:val="nil"/>
              <w:bottom w:val="nil"/>
              <w:right w:val="nil"/>
            </w:tcBorders>
            <w:shd w:val="clear" w:color="auto" w:fill="auto"/>
            <w:noWrap/>
            <w:vAlign w:val="bottom"/>
            <w:hideMark/>
          </w:tcPr>
          <w:p w14:paraId="234FEC8E" w14:textId="77777777" w:rsidR="00797E27" w:rsidRPr="00797E27" w:rsidRDefault="00797E27">
            <w:pPr>
              <w:rPr>
                <w:rFonts w:ascii="Calibri" w:hAnsi="Calibri" w:cs="Calibri"/>
                <w:color w:val="000000"/>
                <w:sz w:val="20"/>
                <w:szCs w:val="20"/>
              </w:rPr>
            </w:pPr>
            <w:proofErr w:type="spellStart"/>
            <w:r w:rsidRPr="00797E27">
              <w:rPr>
                <w:rFonts w:ascii="Calibri" w:hAnsi="Calibri" w:cs="Calibri"/>
                <w:color w:val="000000"/>
                <w:sz w:val="20"/>
                <w:szCs w:val="20"/>
              </w:rPr>
              <w:t>Cambaridae</w:t>
            </w:r>
            <w:proofErr w:type="spellEnd"/>
          </w:p>
        </w:tc>
        <w:tc>
          <w:tcPr>
            <w:tcW w:w="3300" w:type="dxa"/>
            <w:tcBorders>
              <w:top w:val="nil"/>
              <w:left w:val="nil"/>
              <w:bottom w:val="nil"/>
              <w:right w:val="nil"/>
            </w:tcBorders>
            <w:shd w:val="clear" w:color="auto" w:fill="auto"/>
            <w:noWrap/>
            <w:vAlign w:val="bottom"/>
            <w:hideMark/>
          </w:tcPr>
          <w:p w14:paraId="4C32C60C" w14:textId="77777777" w:rsidR="00797E27" w:rsidRPr="00797E27" w:rsidRDefault="00797E27">
            <w:pPr>
              <w:rPr>
                <w:rFonts w:ascii="Calibri" w:hAnsi="Calibri" w:cs="Calibri"/>
                <w:i/>
                <w:iCs/>
                <w:color w:val="000000"/>
                <w:sz w:val="20"/>
                <w:szCs w:val="20"/>
              </w:rPr>
            </w:pPr>
            <w:proofErr w:type="spellStart"/>
            <w:r w:rsidRPr="00797E27">
              <w:rPr>
                <w:rFonts w:ascii="Calibri" w:hAnsi="Calibri" w:cs="Calibri"/>
                <w:i/>
                <w:iCs/>
                <w:color w:val="000000"/>
                <w:sz w:val="20"/>
                <w:szCs w:val="20"/>
              </w:rPr>
              <w:t>Faxonius</w:t>
            </w:r>
            <w:proofErr w:type="spellEnd"/>
            <w:r w:rsidRPr="00797E27">
              <w:rPr>
                <w:rFonts w:ascii="Calibri" w:hAnsi="Calibri" w:cs="Calibri"/>
                <w:i/>
                <w:iCs/>
                <w:color w:val="000000"/>
                <w:sz w:val="20"/>
                <w:szCs w:val="20"/>
              </w:rPr>
              <w:t xml:space="preserve"> </w:t>
            </w:r>
            <w:proofErr w:type="spellStart"/>
            <w:r w:rsidRPr="00797E27">
              <w:rPr>
                <w:rFonts w:ascii="Calibri" w:hAnsi="Calibri" w:cs="Calibri"/>
                <w:i/>
                <w:iCs/>
                <w:color w:val="000000"/>
                <w:sz w:val="20"/>
                <w:szCs w:val="20"/>
              </w:rPr>
              <w:t>immunis</w:t>
            </w:r>
            <w:proofErr w:type="spellEnd"/>
          </w:p>
        </w:tc>
        <w:tc>
          <w:tcPr>
            <w:tcW w:w="2940" w:type="dxa"/>
            <w:tcBorders>
              <w:top w:val="nil"/>
              <w:left w:val="nil"/>
              <w:bottom w:val="nil"/>
              <w:right w:val="nil"/>
            </w:tcBorders>
            <w:shd w:val="clear" w:color="auto" w:fill="auto"/>
            <w:noWrap/>
            <w:vAlign w:val="bottom"/>
            <w:hideMark/>
          </w:tcPr>
          <w:p w14:paraId="52E4989E" w14:textId="77777777" w:rsidR="00797E27" w:rsidRPr="00797E27" w:rsidRDefault="00797E27">
            <w:pPr>
              <w:rPr>
                <w:rFonts w:ascii="Calibri" w:hAnsi="Calibri" w:cs="Calibri"/>
                <w:color w:val="000000"/>
                <w:sz w:val="20"/>
                <w:szCs w:val="20"/>
              </w:rPr>
            </w:pPr>
            <w:r w:rsidRPr="00797E27">
              <w:rPr>
                <w:rFonts w:ascii="Calibri" w:hAnsi="Calibri" w:cs="Calibri"/>
                <w:color w:val="000000"/>
                <w:sz w:val="20"/>
                <w:szCs w:val="20"/>
              </w:rPr>
              <w:t>calico crayfish</w:t>
            </w:r>
          </w:p>
        </w:tc>
        <w:tc>
          <w:tcPr>
            <w:tcW w:w="1520" w:type="dxa"/>
            <w:tcBorders>
              <w:top w:val="nil"/>
              <w:left w:val="nil"/>
              <w:bottom w:val="nil"/>
              <w:right w:val="nil"/>
            </w:tcBorders>
            <w:shd w:val="clear" w:color="auto" w:fill="auto"/>
            <w:noWrap/>
            <w:vAlign w:val="bottom"/>
            <w:hideMark/>
          </w:tcPr>
          <w:p w14:paraId="26BFD292" w14:textId="77777777" w:rsidR="00797E27" w:rsidRPr="00797E27" w:rsidRDefault="00797E27">
            <w:pPr>
              <w:rPr>
                <w:rFonts w:ascii="Calibri" w:hAnsi="Calibri" w:cs="Calibri"/>
                <w:color w:val="000000"/>
                <w:sz w:val="20"/>
                <w:szCs w:val="20"/>
              </w:rPr>
            </w:pPr>
            <w:r w:rsidRPr="00797E27">
              <w:rPr>
                <w:rFonts w:ascii="Calibri" w:hAnsi="Calibri" w:cs="Calibri"/>
                <w:color w:val="000000"/>
                <w:sz w:val="20"/>
                <w:szCs w:val="20"/>
              </w:rPr>
              <w:t>Native</w:t>
            </w:r>
          </w:p>
        </w:tc>
        <w:tc>
          <w:tcPr>
            <w:tcW w:w="2120" w:type="dxa"/>
            <w:tcBorders>
              <w:top w:val="nil"/>
              <w:left w:val="nil"/>
              <w:bottom w:val="nil"/>
              <w:right w:val="nil"/>
            </w:tcBorders>
            <w:shd w:val="clear" w:color="auto" w:fill="auto"/>
            <w:noWrap/>
            <w:vAlign w:val="bottom"/>
            <w:hideMark/>
          </w:tcPr>
          <w:p w14:paraId="27FDF778" w14:textId="77777777" w:rsidR="00797E27" w:rsidRPr="00797E27" w:rsidRDefault="00797E27">
            <w:pPr>
              <w:rPr>
                <w:rFonts w:ascii="Calibri" w:hAnsi="Calibri" w:cs="Calibri"/>
                <w:color w:val="000000"/>
                <w:sz w:val="20"/>
                <w:szCs w:val="20"/>
              </w:rPr>
            </w:pPr>
            <w:r w:rsidRPr="00797E27">
              <w:rPr>
                <w:rFonts w:ascii="Calibri" w:hAnsi="Calibri" w:cs="Calibri"/>
                <w:color w:val="000000"/>
                <w:sz w:val="20"/>
                <w:szCs w:val="20"/>
              </w:rPr>
              <w:t>Freshwater</w:t>
            </w:r>
          </w:p>
        </w:tc>
      </w:tr>
      <w:tr w:rsidR="00797E27" w:rsidRPr="00797E27" w14:paraId="3F746A02" w14:textId="77777777" w:rsidTr="00797E27">
        <w:trPr>
          <w:trHeight w:val="320"/>
        </w:trPr>
        <w:tc>
          <w:tcPr>
            <w:tcW w:w="2560" w:type="dxa"/>
            <w:tcBorders>
              <w:top w:val="nil"/>
              <w:left w:val="nil"/>
              <w:bottom w:val="nil"/>
              <w:right w:val="nil"/>
            </w:tcBorders>
            <w:shd w:val="clear" w:color="auto" w:fill="auto"/>
            <w:noWrap/>
            <w:vAlign w:val="bottom"/>
            <w:hideMark/>
          </w:tcPr>
          <w:p w14:paraId="3383741B" w14:textId="77777777" w:rsidR="00797E27" w:rsidRPr="00797E27" w:rsidRDefault="00797E27">
            <w:pPr>
              <w:rPr>
                <w:rFonts w:ascii="Calibri" w:hAnsi="Calibri" w:cs="Calibri"/>
                <w:color w:val="000000"/>
                <w:sz w:val="20"/>
                <w:szCs w:val="20"/>
              </w:rPr>
            </w:pPr>
            <w:r w:rsidRPr="00797E27">
              <w:rPr>
                <w:rFonts w:ascii="Calibri" w:hAnsi="Calibri" w:cs="Calibri"/>
                <w:color w:val="000000"/>
                <w:sz w:val="20"/>
                <w:szCs w:val="20"/>
              </w:rPr>
              <w:t>Crustaceans-Crayfish</w:t>
            </w:r>
          </w:p>
        </w:tc>
        <w:tc>
          <w:tcPr>
            <w:tcW w:w="1880" w:type="dxa"/>
            <w:tcBorders>
              <w:top w:val="nil"/>
              <w:left w:val="nil"/>
              <w:bottom w:val="nil"/>
              <w:right w:val="nil"/>
            </w:tcBorders>
            <w:shd w:val="clear" w:color="auto" w:fill="auto"/>
            <w:noWrap/>
            <w:vAlign w:val="bottom"/>
            <w:hideMark/>
          </w:tcPr>
          <w:p w14:paraId="550A07B3" w14:textId="77777777" w:rsidR="00797E27" w:rsidRPr="00797E27" w:rsidRDefault="00797E27">
            <w:pPr>
              <w:rPr>
                <w:rFonts w:ascii="Calibri" w:hAnsi="Calibri" w:cs="Calibri"/>
                <w:color w:val="000000"/>
                <w:sz w:val="20"/>
                <w:szCs w:val="20"/>
              </w:rPr>
            </w:pPr>
            <w:proofErr w:type="spellStart"/>
            <w:r w:rsidRPr="00797E27">
              <w:rPr>
                <w:rFonts w:ascii="Calibri" w:hAnsi="Calibri" w:cs="Calibri"/>
                <w:color w:val="000000"/>
                <w:sz w:val="20"/>
                <w:szCs w:val="20"/>
              </w:rPr>
              <w:t>Cambaridae</w:t>
            </w:r>
            <w:proofErr w:type="spellEnd"/>
          </w:p>
        </w:tc>
        <w:tc>
          <w:tcPr>
            <w:tcW w:w="3300" w:type="dxa"/>
            <w:tcBorders>
              <w:top w:val="nil"/>
              <w:left w:val="nil"/>
              <w:bottom w:val="nil"/>
              <w:right w:val="nil"/>
            </w:tcBorders>
            <w:shd w:val="clear" w:color="auto" w:fill="auto"/>
            <w:noWrap/>
            <w:vAlign w:val="bottom"/>
            <w:hideMark/>
          </w:tcPr>
          <w:p w14:paraId="7CD63A56" w14:textId="77777777" w:rsidR="00797E27" w:rsidRPr="00797E27" w:rsidRDefault="00797E27">
            <w:pPr>
              <w:rPr>
                <w:rFonts w:ascii="Calibri" w:hAnsi="Calibri" w:cs="Calibri"/>
                <w:i/>
                <w:iCs/>
                <w:color w:val="000000"/>
                <w:sz w:val="20"/>
                <w:szCs w:val="20"/>
              </w:rPr>
            </w:pPr>
            <w:proofErr w:type="spellStart"/>
            <w:r w:rsidRPr="00797E27">
              <w:rPr>
                <w:rFonts w:ascii="Calibri" w:hAnsi="Calibri" w:cs="Calibri"/>
                <w:i/>
                <w:iCs/>
                <w:color w:val="000000"/>
                <w:sz w:val="20"/>
                <w:szCs w:val="20"/>
              </w:rPr>
              <w:t>Faxonius</w:t>
            </w:r>
            <w:proofErr w:type="spellEnd"/>
            <w:r w:rsidRPr="00797E27">
              <w:rPr>
                <w:rFonts w:ascii="Calibri" w:hAnsi="Calibri" w:cs="Calibri"/>
                <w:i/>
                <w:iCs/>
                <w:color w:val="000000"/>
                <w:sz w:val="20"/>
                <w:szCs w:val="20"/>
              </w:rPr>
              <w:t xml:space="preserve"> </w:t>
            </w:r>
            <w:proofErr w:type="spellStart"/>
            <w:r w:rsidRPr="00797E27">
              <w:rPr>
                <w:rFonts w:ascii="Calibri" w:hAnsi="Calibri" w:cs="Calibri"/>
                <w:i/>
                <w:iCs/>
                <w:color w:val="000000"/>
                <w:sz w:val="20"/>
                <w:szCs w:val="20"/>
              </w:rPr>
              <w:t>propinquus</w:t>
            </w:r>
            <w:proofErr w:type="spellEnd"/>
          </w:p>
        </w:tc>
        <w:tc>
          <w:tcPr>
            <w:tcW w:w="2940" w:type="dxa"/>
            <w:tcBorders>
              <w:top w:val="nil"/>
              <w:left w:val="nil"/>
              <w:bottom w:val="nil"/>
              <w:right w:val="nil"/>
            </w:tcBorders>
            <w:shd w:val="clear" w:color="auto" w:fill="auto"/>
            <w:noWrap/>
            <w:vAlign w:val="bottom"/>
            <w:hideMark/>
          </w:tcPr>
          <w:p w14:paraId="4188ED0E" w14:textId="77777777" w:rsidR="00797E27" w:rsidRPr="00797E27" w:rsidRDefault="00797E27">
            <w:pPr>
              <w:rPr>
                <w:rFonts w:ascii="Calibri" w:hAnsi="Calibri" w:cs="Calibri"/>
                <w:color w:val="000000"/>
                <w:sz w:val="20"/>
                <w:szCs w:val="20"/>
              </w:rPr>
            </w:pPr>
            <w:r w:rsidRPr="00797E27">
              <w:rPr>
                <w:rFonts w:ascii="Calibri" w:hAnsi="Calibri" w:cs="Calibri"/>
                <w:color w:val="000000"/>
                <w:sz w:val="20"/>
                <w:szCs w:val="20"/>
              </w:rPr>
              <w:t>Northern clearwater crayfish</w:t>
            </w:r>
          </w:p>
        </w:tc>
        <w:tc>
          <w:tcPr>
            <w:tcW w:w="1520" w:type="dxa"/>
            <w:tcBorders>
              <w:top w:val="nil"/>
              <w:left w:val="nil"/>
              <w:bottom w:val="nil"/>
              <w:right w:val="nil"/>
            </w:tcBorders>
            <w:shd w:val="clear" w:color="auto" w:fill="auto"/>
            <w:noWrap/>
            <w:vAlign w:val="bottom"/>
            <w:hideMark/>
          </w:tcPr>
          <w:p w14:paraId="3CFAF6A5" w14:textId="77777777" w:rsidR="00797E27" w:rsidRPr="00797E27" w:rsidRDefault="00797E27">
            <w:pPr>
              <w:rPr>
                <w:rFonts w:ascii="Calibri" w:hAnsi="Calibri" w:cs="Calibri"/>
                <w:color w:val="000000"/>
                <w:sz w:val="20"/>
                <w:szCs w:val="20"/>
              </w:rPr>
            </w:pPr>
            <w:r w:rsidRPr="00797E27">
              <w:rPr>
                <w:rFonts w:ascii="Calibri" w:hAnsi="Calibri" w:cs="Calibri"/>
                <w:color w:val="000000"/>
                <w:sz w:val="20"/>
                <w:szCs w:val="20"/>
              </w:rPr>
              <w:t>Native</w:t>
            </w:r>
          </w:p>
        </w:tc>
        <w:tc>
          <w:tcPr>
            <w:tcW w:w="2120" w:type="dxa"/>
            <w:tcBorders>
              <w:top w:val="nil"/>
              <w:left w:val="nil"/>
              <w:bottom w:val="nil"/>
              <w:right w:val="nil"/>
            </w:tcBorders>
            <w:shd w:val="clear" w:color="auto" w:fill="auto"/>
            <w:noWrap/>
            <w:vAlign w:val="bottom"/>
            <w:hideMark/>
          </w:tcPr>
          <w:p w14:paraId="02D4F981" w14:textId="77777777" w:rsidR="00797E27" w:rsidRPr="00797E27" w:rsidRDefault="00797E27">
            <w:pPr>
              <w:rPr>
                <w:rFonts w:ascii="Calibri" w:hAnsi="Calibri" w:cs="Calibri"/>
                <w:color w:val="000000"/>
                <w:sz w:val="20"/>
                <w:szCs w:val="20"/>
              </w:rPr>
            </w:pPr>
            <w:r w:rsidRPr="00797E27">
              <w:rPr>
                <w:rFonts w:ascii="Calibri" w:hAnsi="Calibri" w:cs="Calibri"/>
                <w:color w:val="000000"/>
                <w:sz w:val="20"/>
                <w:szCs w:val="20"/>
              </w:rPr>
              <w:t>Freshwater</w:t>
            </w:r>
          </w:p>
        </w:tc>
      </w:tr>
      <w:tr w:rsidR="00797E27" w:rsidRPr="00797E27" w14:paraId="55C3F365" w14:textId="77777777" w:rsidTr="00797E27">
        <w:trPr>
          <w:trHeight w:val="320"/>
        </w:trPr>
        <w:tc>
          <w:tcPr>
            <w:tcW w:w="2560" w:type="dxa"/>
            <w:tcBorders>
              <w:top w:val="nil"/>
              <w:left w:val="nil"/>
              <w:bottom w:val="nil"/>
              <w:right w:val="nil"/>
            </w:tcBorders>
            <w:shd w:val="clear" w:color="auto" w:fill="auto"/>
            <w:noWrap/>
            <w:vAlign w:val="bottom"/>
            <w:hideMark/>
          </w:tcPr>
          <w:p w14:paraId="7013A5A5" w14:textId="77777777" w:rsidR="00797E27" w:rsidRPr="00797E27" w:rsidRDefault="00797E27">
            <w:pPr>
              <w:rPr>
                <w:rFonts w:ascii="Calibri" w:hAnsi="Calibri" w:cs="Calibri"/>
                <w:color w:val="000000"/>
                <w:sz w:val="20"/>
                <w:szCs w:val="20"/>
              </w:rPr>
            </w:pPr>
            <w:r w:rsidRPr="00797E27">
              <w:rPr>
                <w:rFonts w:ascii="Calibri" w:hAnsi="Calibri" w:cs="Calibri"/>
                <w:color w:val="000000"/>
                <w:sz w:val="20"/>
                <w:szCs w:val="20"/>
              </w:rPr>
              <w:t>Crustaceans-Crayfish</w:t>
            </w:r>
          </w:p>
        </w:tc>
        <w:tc>
          <w:tcPr>
            <w:tcW w:w="1880" w:type="dxa"/>
            <w:tcBorders>
              <w:top w:val="nil"/>
              <w:left w:val="nil"/>
              <w:bottom w:val="nil"/>
              <w:right w:val="nil"/>
            </w:tcBorders>
            <w:shd w:val="clear" w:color="auto" w:fill="auto"/>
            <w:noWrap/>
            <w:vAlign w:val="bottom"/>
            <w:hideMark/>
          </w:tcPr>
          <w:p w14:paraId="3CC69065" w14:textId="77777777" w:rsidR="00797E27" w:rsidRPr="00797E27" w:rsidRDefault="00797E27">
            <w:pPr>
              <w:rPr>
                <w:rFonts w:ascii="Calibri" w:hAnsi="Calibri" w:cs="Calibri"/>
                <w:color w:val="000000"/>
                <w:sz w:val="20"/>
                <w:szCs w:val="20"/>
              </w:rPr>
            </w:pPr>
            <w:proofErr w:type="spellStart"/>
            <w:r w:rsidRPr="00797E27">
              <w:rPr>
                <w:rFonts w:ascii="Calibri" w:hAnsi="Calibri" w:cs="Calibri"/>
                <w:color w:val="000000"/>
                <w:sz w:val="20"/>
                <w:szCs w:val="20"/>
              </w:rPr>
              <w:t>Cambaridae</w:t>
            </w:r>
            <w:proofErr w:type="spellEnd"/>
          </w:p>
        </w:tc>
        <w:tc>
          <w:tcPr>
            <w:tcW w:w="3300" w:type="dxa"/>
            <w:tcBorders>
              <w:top w:val="nil"/>
              <w:left w:val="nil"/>
              <w:bottom w:val="nil"/>
              <w:right w:val="nil"/>
            </w:tcBorders>
            <w:shd w:val="clear" w:color="auto" w:fill="auto"/>
            <w:noWrap/>
            <w:vAlign w:val="bottom"/>
            <w:hideMark/>
          </w:tcPr>
          <w:p w14:paraId="289E4A6F" w14:textId="77777777" w:rsidR="00797E27" w:rsidRPr="00797E27" w:rsidRDefault="00797E27">
            <w:pPr>
              <w:rPr>
                <w:rFonts w:ascii="Calibri" w:hAnsi="Calibri" w:cs="Calibri"/>
                <w:i/>
                <w:iCs/>
                <w:color w:val="000000"/>
                <w:sz w:val="20"/>
                <w:szCs w:val="20"/>
              </w:rPr>
            </w:pPr>
            <w:proofErr w:type="spellStart"/>
            <w:r w:rsidRPr="00797E27">
              <w:rPr>
                <w:rFonts w:ascii="Calibri" w:hAnsi="Calibri" w:cs="Calibri"/>
                <w:i/>
                <w:iCs/>
                <w:color w:val="000000"/>
                <w:sz w:val="20"/>
                <w:szCs w:val="20"/>
              </w:rPr>
              <w:t>Faxonius</w:t>
            </w:r>
            <w:proofErr w:type="spellEnd"/>
            <w:r w:rsidRPr="00797E27">
              <w:rPr>
                <w:rFonts w:ascii="Calibri" w:hAnsi="Calibri" w:cs="Calibri"/>
                <w:i/>
                <w:iCs/>
                <w:color w:val="000000"/>
                <w:sz w:val="20"/>
                <w:szCs w:val="20"/>
              </w:rPr>
              <w:t xml:space="preserve"> </w:t>
            </w:r>
            <w:proofErr w:type="spellStart"/>
            <w:r w:rsidRPr="00797E27">
              <w:rPr>
                <w:rFonts w:ascii="Calibri" w:hAnsi="Calibri" w:cs="Calibri"/>
                <w:i/>
                <w:iCs/>
                <w:color w:val="000000"/>
                <w:sz w:val="20"/>
                <w:szCs w:val="20"/>
              </w:rPr>
              <w:t>rusticus</w:t>
            </w:r>
            <w:proofErr w:type="spellEnd"/>
          </w:p>
        </w:tc>
        <w:tc>
          <w:tcPr>
            <w:tcW w:w="2940" w:type="dxa"/>
            <w:tcBorders>
              <w:top w:val="nil"/>
              <w:left w:val="nil"/>
              <w:bottom w:val="nil"/>
              <w:right w:val="nil"/>
            </w:tcBorders>
            <w:shd w:val="clear" w:color="auto" w:fill="auto"/>
            <w:noWrap/>
            <w:vAlign w:val="bottom"/>
            <w:hideMark/>
          </w:tcPr>
          <w:p w14:paraId="5B9A52B3" w14:textId="77777777" w:rsidR="00797E27" w:rsidRPr="00797E27" w:rsidRDefault="00797E27">
            <w:pPr>
              <w:rPr>
                <w:rFonts w:ascii="Calibri" w:hAnsi="Calibri" w:cs="Calibri"/>
                <w:color w:val="000000"/>
                <w:sz w:val="20"/>
                <w:szCs w:val="20"/>
              </w:rPr>
            </w:pPr>
            <w:r w:rsidRPr="00797E27">
              <w:rPr>
                <w:rFonts w:ascii="Calibri" w:hAnsi="Calibri" w:cs="Calibri"/>
                <w:color w:val="000000"/>
                <w:sz w:val="20"/>
                <w:szCs w:val="20"/>
              </w:rPr>
              <w:t>Rusty Crayfish</w:t>
            </w:r>
          </w:p>
        </w:tc>
        <w:tc>
          <w:tcPr>
            <w:tcW w:w="1520" w:type="dxa"/>
            <w:tcBorders>
              <w:top w:val="nil"/>
              <w:left w:val="nil"/>
              <w:bottom w:val="nil"/>
              <w:right w:val="nil"/>
            </w:tcBorders>
            <w:shd w:val="clear" w:color="auto" w:fill="auto"/>
            <w:noWrap/>
            <w:vAlign w:val="bottom"/>
            <w:hideMark/>
          </w:tcPr>
          <w:p w14:paraId="4A6376B7" w14:textId="77777777" w:rsidR="00797E27" w:rsidRPr="00797E27" w:rsidRDefault="00797E27">
            <w:pPr>
              <w:rPr>
                <w:rFonts w:ascii="Calibri" w:hAnsi="Calibri" w:cs="Calibri"/>
                <w:color w:val="000000"/>
                <w:sz w:val="20"/>
                <w:szCs w:val="20"/>
              </w:rPr>
            </w:pPr>
            <w:r w:rsidRPr="00797E27">
              <w:rPr>
                <w:rFonts w:ascii="Calibri" w:hAnsi="Calibri" w:cs="Calibri"/>
                <w:color w:val="000000"/>
                <w:sz w:val="20"/>
                <w:szCs w:val="20"/>
              </w:rPr>
              <w:t>Native</w:t>
            </w:r>
          </w:p>
        </w:tc>
        <w:tc>
          <w:tcPr>
            <w:tcW w:w="2120" w:type="dxa"/>
            <w:tcBorders>
              <w:top w:val="nil"/>
              <w:left w:val="nil"/>
              <w:bottom w:val="nil"/>
              <w:right w:val="nil"/>
            </w:tcBorders>
            <w:shd w:val="clear" w:color="auto" w:fill="auto"/>
            <w:noWrap/>
            <w:vAlign w:val="bottom"/>
            <w:hideMark/>
          </w:tcPr>
          <w:p w14:paraId="64CE3494" w14:textId="77777777" w:rsidR="00797E27" w:rsidRPr="00797E27" w:rsidRDefault="00797E27">
            <w:pPr>
              <w:rPr>
                <w:rFonts w:ascii="Calibri" w:hAnsi="Calibri" w:cs="Calibri"/>
                <w:color w:val="000000"/>
                <w:sz w:val="20"/>
                <w:szCs w:val="20"/>
              </w:rPr>
            </w:pPr>
            <w:r w:rsidRPr="00797E27">
              <w:rPr>
                <w:rFonts w:ascii="Calibri" w:hAnsi="Calibri" w:cs="Calibri"/>
                <w:color w:val="000000"/>
                <w:sz w:val="20"/>
                <w:szCs w:val="20"/>
              </w:rPr>
              <w:t>Freshwater</w:t>
            </w:r>
          </w:p>
        </w:tc>
      </w:tr>
      <w:tr w:rsidR="00797E27" w:rsidRPr="00797E27" w14:paraId="779B55DD" w14:textId="77777777" w:rsidTr="00797E27">
        <w:trPr>
          <w:trHeight w:val="320"/>
        </w:trPr>
        <w:tc>
          <w:tcPr>
            <w:tcW w:w="2560" w:type="dxa"/>
            <w:tcBorders>
              <w:top w:val="nil"/>
              <w:left w:val="nil"/>
              <w:bottom w:val="nil"/>
              <w:right w:val="nil"/>
            </w:tcBorders>
            <w:shd w:val="clear" w:color="auto" w:fill="auto"/>
            <w:noWrap/>
            <w:vAlign w:val="bottom"/>
            <w:hideMark/>
          </w:tcPr>
          <w:p w14:paraId="595D5D88" w14:textId="77777777" w:rsidR="00797E27" w:rsidRPr="00797E27" w:rsidRDefault="00797E27">
            <w:pPr>
              <w:rPr>
                <w:rFonts w:ascii="Calibri" w:hAnsi="Calibri" w:cs="Calibri"/>
                <w:color w:val="000000"/>
                <w:sz w:val="20"/>
                <w:szCs w:val="20"/>
              </w:rPr>
            </w:pPr>
            <w:r w:rsidRPr="00797E27">
              <w:rPr>
                <w:rFonts w:ascii="Calibri" w:hAnsi="Calibri" w:cs="Calibri"/>
                <w:color w:val="000000"/>
                <w:sz w:val="20"/>
                <w:szCs w:val="20"/>
              </w:rPr>
              <w:t>Crustaceans-Crayfish</w:t>
            </w:r>
          </w:p>
        </w:tc>
        <w:tc>
          <w:tcPr>
            <w:tcW w:w="1880" w:type="dxa"/>
            <w:tcBorders>
              <w:top w:val="nil"/>
              <w:left w:val="nil"/>
              <w:bottom w:val="nil"/>
              <w:right w:val="nil"/>
            </w:tcBorders>
            <w:shd w:val="clear" w:color="auto" w:fill="auto"/>
            <w:noWrap/>
            <w:vAlign w:val="bottom"/>
            <w:hideMark/>
          </w:tcPr>
          <w:p w14:paraId="6DD9FD33" w14:textId="77777777" w:rsidR="00797E27" w:rsidRPr="00797E27" w:rsidRDefault="00797E27">
            <w:pPr>
              <w:rPr>
                <w:rFonts w:ascii="Calibri" w:hAnsi="Calibri" w:cs="Calibri"/>
                <w:color w:val="000000"/>
                <w:sz w:val="20"/>
                <w:szCs w:val="20"/>
              </w:rPr>
            </w:pPr>
            <w:proofErr w:type="spellStart"/>
            <w:r w:rsidRPr="00797E27">
              <w:rPr>
                <w:rFonts w:ascii="Calibri" w:hAnsi="Calibri" w:cs="Calibri"/>
                <w:color w:val="000000"/>
                <w:sz w:val="20"/>
                <w:szCs w:val="20"/>
              </w:rPr>
              <w:t>Cambaridae</w:t>
            </w:r>
            <w:proofErr w:type="spellEnd"/>
          </w:p>
        </w:tc>
        <w:tc>
          <w:tcPr>
            <w:tcW w:w="3300" w:type="dxa"/>
            <w:tcBorders>
              <w:top w:val="nil"/>
              <w:left w:val="nil"/>
              <w:bottom w:val="nil"/>
              <w:right w:val="nil"/>
            </w:tcBorders>
            <w:shd w:val="clear" w:color="auto" w:fill="auto"/>
            <w:noWrap/>
            <w:vAlign w:val="bottom"/>
            <w:hideMark/>
          </w:tcPr>
          <w:p w14:paraId="5ED382B7" w14:textId="77777777" w:rsidR="00797E27" w:rsidRPr="00797E27" w:rsidRDefault="00797E27">
            <w:pPr>
              <w:rPr>
                <w:rFonts w:ascii="Calibri" w:hAnsi="Calibri" w:cs="Calibri"/>
                <w:i/>
                <w:iCs/>
                <w:color w:val="000000"/>
                <w:sz w:val="20"/>
                <w:szCs w:val="20"/>
              </w:rPr>
            </w:pPr>
            <w:proofErr w:type="spellStart"/>
            <w:r w:rsidRPr="00797E27">
              <w:rPr>
                <w:rFonts w:ascii="Calibri" w:hAnsi="Calibri" w:cs="Calibri"/>
                <w:i/>
                <w:iCs/>
                <w:color w:val="000000"/>
                <w:sz w:val="20"/>
                <w:szCs w:val="20"/>
              </w:rPr>
              <w:t>Procambarus</w:t>
            </w:r>
            <w:proofErr w:type="spellEnd"/>
            <w:r w:rsidRPr="00797E27">
              <w:rPr>
                <w:rFonts w:ascii="Calibri" w:hAnsi="Calibri" w:cs="Calibri"/>
                <w:i/>
                <w:iCs/>
                <w:color w:val="000000"/>
                <w:sz w:val="20"/>
                <w:szCs w:val="20"/>
              </w:rPr>
              <w:t xml:space="preserve"> </w:t>
            </w:r>
            <w:proofErr w:type="spellStart"/>
            <w:r w:rsidRPr="00797E27">
              <w:rPr>
                <w:rFonts w:ascii="Calibri" w:hAnsi="Calibri" w:cs="Calibri"/>
                <w:i/>
                <w:iCs/>
                <w:color w:val="000000"/>
                <w:sz w:val="20"/>
                <w:szCs w:val="20"/>
              </w:rPr>
              <w:t>acutus</w:t>
            </w:r>
            <w:proofErr w:type="spellEnd"/>
            <w:r w:rsidRPr="00797E27">
              <w:rPr>
                <w:rFonts w:ascii="Calibri" w:hAnsi="Calibri" w:cs="Calibri"/>
                <w:i/>
                <w:iCs/>
                <w:color w:val="000000"/>
                <w:sz w:val="20"/>
                <w:szCs w:val="20"/>
              </w:rPr>
              <w:t xml:space="preserve"> </w:t>
            </w:r>
            <w:proofErr w:type="spellStart"/>
            <w:r w:rsidRPr="00797E27">
              <w:rPr>
                <w:rFonts w:ascii="Calibri" w:hAnsi="Calibri" w:cs="Calibri"/>
                <w:i/>
                <w:iCs/>
                <w:color w:val="000000"/>
                <w:sz w:val="20"/>
                <w:szCs w:val="20"/>
              </w:rPr>
              <w:t>acutus</w:t>
            </w:r>
            <w:proofErr w:type="spellEnd"/>
          </w:p>
        </w:tc>
        <w:tc>
          <w:tcPr>
            <w:tcW w:w="2940" w:type="dxa"/>
            <w:tcBorders>
              <w:top w:val="nil"/>
              <w:left w:val="nil"/>
              <w:bottom w:val="nil"/>
              <w:right w:val="nil"/>
            </w:tcBorders>
            <w:shd w:val="clear" w:color="auto" w:fill="auto"/>
            <w:noWrap/>
            <w:vAlign w:val="bottom"/>
            <w:hideMark/>
          </w:tcPr>
          <w:p w14:paraId="734A839D" w14:textId="77777777" w:rsidR="00797E27" w:rsidRPr="00797E27" w:rsidRDefault="00797E27">
            <w:pPr>
              <w:rPr>
                <w:rFonts w:ascii="Calibri" w:hAnsi="Calibri" w:cs="Calibri"/>
                <w:color w:val="000000"/>
                <w:sz w:val="20"/>
                <w:szCs w:val="20"/>
              </w:rPr>
            </w:pPr>
            <w:r w:rsidRPr="00797E27">
              <w:rPr>
                <w:rFonts w:ascii="Calibri" w:hAnsi="Calibri" w:cs="Calibri"/>
                <w:color w:val="000000"/>
                <w:sz w:val="20"/>
                <w:szCs w:val="20"/>
              </w:rPr>
              <w:t>White River Crayfish</w:t>
            </w:r>
          </w:p>
        </w:tc>
        <w:tc>
          <w:tcPr>
            <w:tcW w:w="1520" w:type="dxa"/>
            <w:tcBorders>
              <w:top w:val="nil"/>
              <w:left w:val="nil"/>
              <w:bottom w:val="nil"/>
              <w:right w:val="nil"/>
            </w:tcBorders>
            <w:shd w:val="clear" w:color="auto" w:fill="auto"/>
            <w:noWrap/>
            <w:vAlign w:val="bottom"/>
            <w:hideMark/>
          </w:tcPr>
          <w:p w14:paraId="0CA815C6" w14:textId="77777777" w:rsidR="00797E27" w:rsidRPr="00797E27" w:rsidRDefault="00797E27">
            <w:pPr>
              <w:rPr>
                <w:rFonts w:ascii="Calibri" w:hAnsi="Calibri" w:cs="Calibri"/>
                <w:color w:val="000000"/>
                <w:sz w:val="20"/>
                <w:szCs w:val="20"/>
              </w:rPr>
            </w:pPr>
            <w:r w:rsidRPr="00797E27">
              <w:rPr>
                <w:rFonts w:ascii="Calibri" w:hAnsi="Calibri" w:cs="Calibri"/>
                <w:color w:val="000000"/>
                <w:sz w:val="20"/>
                <w:szCs w:val="20"/>
              </w:rPr>
              <w:t>Native</w:t>
            </w:r>
          </w:p>
        </w:tc>
        <w:tc>
          <w:tcPr>
            <w:tcW w:w="2120" w:type="dxa"/>
            <w:tcBorders>
              <w:top w:val="nil"/>
              <w:left w:val="nil"/>
              <w:bottom w:val="nil"/>
              <w:right w:val="nil"/>
            </w:tcBorders>
            <w:shd w:val="clear" w:color="auto" w:fill="auto"/>
            <w:noWrap/>
            <w:vAlign w:val="bottom"/>
            <w:hideMark/>
          </w:tcPr>
          <w:p w14:paraId="27580A99" w14:textId="77777777" w:rsidR="00797E27" w:rsidRPr="00797E27" w:rsidRDefault="00797E27">
            <w:pPr>
              <w:rPr>
                <w:rFonts w:ascii="Calibri" w:hAnsi="Calibri" w:cs="Calibri"/>
                <w:color w:val="000000"/>
                <w:sz w:val="20"/>
                <w:szCs w:val="20"/>
              </w:rPr>
            </w:pPr>
            <w:r w:rsidRPr="00797E27">
              <w:rPr>
                <w:rFonts w:ascii="Calibri" w:hAnsi="Calibri" w:cs="Calibri"/>
                <w:color w:val="000000"/>
                <w:sz w:val="20"/>
                <w:szCs w:val="20"/>
              </w:rPr>
              <w:t>Freshwater</w:t>
            </w:r>
          </w:p>
        </w:tc>
      </w:tr>
      <w:tr w:rsidR="00797E27" w:rsidRPr="00797E27" w14:paraId="62A8DCFC" w14:textId="77777777" w:rsidTr="00797E27">
        <w:trPr>
          <w:trHeight w:val="320"/>
        </w:trPr>
        <w:tc>
          <w:tcPr>
            <w:tcW w:w="2560" w:type="dxa"/>
            <w:tcBorders>
              <w:top w:val="nil"/>
              <w:left w:val="nil"/>
              <w:bottom w:val="nil"/>
              <w:right w:val="nil"/>
            </w:tcBorders>
            <w:shd w:val="clear" w:color="auto" w:fill="auto"/>
            <w:noWrap/>
            <w:vAlign w:val="bottom"/>
            <w:hideMark/>
          </w:tcPr>
          <w:p w14:paraId="1D39E7AA" w14:textId="77777777" w:rsidR="00797E27" w:rsidRPr="00797E27" w:rsidRDefault="00797E27">
            <w:pPr>
              <w:rPr>
                <w:rFonts w:ascii="Calibri" w:hAnsi="Calibri" w:cs="Calibri"/>
                <w:color w:val="000000"/>
                <w:sz w:val="20"/>
                <w:szCs w:val="20"/>
              </w:rPr>
            </w:pPr>
            <w:r w:rsidRPr="00797E27">
              <w:rPr>
                <w:rFonts w:ascii="Calibri" w:hAnsi="Calibri" w:cs="Calibri"/>
                <w:color w:val="000000"/>
                <w:sz w:val="20"/>
                <w:szCs w:val="20"/>
              </w:rPr>
              <w:t>Crustaceans-Crayfish</w:t>
            </w:r>
          </w:p>
        </w:tc>
        <w:tc>
          <w:tcPr>
            <w:tcW w:w="1880" w:type="dxa"/>
            <w:tcBorders>
              <w:top w:val="nil"/>
              <w:left w:val="nil"/>
              <w:bottom w:val="nil"/>
              <w:right w:val="nil"/>
            </w:tcBorders>
            <w:shd w:val="clear" w:color="auto" w:fill="auto"/>
            <w:noWrap/>
            <w:vAlign w:val="bottom"/>
            <w:hideMark/>
          </w:tcPr>
          <w:p w14:paraId="51791948" w14:textId="77777777" w:rsidR="00797E27" w:rsidRPr="00797E27" w:rsidRDefault="00797E27">
            <w:pPr>
              <w:rPr>
                <w:rFonts w:ascii="Calibri" w:hAnsi="Calibri" w:cs="Calibri"/>
                <w:color w:val="000000"/>
                <w:sz w:val="20"/>
                <w:szCs w:val="20"/>
              </w:rPr>
            </w:pPr>
            <w:proofErr w:type="spellStart"/>
            <w:r w:rsidRPr="00797E27">
              <w:rPr>
                <w:rFonts w:ascii="Calibri" w:hAnsi="Calibri" w:cs="Calibri"/>
                <w:color w:val="000000"/>
                <w:sz w:val="20"/>
                <w:szCs w:val="20"/>
              </w:rPr>
              <w:t>Cambaridae</w:t>
            </w:r>
            <w:proofErr w:type="spellEnd"/>
          </w:p>
        </w:tc>
        <w:tc>
          <w:tcPr>
            <w:tcW w:w="3300" w:type="dxa"/>
            <w:tcBorders>
              <w:top w:val="nil"/>
              <w:left w:val="nil"/>
              <w:bottom w:val="nil"/>
              <w:right w:val="nil"/>
            </w:tcBorders>
            <w:shd w:val="clear" w:color="auto" w:fill="auto"/>
            <w:noWrap/>
            <w:vAlign w:val="bottom"/>
            <w:hideMark/>
          </w:tcPr>
          <w:p w14:paraId="2DCBC5A9" w14:textId="77777777" w:rsidR="00797E27" w:rsidRPr="00797E27" w:rsidRDefault="00797E27">
            <w:pPr>
              <w:rPr>
                <w:rFonts w:ascii="Calibri" w:hAnsi="Calibri" w:cs="Calibri"/>
                <w:i/>
                <w:iCs/>
                <w:color w:val="000000"/>
                <w:sz w:val="20"/>
                <w:szCs w:val="20"/>
              </w:rPr>
            </w:pPr>
            <w:proofErr w:type="spellStart"/>
            <w:r w:rsidRPr="00797E27">
              <w:rPr>
                <w:rFonts w:ascii="Calibri" w:hAnsi="Calibri" w:cs="Calibri"/>
                <w:i/>
                <w:iCs/>
                <w:color w:val="000000"/>
                <w:sz w:val="20"/>
                <w:szCs w:val="20"/>
              </w:rPr>
              <w:t>Procambarus</w:t>
            </w:r>
            <w:proofErr w:type="spellEnd"/>
            <w:r w:rsidRPr="00797E27">
              <w:rPr>
                <w:rFonts w:ascii="Calibri" w:hAnsi="Calibri" w:cs="Calibri"/>
                <w:i/>
                <w:iCs/>
                <w:color w:val="000000"/>
                <w:sz w:val="20"/>
                <w:szCs w:val="20"/>
              </w:rPr>
              <w:t xml:space="preserve"> </w:t>
            </w:r>
            <w:proofErr w:type="spellStart"/>
            <w:r w:rsidRPr="00797E27">
              <w:rPr>
                <w:rFonts w:ascii="Calibri" w:hAnsi="Calibri" w:cs="Calibri"/>
                <w:i/>
                <w:iCs/>
                <w:color w:val="000000"/>
                <w:sz w:val="20"/>
                <w:szCs w:val="20"/>
              </w:rPr>
              <w:t>clarkii</w:t>
            </w:r>
            <w:proofErr w:type="spellEnd"/>
          </w:p>
        </w:tc>
        <w:tc>
          <w:tcPr>
            <w:tcW w:w="2940" w:type="dxa"/>
            <w:tcBorders>
              <w:top w:val="nil"/>
              <w:left w:val="nil"/>
              <w:bottom w:val="nil"/>
              <w:right w:val="nil"/>
            </w:tcBorders>
            <w:shd w:val="clear" w:color="auto" w:fill="auto"/>
            <w:noWrap/>
            <w:vAlign w:val="bottom"/>
            <w:hideMark/>
          </w:tcPr>
          <w:p w14:paraId="7D6AAA73" w14:textId="77777777" w:rsidR="00797E27" w:rsidRPr="00797E27" w:rsidRDefault="00797E27">
            <w:pPr>
              <w:rPr>
                <w:rFonts w:ascii="Calibri" w:hAnsi="Calibri" w:cs="Calibri"/>
                <w:color w:val="000000"/>
                <w:sz w:val="20"/>
                <w:szCs w:val="20"/>
              </w:rPr>
            </w:pPr>
            <w:r w:rsidRPr="00797E27">
              <w:rPr>
                <w:rFonts w:ascii="Calibri" w:hAnsi="Calibri" w:cs="Calibri"/>
                <w:color w:val="000000"/>
                <w:sz w:val="20"/>
                <w:szCs w:val="20"/>
              </w:rPr>
              <w:t>Red Swamp Crayfish</w:t>
            </w:r>
          </w:p>
        </w:tc>
        <w:tc>
          <w:tcPr>
            <w:tcW w:w="1520" w:type="dxa"/>
            <w:tcBorders>
              <w:top w:val="nil"/>
              <w:left w:val="nil"/>
              <w:bottom w:val="nil"/>
              <w:right w:val="nil"/>
            </w:tcBorders>
            <w:shd w:val="clear" w:color="auto" w:fill="auto"/>
            <w:noWrap/>
            <w:vAlign w:val="bottom"/>
            <w:hideMark/>
          </w:tcPr>
          <w:p w14:paraId="0019F79D" w14:textId="77777777" w:rsidR="00797E27" w:rsidRPr="00797E27" w:rsidRDefault="00797E27">
            <w:pPr>
              <w:rPr>
                <w:rFonts w:ascii="Calibri" w:hAnsi="Calibri" w:cs="Calibri"/>
                <w:color w:val="000000"/>
                <w:sz w:val="20"/>
                <w:szCs w:val="20"/>
              </w:rPr>
            </w:pPr>
            <w:r w:rsidRPr="00797E27">
              <w:rPr>
                <w:rFonts w:ascii="Calibri" w:hAnsi="Calibri" w:cs="Calibri"/>
                <w:color w:val="000000"/>
                <w:sz w:val="20"/>
                <w:szCs w:val="20"/>
              </w:rPr>
              <w:t>Native</w:t>
            </w:r>
          </w:p>
        </w:tc>
        <w:tc>
          <w:tcPr>
            <w:tcW w:w="2120" w:type="dxa"/>
            <w:tcBorders>
              <w:top w:val="nil"/>
              <w:left w:val="nil"/>
              <w:bottom w:val="nil"/>
              <w:right w:val="nil"/>
            </w:tcBorders>
            <w:shd w:val="clear" w:color="auto" w:fill="auto"/>
            <w:noWrap/>
            <w:vAlign w:val="bottom"/>
            <w:hideMark/>
          </w:tcPr>
          <w:p w14:paraId="7F3D02FF" w14:textId="77777777" w:rsidR="00797E27" w:rsidRPr="00797E27" w:rsidRDefault="00797E27">
            <w:pPr>
              <w:rPr>
                <w:rFonts w:ascii="Calibri" w:hAnsi="Calibri" w:cs="Calibri"/>
                <w:color w:val="000000"/>
                <w:sz w:val="20"/>
                <w:szCs w:val="20"/>
              </w:rPr>
            </w:pPr>
            <w:r w:rsidRPr="00797E27">
              <w:rPr>
                <w:rFonts w:ascii="Calibri" w:hAnsi="Calibri" w:cs="Calibri"/>
                <w:color w:val="000000"/>
                <w:sz w:val="20"/>
                <w:szCs w:val="20"/>
              </w:rPr>
              <w:t>Freshwater</w:t>
            </w:r>
          </w:p>
        </w:tc>
      </w:tr>
      <w:tr w:rsidR="00797E27" w:rsidRPr="00797E27" w14:paraId="26D29217" w14:textId="77777777" w:rsidTr="00797E27">
        <w:trPr>
          <w:trHeight w:val="320"/>
        </w:trPr>
        <w:tc>
          <w:tcPr>
            <w:tcW w:w="2560" w:type="dxa"/>
            <w:tcBorders>
              <w:top w:val="nil"/>
              <w:left w:val="nil"/>
              <w:bottom w:val="nil"/>
              <w:right w:val="nil"/>
            </w:tcBorders>
            <w:shd w:val="clear" w:color="auto" w:fill="auto"/>
            <w:noWrap/>
            <w:vAlign w:val="bottom"/>
            <w:hideMark/>
          </w:tcPr>
          <w:p w14:paraId="033289D7" w14:textId="77777777" w:rsidR="00797E27" w:rsidRPr="00797E27" w:rsidRDefault="00797E27">
            <w:pPr>
              <w:rPr>
                <w:rFonts w:ascii="Calibri" w:hAnsi="Calibri" w:cs="Calibri"/>
                <w:color w:val="000000"/>
                <w:sz w:val="20"/>
                <w:szCs w:val="20"/>
              </w:rPr>
            </w:pPr>
            <w:r w:rsidRPr="00797E27">
              <w:rPr>
                <w:rFonts w:ascii="Calibri" w:hAnsi="Calibri" w:cs="Calibri"/>
                <w:color w:val="000000"/>
                <w:sz w:val="20"/>
                <w:szCs w:val="20"/>
              </w:rPr>
              <w:t>Mollusks-Bivalves</w:t>
            </w:r>
          </w:p>
        </w:tc>
        <w:tc>
          <w:tcPr>
            <w:tcW w:w="1880" w:type="dxa"/>
            <w:tcBorders>
              <w:top w:val="nil"/>
              <w:left w:val="nil"/>
              <w:bottom w:val="nil"/>
              <w:right w:val="nil"/>
            </w:tcBorders>
            <w:shd w:val="clear" w:color="auto" w:fill="auto"/>
            <w:noWrap/>
            <w:vAlign w:val="bottom"/>
            <w:hideMark/>
          </w:tcPr>
          <w:p w14:paraId="44DEABDC" w14:textId="77777777" w:rsidR="00797E27" w:rsidRPr="00797E27" w:rsidRDefault="00797E27">
            <w:pPr>
              <w:rPr>
                <w:rFonts w:ascii="Calibri" w:hAnsi="Calibri" w:cs="Calibri"/>
                <w:color w:val="000000"/>
                <w:sz w:val="20"/>
                <w:szCs w:val="20"/>
              </w:rPr>
            </w:pPr>
            <w:proofErr w:type="spellStart"/>
            <w:r w:rsidRPr="00797E27">
              <w:rPr>
                <w:rFonts w:ascii="Calibri" w:hAnsi="Calibri" w:cs="Calibri"/>
                <w:color w:val="000000"/>
                <w:sz w:val="20"/>
                <w:szCs w:val="20"/>
              </w:rPr>
              <w:t>Cyrenidae</w:t>
            </w:r>
            <w:proofErr w:type="spellEnd"/>
          </w:p>
        </w:tc>
        <w:tc>
          <w:tcPr>
            <w:tcW w:w="3300" w:type="dxa"/>
            <w:tcBorders>
              <w:top w:val="nil"/>
              <w:left w:val="nil"/>
              <w:bottom w:val="nil"/>
              <w:right w:val="nil"/>
            </w:tcBorders>
            <w:shd w:val="clear" w:color="auto" w:fill="auto"/>
            <w:noWrap/>
            <w:vAlign w:val="bottom"/>
            <w:hideMark/>
          </w:tcPr>
          <w:p w14:paraId="2D73FDF4" w14:textId="77777777" w:rsidR="00797E27" w:rsidRPr="00797E27" w:rsidRDefault="00797E27">
            <w:pPr>
              <w:rPr>
                <w:rFonts w:ascii="Calibri" w:hAnsi="Calibri" w:cs="Calibri"/>
                <w:i/>
                <w:iCs/>
                <w:color w:val="000000"/>
                <w:sz w:val="20"/>
                <w:szCs w:val="20"/>
              </w:rPr>
            </w:pPr>
            <w:r w:rsidRPr="00797E27">
              <w:rPr>
                <w:rFonts w:ascii="Calibri" w:hAnsi="Calibri" w:cs="Calibri"/>
                <w:i/>
                <w:iCs/>
                <w:color w:val="000000"/>
                <w:sz w:val="20"/>
                <w:szCs w:val="20"/>
              </w:rPr>
              <w:t xml:space="preserve">Corbicula </w:t>
            </w:r>
            <w:proofErr w:type="spellStart"/>
            <w:r w:rsidRPr="00797E27">
              <w:rPr>
                <w:rFonts w:ascii="Calibri" w:hAnsi="Calibri" w:cs="Calibri"/>
                <w:i/>
                <w:iCs/>
                <w:color w:val="000000"/>
                <w:sz w:val="20"/>
                <w:szCs w:val="20"/>
              </w:rPr>
              <w:t>fluminea</w:t>
            </w:r>
            <w:proofErr w:type="spellEnd"/>
          </w:p>
        </w:tc>
        <w:tc>
          <w:tcPr>
            <w:tcW w:w="2940" w:type="dxa"/>
            <w:tcBorders>
              <w:top w:val="nil"/>
              <w:left w:val="nil"/>
              <w:bottom w:val="nil"/>
              <w:right w:val="nil"/>
            </w:tcBorders>
            <w:shd w:val="clear" w:color="auto" w:fill="auto"/>
            <w:noWrap/>
            <w:vAlign w:val="bottom"/>
            <w:hideMark/>
          </w:tcPr>
          <w:p w14:paraId="55E23AC1" w14:textId="77777777" w:rsidR="00797E27" w:rsidRPr="00797E27" w:rsidRDefault="00797E27">
            <w:pPr>
              <w:rPr>
                <w:rFonts w:ascii="Calibri" w:hAnsi="Calibri" w:cs="Calibri"/>
                <w:color w:val="000000"/>
                <w:sz w:val="20"/>
                <w:szCs w:val="20"/>
              </w:rPr>
            </w:pPr>
            <w:r w:rsidRPr="00797E27">
              <w:rPr>
                <w:rFonts w:ascii="Calibri" w:hAnsi="Calibri" w:cs="Calibri"/>
                <w:color w:val="000000"/>
                <w:sz w:val="20"/>
                <w:szCs w:val="20"/>
              </w:rPr>
              <w:t>Asian clam</w:t>
            </w:r>
          </w:p>
        </w:tc>
        <w:tc>
          <w:tcPr>
            <w:tcW w:w="1520" w:type="dxa"/>
            <w:tcBorders>
              <w:top w:val="nil"/>
              <w:left w:val="nil"/>
              <w:bottom w:val="nil"/>
              <w:right w:val="nil"/>
            </w:tcBorders>
            <w:shd w:val="clear" w:color="auto" w:fill="auto"/>
            <w:noWrap/>
            <w:vAlign w:val="bottom"/>
            <w:hideMark/>
          </w:tcPr>
          <w:p w14:paraId="62F4D208" w14:textId="77777777" w:rsidR="00797E27" w:rsidRPr="00797E27" w:rsidRDefault="00797E27">
            <w:pPr>
              <w:rPr>
                <w:rFonts w:ascii="Calibri" w:hAnsi="Calibri" w:cs="Calibri"/>
                <w:color w:val="000000"/>
                <w:sz w:val="20"/>
                <w:szCs w:val="20"/>
              </w:rPr>
            </w:pPr>
            <w:r w:rsidRPr="00797E27">
              <w:rPr>
                <w:rFonts w:ascii="Calibri" w:hAnsi="Calibri" w:cs="Calibri"/>
                <w:color w:val="000000"/>
                <w:sz w:val="20"/>
                <w:szCs w:val="20"/>
              </w:rPr>
              <w:t>Exotic</w:t>
            </w:r>
          </w:p>
        </w:tc>
        <w:tc>
          <w:tcPr>
            <w:tcW w:w="2120" w:type="dxa"/>
            <w:tcBorders>
              <w:top w:val="nil"/>
              <w:left w:val="nil"/>
              <w:bottom w:val="nil"/>
              <w:right w:val="nil"/>
            </w:tcBorders>
            <w:shd w:val="clear" w:color="auto" w:fill="auto"/>
            <w:noWrap/>
            <w:vAlign w:val="bottom"/>
            <w:hideMark/>
          </w:tcPr>
          <w:p w14:paraId="652A6787" w14:textId="77777777" w:rsidR="00797E27" w:rsidRPr="00797E27" w:rsidRDefault="00797E27">
            <w:pPr>
              <w:rPr>
                <w:rFonts w:ascii="Calibri" w:hAnsi="Calibri" w:cs="Calibri"/>
                <w:color w:val="000000"/>
                <w:sz w:val="20"/>
                <w:szCs w:val="20"/>
              </w:rPr>
            </w:pPr>
            <w:r w:rsidRPr="00797E27">
              <w:rPr>
                <w:rFonts w:ascii="Calibri" w:hAnsi="Calibri" w:cs="Calibri"/>
                <w:color w:val="000000"/>
                <w:sz w:val="20"/>
                <w:szCs w:val="20"/>
              </w:rPr>
              <w:t>Freshwater</w:t>
            </w:r>
          </w:p>
        </w:tc>
      </w:tr>
      <w:tr w:rsidR="00797E27" w:rsidRPr="00797E27" w14:paraId="618F6D34" w14:textId="77777777" w:rsidTr="00797E27">
        <w:trPr>
          <w:trHeight w:val="320"/>
        </w:trPr>
        <w:tc>
          <w:tcPr>
            <w:tcW w:w="2560" w:type="dxa"/>
            <w:tcBorders>
              <w:top w:val="nil"/>
              <w:left w:val="nil"/>
              <w:bottom w:val="nil"/>
              <w:right w:val="nil"/>
            </w:tcBorders>
            <w:shd w:val="clear" w:color="auto" w:fill="auto"/>
            <w:noWrap/>
            <w:vAlign w:val="bottom"/>
            <w:hideMark/>
          </w:tcPr>
          <w:p w14:paraId="773B5358" w14:textId="77777777" w:rsidR="00797E27" w:rsidRPr="00797E27" w:rsidRDefault="00797E27">
            <w:pPr>
              <w:rPr>
                <w:rFonts w:ascii="Calibri" w:hAnsi="Calibri" w:cs="Calibri"/>
                <w:color w:val="000000"/>
                <w:sz w:val="20"/>
                <w:szCs w:val="20"/>
              </w:rPr>
            </w:pPr>
            <w:r w:rsidRPr="00797E27">
              <w:rPr>
                <w:rFonts w:ascii="Calibri" w:hAnsi="Calibri" w:cs="Calibri"/>
                <w:color w:val="000000"/>
                <w:sz w:val="20"/>
                <w:szCs w:val="20"/>
              </w:rPr>
              <w:t>Mollusks-Bivalves</w:t>
            </w:r>
          </w:p>
        </w:tc>
        <w:tc>
          <w:tcPr>
            <w:tcW w:w="1880" w:type="dxa"/>
            <w:tcBorders>
              <w:top w:val="nil"/>
              <w:left w:val="nil"/>
              <w:bottom w:val="nil"/>
              <w:right w:val="nil"/>
            </w:tcBorders>
            <w:shd w:val="clear" w:color="auto" w:fill="auto"/>
            <w:noWrap/>
            <w:vAlign w:val="bottom"/>
            <w:hideMark/>
          </w:tcPr>
          <w:p w14:paraId="39F952C0" w14:textId="77777777" w:rsidR="00797E27" w:rsidRPr="00797E27" w:rsidRDefault="00797E27">
            <w:pPr>
              <w:rPr>
                <w:rFonts w:ascii="Calibri" w:hAnsi="Calibri" w:cs="Calibri"/>
                <w:color w:val="000000"/>
                <w:sz w:val="20"/>
                <w:szCs w:val="20"/>
              </w:rPr>
            </w:pPr>
            <w:proofErr w:type="spellStart"/>
            <w:r w:rsidRPr="00797E27">
              <w:rPr>
                <w:rFonts w:ascii="Calibri" w:hAnsi="Calibri" w:cs="Calibri"/>
                <w:color w:val="000000"/>
                <w:sz w:val="20"/>
                <w:szCs w:val="20"/>
              </w:rPr>
              <w:t>Cyrenidae</w:t>
            </w:r>
            <w:proofErr w:type="spellEnd"/>
          </w:p>
        </w:tc>
        <w:tc>
          <w:tcPr>
            <w:tcW w:w="3300" w:type="dxa"/>
            <w:tcBorders>
              <w:top w:val="nil"/>
              <w:left w:val="nil"/>
              <w:bottom w:val="nil"/>
              <w:right w:val="nil"/>
            </w:tcBorders>
            <w:shd w:val="clear" w:color="auto" w:fill="auto"/>
            <w:noWrap/>
            <w:vAlign w:val="bottom"/>
            <w:hideMark/>
          </w:tcPr>
          <w:p w14:paraId="2CE86C4A" w14:textId="77777777" w:rsidR="00797E27" w:rsidRPr="00797E27" w:rsidRDefault="00797E27">
            <w:pPr>
              <w:rPr>
                <w:rFonts w:ascii="Calibri" w:hAnsi="Calibri" w:cs="Calibri"/>
                <w:i/>
                <w:iCs/>
                <w:color w:val="000000"/>
                <w:sz w:val="20"/>
                <w:szCs w:val="20"/>
              </w:rPr>
            </w:pPr>
            <w:r w:rsidRPr="00797E27">
              <w:rPr>
                <w:rFonts w:ascii="Calibri" w:hAnsi="Calibri" w:cs="Calibri"/>
                <w:i/>
                <w:iCs/>
                <w:color w:val="000000"/>
                <w:sz w:val="20"/>
                <w:szCs w:val="20"/>
              </w:rPr>
              <w:t xml:space="preserve">Corbicula </w:t>
            </w:r>
            <w:proofErr w:type="spellStart"/>
            <w:r w:rsidRPr="00797E27">
              <w:rPr>
                <w:rFonts w:ascii="Calibri" w:hAnsi="Calibri" w:cs="Calibri"/>
                <w:i/>
                <w:iCs/>
                <w:color w:val="000000"/>
                <w:sz w:val="20"/>
                <w:szCs w:val="20"/>
              </w:rPr>
              <w:t>largillierti</w:t>
            </w:r>
            <w:proofErr w:type="spellEnd"/>
          </w:p>
        </w:tc>
        <w:tc>
          <w:tcPr>
            <w:tcW w:w="2940" w:type="dxa"/>
            <w:tcBorders>
              <w:top w:val="nil"/>
              <w:left w:val="nil"/>
              <w:bottom w:val="nil"/>
              <w:right w:val="nil"/>
            </w:tcBorders>
            <w:shd w:val="clear" w:color="auto" w:fill="auto"/>
            <w:noWrap/>
            <w:vAlign w:val="bottom"/>
            <w:hideMark/>
          </w:tcPr>
          <w:p w14:paraId="6B8F12DF" w14:textId="77777777" w:rsidR="00797E27" w:rsidRPr="00797E27" w:rsidRDefault="00797E27">
            <w:pPr>
              <w:rPr>
                <w:rFonts w:ascii="Calibri" w:hAnsi="Calibri" w:cs="Calibri"/>
                <w:color w:val="000000"/>
                <w:sz w:val="20"/>
                <w:szCs w:val="20"/>
              </w:rPr>
            </w:pPr>
            <w:r w:rsidRPr="00797E27">
              <w:rPr>
                <w:rFonts w:ascii="Calibri" w:hAnsi="Calibri" w:cs="Calibri"/>
                <w:color w:val="000000"/>
                <w:sz w:val="20"/>
                <w:szCs w:val="20"/>
              </w:rPr>
              <w:t>a freshwater clam</w:t>
            </w:r>
          </w:p>
        </w:tc>
        <w:tc>
          <w:tcPr>
            <w:tcW w:w="1520" w:type="dxa"/>
            <w:tcBorders>
              <w:top w:val="nil"/>
              <w:left w:val="nil"/>
              <w:bottom w:val="nil"/>
              <w:right w:val="nil"/>
            </w:tcBorders>
            <w:shd w:val="clear" w:color="auto" w:fill="auto"/>
            <w:noWrap/>
            <w:vAlign w:val="bottom"/>
            <w:hideMark/>
          </w:tcPr>
          <w:p w14:paraId="6AD3D37E" w14:textId="77777777" w:rsidR="00797E27" w:rsidRPr="00797E27" w:rsidRDefault="00797E27">
            <w:pPr>
              <w:rPr>
                <w:rFonts w:ascii="Calibri" w:hAnsi="Calibri" w:cs="Calibri"/>
                <w:color w:val="000000"/>
                <w:sz w:val="20"/>
                <w:szCs w:val="20"/>
              </w:rPr>
            </w:pPr>
            <w:r w:rsidRPr="00797E27">
              <w:rPr>
                <w:rFonts w:ascii="Calibri" w:hAnsi="Calibri" w:cs="Calibri"/>
                <w:color w:val="000000"/>
                <w:sz w:val="20"/>
                <w:szCs w:val="20"/>
              </w:rPr>
              <w:t>Exotic</w:t>
            </w:r>
          </w:p>
        </w:tc>
        <w:tc>
          <w:tcPr>
            <w:tcW w:w="2120" w:type="dxa"/>
            <w:tcBorders>
              <w:top w:val="nil"/>
              <w:left w:val="nil"/>
              <w:bottom w:val="nil"/>
              <w:right w:val="nil"/>
            </w:tcBorders>
            <w:shd w:val="clear" w:color="auto" w:fill="auto"/>
            <w:noWrap/>
            <w:vAlign w:val="bottom"/>
            <w:hideMark/>
          </w:tcPr>
          <w:p w14:paraId="5B658AEC" w14:textId="77777777" w:rsidR="00797E27" w:rsidRPr="00797E27" w:rsidRDefault="00797E27">
            <w:pPr>
              <w:rPr>
                <w:rFonts w:ascii="Calibri" w:hAnsi="Calibri" w:cs="Calibri"/>
                <w:color w:val="000000"/>
                <w:sz w:val="20"/>
                <w:szCs w:val="20"/>
              </w:rPr>
            </w:pPr>
            <w:r w:rsidRPr="00797E27">
              <w:rPr>
                <w:rFonts w:ascii="Calibri" w:hAnsi="Calibri" w:cs="Calibri"/>
                <w:color w:val="000000"/>
                <w:sz w:val="20"/>
                <w:szCs w:val="20"/>
              </w:rPr>
              <w:t>Freshwater</w:t>
            </w:r>
          </w:p>
        </w:tc>
      </w:tr>
      <w:tr w:rsidR="00797E27" w:rsidRPr="00797E27" w14:paraId="3DE1DD51" w14:textId="77777777" w:rsidTr="00797E27">
        <w:trPr>
          <w:trHeight w:val="320"/>
        </w:trPr>
        <w:tc>
          <w:tcPr>
            <w:tcW w:w="2560" w:type="dxa"/>
            <w:tcBorders>
              <w:top w:val="nil"/>
              <w:left w:val="nil"/>
              <w:bottom w:val="nil"/>
              <w:right w:val="nil"/>
            </w:tcBorders>
            <w:shd w:val="clear" w:color="auto" w:fill="auto"/>
            <w:noWrap/>
            <w:vAlign w:val="bottom"/>
            <w:hideMark/>
          </w:tcPr>
          <w:p w14:paraId="565D4C31" w14:textId="77777777" w:rsidR="00797E27" w:rsidRPr="00797E27" w:rsidRDefault="00797E27">
            <w:pPr>
              <w:rPr>
                <w:rFonts w:ascii="Calibri" w:hAnsi="Calibri" w:cs="Calibri"/>
                <w:color w:val="000000"/>
                <w:sz w:val="20"/>
                <w:szCs w:val="20"/>
              </w:rPr>
            </w:pPr>
            <w:r w:rsidRPr="00797E27">
              <w:rPr>
                <w:rFonts w:ascii="Calibri" w:hAnsi="Calibri" w:cs="Calibri"/>
                <w:color w:val="000000"/>
                <w:sz w:val="20"/>
                <w:szCs w:val="20"/>
              </w:rPr>
              <w:t>Mollusks-Bivalves</w:t>
            </w:r>
          </w:p>
        </w:tc>
        <w:tc>
          <w:tcPr>
            <w:tcW w:w="1880" w:type="dxa"/>
            <w:tcBorders>
              <w:top w:val="nil"/>
              <w:left w:val="nil"/>
              <w:bottom w:val="nil"/>
              <w:right w:val="nil"/>
            </w:tcBorders>
            <w:shd w:val="clear" w:color="auto" w:fill="auto"/>
            <w:noWrap/>
            <w:vAlign w:val="bottom"/>
            <w:hideMark/>
          </w:tcPr>
          <w:p w14:paraId="5440C7A5" w14:textId="77777777" w:rsidR="00797E27" w:rsidRPr="00797E27" w:rsidRDefault="00797E27">
            <w:pPr>
              <w:rPr>
                <w:rFonts w:ascii="Calibri" w:hAnsi="Calibri" w:cs="Calibri"/>
                <w:color w:val="000000"/>
                <w:sz w:val="20"/>
                <w:szCs w:val="20"/>
              </w:rPr>
            </w:pPr>
            <w:proofErr w:type="spellStart"/>
            <w:r w:rsidRPr="00797E27">
              <w:rPr>
                <w:rFonts w:ascii="Calibri" w:hAnsi="Calibri" w:cs="Calibri"/>
                <w:color w:val="000000"/>
                <w:sz w:val="20"/>
                <w:szCs w:val="20"/>
              </w:rPr>
              <w:t>Cyrenidae</w:t>
            </w:r>
            <w:proofErr w:type="spellEnd"/>
          </w:p>
        </w:tc>
        <w:tc>
          <w:tcPr>
            <w:tcW w:w="3300" w:type="dxa"/>
            <w:tcBorders>
              <w:top w:val="nil"/>
              <w:left w:val="nil"/>
              <w:bottom w:val="nil"/>
              <w:right w:val="nil"/>
            </w:tcBorders>
            <w:shd w:val="clear" w:color="auto" w:fill="auto"/>
            <w:noWrap/>
            <w:vAlign w:val="bottom"/>
            <w:hideMark/>
          </w:tcPr>
          <w:p w14:paraId="5437E898" w14:textId="77777777" w:rsidR="00797E27" w:rsidRPr="00797E27" w:rsidRDefault="00797E27">
            <w:pPr>
              <w:rPr>
                <w:rFonts w:ascii="Calibri" w:hAnsi="Calibri" w:cs="Calibri"/>
                <w:i/>
                <w:iCs/>
                <w:color w:val="000000"/>
                <w:sz w:val="20"/>
                <w:szCs w:val="20"/>
              </w:rPr>
            </w:pPr>
            <w:r w:rsidRPr="00797E27">
              <w:rPr>
                <w:rFonts w:ascii="Calibri" w:hAnsi="Calibri" w:cs="Calibri"/>
                <w:i/>
                <w:iCs/>
                <w:color w:val="000000"/>
                <w:sz w:val="20"/>
                <w:szCs w:val="20"/>
              </w:rPr>
              <w:t xml:space="preserve">Corbicula </w:t>
            </w:r>
            <w:r w:rsidRPr="00797E27">
              <w:rPr>
                <w:rFonts w:ascii="Calibri" w:hAnsi="Calibri" w:cs="Calibri"/>
                <w:color w:val="000000"/>
                <w:sz w:val="20"/>
                <w:szCs w:val="20"/>
              </w:rPr>
              <w:t>sp. Form D</w:t>
            </w:r>
          </w:p>
        </w:tc>
        <w:tc>
          <w:tcPr>
            <w:tcW w:w="2940" w:type="dxa"/>
            <w:tcBorders>
              <w:top w:val="nil"/>
              <w:left w:val="nil"/>
              <w:bottom w:val="nil"/>
              <w:right w:val="nil"/>
            </w:tcBorders>
            <w:shd w:val="clear" w:color="auto" w:fill="auto"/>
            <w:noWrap/>
            <w:vAlign w:val="bottom"/>
            <w:hideMark/>
          </w:tcPr>
          <w:p w14:paraId="7FE2FF62" w14:textId="77777777" w:rsidR="00797E27" w:rsidRPr="00797E27" w:rsidRDefault="00797E27">
            <w:pPr>
              <w:rPr>
                <w:rFonts w:ascii="Calibri" w:hAnsi="Calibri" w:cs="Calibri"/>
                <w:color w:val="000000"/>
                <w:sz w:val="20"/>
                <w:szCs w:val="20"/>
              </w:rPr>
            </w:pPr>
            <w:r w:rsidRPr="00797E27">
              <w:rPr>
                <w:rFonts w:ascii="Calibri" w:hAnsi="Calibri" w:cs="Calibri"/>
                <w:color w:val="000000"/>
                <w:sz w:val="20"/>
                <w:szCs w:val="20"/>
              </w:rPr>
              <w:t>a freshwater clam</w:t>
            </w:r>
          </w:p>
        </w:tc>
        <w:tc>
          <w:tcPr>
            <w:tcW w:w="1520" w:type="dxa"/>
            <w:tcBorders>
              <w:top w:val="nil"/>
              <w:left w:val="nil"/>
              <w:bottom w:val="nil"/>
              <w:right w:val="nil"/>
            </w:tcBorders>
            <w:shd w:val="clear" w:color="auto" w:fill="auto"/>
            <w:noWrap/>
            <w:vAlign w:val="bottom"/>
            <w:hideMark/>
          </w:tcPr>
          <w:p w14:paraId="426C4F95" w14:textId="77777777" w:rsidR="00797E27" w:rsidRPr="00797E27" w:rsidRDefault="00797E27">
            <w:pPr>
              <w:rPr>
                <w:rFonts w:ascii="Calibri" w:hAnsi="Calibri" w:cs="Calibri"/>
                <w:color w:val="000000"/>
                <w:sz w:val="20"/>
                <w:szCs w:val="20"/>
              </w:rPr>
            </w:pPr>
            <w:r w:rsidRPr="00797E27">
              <w:rPr>
                <w:rFonts w:ascii="Calibri" w:hAnsi="Calibri" w:cs="Calibri"/>
                <w:color w:val="000000"/>
                <w:sz w:val="20"/>
                <w:szCs w:val="20"/>
              </w:rPr>
              <w:t>Exotic</w:t>
            </w:r>
          </w:p>
        </w:tc>
        <w:tc>
          <w:tcPr>
            <w:tcW w:w="2120" w:type="dxa"/>
            <w:tcBorders>
              <w:top w:val="nil"/>
              <w:left w:val="nil"/>
              <w:bottom w:val="nil"/>
              <w:right w:val="nil"/>
            </w:tcBorders>
            <w:shd w:val="clear" w:color="auto" w:fill="auto"/>
            <w:noWrap/>
            <w:vAlign w:val="bottom"/>
            <w:hideMark/>
          </w:tcPr>
          <w:p w14:paraId="5035E011" w14:textId="77777777" w:rsidR="00797E27" w:rsidRPr="00797E27" w:rsidRDefault="00797E27">
            <w:pPr>
              <w:rPr>
                <w:rFonts w:ascii="Calibri" w:hAnsi="Calibri" w:cs="Calibri"/>
                <w:color w:val="000000"/>
                <w:sz w:val="20"/>
                <w:szCs w:val="20"/>
              </w:rPr>
            </w:pPr>
            <w:r w:rsidRPr="00797E27">
              <w:rPr>
                <w:rFonts w:ascii="Calibri" w:hAnsi="Calibri" w:cs="Calibri"/>
                <w:color w:val="000000"/>
                <w:sz w:val="20"/>
                <w:szCs w:val="20"/>
              </w:rPr>
              <w:t>Freshwater</w:t>
            </w:r>
          </w:p>
        </w:tc>
      </w:tr>
      <w:tr w:rsidR="00797E27" w:rsidRPr="00797E27" w14:paraId="6F9BBAD1" w14:textId="77777777" w:rsidTr="00797E27">
        <w:trPr>
          <w:trHeight w:val="320"/>
        </w:trPr>
        <w:tc>
          <w:tcPr>
            <w:tcW w:w="2560" w:type="dxa"/>
            <w:tcBorders>
              <w:top w:val="nil"/>
              <w:left w:val="nil"/>
              <w:bottom w:val="nil"/>
              <w:right w:val="nil"/>
            </w:tcBorders>
            <w:shd w:val="clear" w:color="auto" w:fill="auto"/>
            <w:noWrap/>
            <w:vAlign w:val="bottom"/>
            <w:hideMark/>
          </w:tcPr>
          <w:p w14:paraId="1CF450E8" w14:textId="77777777" w:rsidR="00797E27" w:rsidRPr="00797E27" w:rsidRDefault="00797E27">
            <w:pPr>
              <w:rPr>
                <w:rFonts w:ascii="Calibri" w:hAnsi="Calibri" w:cs="Calibri"/>
                <w:color w:val="000000"/>
                <w:sz w:val="20"/>
                <w:szCs w:val="20"/>
              </w:rPr>
            </w:pPr>
            <w:r w:rsidRPr="00797E27">
              <w:rPr>
                <w:rFonts w:ascii="Calibri" w:hAnsi="Calibri" w:cs="Calibri"/>
                <w:color w:val="000000"/>
                <w:sz w:val="20"/>
                <w:szCs w:val="20"/>
              </w:rPr>
              <w:t>Mollusks-Bivalves</w:t>
            </w:r>
          </w:p>
        </w:tc>
        <w:tc>
          <w:tcPr>
            <w:tcW w:w="1880" w:type="dxa"/>
            <w:tcBorders>
              <w:top w:val="nil"/>
              <w:left w:val="nil"/>
              <w:bottom w:val="nil"/>
              <w:right w:val="nil"/>
            </w:tcBorders>
            <w:shd w:val="clear" w:color="auto" w:fill="auto"/>
            <w:noWrap/>
            <w:vAlign w:val="bottom"/>
            <w:hideMark/>
          </w:tcPr>
          <w:p w14:paraId="63D09E02" w14:textId="77777777" w:rsidR="00797E27" w:rsidRPr="00797E27" w:rsidRDefault="00797E27">
            <w:pPr>
              <w:rPr>
                <w:rFonts w:ascii="Calibri" w:hAnsi="Calibri" w:cs="Calibri"/>
                <w:color w:val="000000"/>
                <w:sz w:val="20"/>
                <w:szCs w:val="20"/>
              </w:rPr>
            </w:pPr>
            <w:proofErr w:type="spellStart"/>
            <w:r w:rsidRPr="00797E27">
              <w:rPr>
                <w:rFonts w:ascii="Calibri" w:hAnsi="Calibri" w:cs="Calibri"/>
                <w:color w:val="000000"/>
                <w:sz w:val="20"/>
                <w:szCs w:val="20"/>
              </w:rPr>
              <w:t>Dreissenidae</w:t>
            </w:r>
            <w:proofErr w:type="spellEnd"/>
          </w:p>
        </w:tc>
        <w:tc>
          <w:tcPr>
            <w:tcW w:w="3300" w:type="dxa"/>
            <w:tcBorders>
              <w:top w:val="nil"/>
              <w:left w:val="nil"/>
              <w:bottom w:val="nil"/>
              <w:right w:val="nil"/>
            </w:tcBorders>
            <w:shd w:val="clear" w:color="auto" w:fill="auto"/>
            <w:noWrap/>
            <w:vAlign w:val="bottom"/>
            <w:hideMark/>
          </w:tcPr>
          <w:p w14:paraId="554AA8BD" w14:textId="77777777" w:rsidR="00797E27" w:rsidRPr="00797E27" w:rsidRDefault="00797E27">
            <w:pPr>
              <w:rPr>
                <w:rFonts w:ascii="Calibri" w:hAnsi="Calibri" w:cs="Calibri"/>
                <w:i/>
                <w:iCs/>
                <w:color w:val="000000"/>
                <w:sz w:val="20"/>
                <w:szCs w:val="20"/>
              </w:rPr>
            </w:pPr>
            <w:proofErr w:type="spellStart"/>
            <w:r w:rsidRPr="00797E27">
              <w:rPr>
                <w:rFonts w:ascii="Calibri" w:hAnsi="Calibri" w:cs="Calibri"/>
                <w:i/>
                <w:iCs/>
                <w:color w:val="000000"/>
                <w:sz w:val="20"/>
                <w:szCs w:val="20"/>
              </w:rPr>
              <w:t>Dreissena</w:t>
            </w:r>
            <w:proofErr w:type="spellEnd"/>
            <w:r w:rsidRPr="00797E27">
              <w:rPr>
                <w:rFonts w:ascii="Calibri" w:hAnsi="Calibri" w:cs="Calibri"/>
                <w:i/>
                <w:iCs/>
                <w:color w:val="000000"/>
                <w:sz w:val="20"/>
                <w:szCs w:val="20"/>
              </w:rPr>
              <w:t xml:space="preserve"> polymorpha</w:t>
            </w:r>
          </w:p>
        </w:tc>
        <w:tc>
          <w:tcPr>
            <w:tcW w:w="2940" w:type="dxa"/>
            <w:tcBorders>
              <w:top w:val="nil"/>
              <w:left w:val="nil"/>
              <w:bottom w:val="nil"/>
              <w:right w:val="nil"/>
            </w:tcBorders>
            <w:shd w:val="clear" w:color="auto" w:fill="auto"/>
            <w:noWrap/>
            <w:vAlign w:val="bottom"/>
            <w:hideMark/>
          </w:tcPr>
          <w:p w14:paraId="2C3837B9" w14:textId="77777777" w:rsidR="00797E27" w:rsidRPr="00797E27" w:rsidRDefault="00797E27">
            <w:pPr>
              <w:rPr>
                <w:rFonts w:ascii="Calibri" w:hAnsi="Calibri" w:cs="Calibri"/>
                <w:color w:val="000000"/>
                <w:sz w:val="20"/>
                <w:szCs w:val="20"/>
              </w:rPr>
            </w:pPr>
            <w:r w:rsidRPr="00797E27">
              <w:rPr>
                <w:rFonts w:ascii="Calibri" w:hAnsi="Calibri" w:cs="Calibri"/>
                <w:color w:val="000000"/>
                <w:sz w:val="20"/>
                <w:szCs w:val="20"/>
              </w:rPr>
              <w:t>zebra mussel</w:t>
            </w:r>
          </w:p>
        </w:tc>
        <w:tc>
          <w:tcPr>
            <w:tcW w:w="1520" w:type="dxa"/>
            <w:tcBorders>
              <w:top w:val="nil"/>
              <w:left w:val="nil"/>
              <w:bottom w:val="nil"/>
              <w:right w:val="nil"/>
            </w:tcBorders>
            <w:shd w:val="clear" w:color="auto" w:fill="auto"/>
            <w:noWrap/>
            <w:vAlign w:val="bottom"/>
            <w:hideMark/>
          </w:tcPr>
          <w:p w14:paraId="03BE7E9D" w14:textId="77777777" w:rsidR="00797E27" w:rsidRPr="00797E27" w:rsidRDefault="00797E27">
            <w:pPr>
              <w:rPr>
                <w:rFonts w:ascii="Calibri" w:hAnsi="Calibri" w:cs="Calibri"/>
                <w:color w:val="000000"/>
                <w:sz w:val="20"/>
                <w:szCs w:val="20"/>
              </w:rPr>
            </w:pPr>
            <w:r w:rsidRPr="00797E27">
              <w:rPr>
                <w:rFonts w:ascii="Calibri" w:hAnsi="Calibri" w:cs="Calibri"/>
                <w:color w:val="000000"/>
                <w:sz w:val="20"/>
                <w:szCs w:val="20"/>
              </w:rPr>
              <w:t>Exotic</w:t>
            </w:r>
          </w:p>
        </w:tc>
        <w:tc>
          <w:tcPr>
            <w:tcW w:w="2120" w:type="dxa"/>
            <w:tcBorders>
              <w:top w:val="nil"/>
              <w:left w:val="nil"/>
              <w:bottom w:val="nil"/>
              <w:right w:val="nil"/>
            </w:tcBorders>
            <w:shd w:val="clear" w:color="auto" w:fill="auto"/>
            <w:noWrap/>
            <w:vAlign w:val="bottom"/>
            <w:hideMark/>
          </w:tcPr>
          <w:p w14:paraId="3E0C0EAC" w14:textId="77777777" w:rsidR="00797E27" w:rsidRPr="00797E27" w:rsidRDefault="00797E27">
            <w:pPr>
              <w:rPr>
                <w:rFonts w:ascii="Calibri" w:hAnsi="Calibri" w:cs="Calibri"/>
                <w:color w:val="000000"/>
                <w:sz w:val="20"/>
                <w:szCs w:val="20"/>
              </w:rPr>
            </w:pPr>
            <w:r w:rsidRPr="00797E27">
              <w:rPr>
                <w:rFonts w:ascii="Calibri" w:hAnsi="Calibri" w:cs="Calibri"/>
                <w:color w:val="000000"/>
                <w:sz w:val="20"/>
                <w:szCs w:val="20"/>
              </w:rPr>
              <w:t>Freshwater</w:t>
            </w:r>
          </w:p>
        </w:tc>
      </w:tr>
      <w:tr w:rsidR="00797E27" w:rsidRPr="00797E27" w14:paraId="328B6CD2" w14:textId="77777777" w:rsidTr="00797E27">
        <w:trPr>
          <w:trHeight w:val="320"/>
        </w:trPr>
        <w:tc>
          <w:tcPr>
            <w:tcW w:w="2560" w:type="dxa"/>
            <w:tcBorders>
              <w:top w:val="nil"/>
              <w:left w:val="nil"/>
              <w:bottom w:val="nil"/>
              <w:right w:val="nil"/>
            </w:tcBorders>
            <w:shd w:val="clear" w:color="auto" w:fill="auto"/>
            <w:noWrap/>
            <w:vAlign w:val="bottom"/>
            <w:hideMark/>
          </w:tcPr>
          <w:p w14:paraId="445AD811" w14:textId="77777777" w:rsidR="00797E27" w:rsidRPr="00797E27" w:rsidRDefault="00797E27">
            <w:pPr>
              <w:rPr>
                <w:rFonts w:ascii="Calibri" w:hAnsi="Calibri" w:cs="Calibri"/>
                <w:color w:val="000000"/>
                <w:sz w:val="20"/>
                <w:szCs w:val="20"/>
              </w:rPr>
            </w:pPr>
            <w:r w:rsidRPr="00797E27">
              <w:rPr>
                <w:rFonts w:ascii="Calibri" w:hAnsi="Calibri" w:cs="Calibri"/>
                <w:color w:val="000000"/>
                <w:sz w:val="20"/>
                <w:szCs w:val="20"/>
              </w:rPr>
              <w:t>Mollusks-Bivalves</w:t>
            </w:r>
          </w:p>
        </w:tc>
        <w:tc>
          <w:tcPr>
            <w:tcW w:w="1880" w:type="dxa"/>
            <w:tcBorders>
              <w:top w:val="nil"/>
              <w:left w:val="nil"/>
              <w:bottom w:val="nil"/>
              <w:right w:val="nil"/>
            </w:tcBorders>
            <w:shd w:val="clear" w:color="auto" w:fill="auto"/>
            <w:noWrap/>
            <w:vAlign w:val="bottom"/>
            <w:hideMark/>
          </w:tcPr>
          <w:p w14:paraId="6C1FCCA1" w14:textId="77777777" w:rsidR="00797E27" w:rsidRPr="00797E27" w:rsidRDefault="00797E27">
            <w:pPr>
              <w:rPr>
                <w:rFonts w:ascii="Calibri" w:hAnsi="Calibri" w:cs="Calibri"/>
                <w:color w:val="000000"/>
                <w:sz w:val="20"/>
                <w:szCs w:val="20"/>
              </w:rPr>
            </w:pPr>
            <w:proofErr w:type="spellStart"/>
            <w:r w:rsidRPr="00797E27">
              <w:rPr>
                <w:rFonts w:ascii="Calibri" w:hAnsi="Calibri" w:cs="Calibri"/>
                <w:color w:val="000000"/>
                <w:sz w:val="20"/>
                <w:szCs w:val="20"/>
              </w:rPr>
              <w:t>Dreissenidae</w:t>
            </w:r>
            <w:proofErr w:type="spellEnd"/>
          </w:p>
        </w:tc>
        <w:tc>
          <w:tcPr>
            <w:tcW w:w="3300" w:type="dxa"/>
            <w:tcBorders>
              <w:top w:val="nil"/>
              <w:left w:val="nil"/>
              <w:bottom w:val="nil"/>
              <w:right w:val="nil"/>
            </w:tcBorders>
            <w:shd w:val="clear" w:color="auto" w:fill="auto"/>
            <w:noWrap/>
            <w:vAlign w:val="bottom"/>
            <w:hideMark/>
          </w:tcPr>
          <w:p w14:paraId="1AFA2F22" w14:textId="77777777" w:rsidR="00797E27" w:rsidRPr="00797E27" w:rsidRDefault="00797E27">
            <w:pPr>
              <w:rPr>
                <w:rFonts w:ascii="Calibri" w:hAnsi="Calibri" w:cs="Calibri"/>
                <w:i/>
                <w:iCs/>
                <w:color w:val="000000"/>
                <w:sz w:val="20"/>
                <w:szCs w:val="20"/>
              </w:rPr>
            </w:pPr>
            <w:proofErr w:type="spellStart"/>
            <w:r w:rsidRPr="00797E27">
              <w:rPr>
                <w:rFonts w:ascii="Calibri" w:hAnsi="Calibri" w:cs="Calibri"/>
                <w:i/>
                <w:iCs/>
                <w:color w:val="000000"/>
                <w:sz w:val="20"/>
                <w:szCs w:val="20"/>
              </w:rPr>
              <w:t>Dreissena</w:t>
            </w:r>
            <w:proofErr w:type="spellEnd"/>
            <w:r w:rsidRPr="00797E27">
              <w:rPr>
                <w:rFonts w:ascii="Calibri" w:hAnsi="Calibri" w:cs="Calibri"/>
                <w:i/>
                <w:iCs/>
                <w:color w:val="000000"/>
                <w:sz w:val="20"/>
                <w:szCs w:val="20"/>
              </w:rPr>
              <w:t xml:space="preserve"> </w:t>
            </w:r>
            <w:proofErr w:type="spellStart"/>
            <w:r w:rsidRPr="00797E27">
              <w:rPr>
                <w:rFonts w:ascii="Calibri" w:hAnsi="Calibri" w:cs="Calibri"/>
                <w:i/>
                <w:iCs/>
                <w:color w:val="000000"/>
                <w:sz w:val="20"/>
                <w:szCs w:val="20"/>
              </w:rPr>
              <w:t>rostriformis</w:t>
            </w:r>
            <w:proofErr w:type="spellEnd"/>
            <w:r w:rsidRPr="00797E27">
              <w:rPr>
                <w:rFonts w:ascii="Calibri" w:hAnsi="Calibri" w:cs="Calibri"/>
                <w:i/>
                <w:iCs/>
                <w:color w:val="000000"/>
                <w:sz w:val="20"/>
                <w:szCs w:val="20"/>
              </w:rPr>
              <w:t xml:space="preserve"> </w:t>
            </w:r>
            <w:proofErr w:type="spellStart"/>
            <w:r w:rsidRPr="00797E27">
              <w:rPr>
                <w:rFonts w:ascii="Calibri" w:hAnsi="Calibri" w:cs="Calibri"/>
                <w:i/>
                <w:iCs/>
                <w:color w:val="000000"/>
                <w:sz w:val="20"/>
                <w:szCs w:val="20"/>
              </w:rPr>
              <w:t>bugensis</w:t>
            </w:r>
            <w:proofErr w:type="spellEnd"/>
          </w:p>
        </w:tc>
        <w:tc>
          <w:tcPr>
            <w:tcW w:w="2940" w:type="dxa"/>
            <w:tcBorders>
              <w:top w:val="nil"/>
              <w:left w:val="nil"/>
              <w:bottom w:val="nil"/>
              <w:right w:val="nil"/>
            </w:tcBorders>
            <w:shd w:val="clear" w:color="auto" w:fill="auto"/>
            <w:noWrap/>
            <w:vAlign w:val="bottom"/>
            <w:hideMark/>
          </w:tcPr>
          <w:p w14:paraId="0AEEDB89" w14:textId="77777777" w:rsidR="00797E27" w:rsidRPr="00797E27" w:rsidRDefault="00797E27">
            <w:pPr>
              <w:rPr>
                <w:rFonts w:ascii="Calibri" w:hAnsi="Calibri" w:cs="Calibri"/>
                <w:color w:val="000000"/>
                <w:sz w:val="20"/>
                <w:szCs w:val="20"/>
              </w:rPr>
            </w:pPr>
            <w:r w:rsidRPr="00797E27">
              <w:rPr>
                <w:rFonts w:ascii="Calibri" w:hAnsi="Calibri" w:cs="Calibri"/>
                <w:color w:val="000000"/>
                <w:sz w:val="20"/>
                <w:szCs w:val="20"/>
              </w:rPr>
              <w:t>quagga mussel</w:t>
            </w:r>
          </w:p>
        </w:tc>
        <w:tc>
          <w:tcPr>
            <w:tcW w:w="1520" w:type="dxa"/>
            <w:tcBorders>
              <w:top w:val="nil"/>
              <w:left w:val="nil"/>
              <w:bottom w:val="nil"/>
              <w:right w:val="nil"/>
            </w:tcBorders>
            <w:shd w:val="clear" w:color="auto" w:fill="auto"/>
            <w:noWrap/>
            <w:vAlign w:val="bottom"/>
            <w:hideMark/>
          </w:tcPr>
          <w:p w14:paraId="0868C262" w14:textId="77777777" w:rsidR="00797E27" w:rsidRPr="00797E27" w:rsidRDefault="00797E27">
            <w:pPr>
              <w:rPr>
                <w:rFonts w:ascii="Calibri" w:hAnsi="Calibri" w:cs="Calibri"/>
                <w:color w:val="000000"/>
                <w:sz w:val="20"/>
                <w:szCs w:val="20"/>
              </w:rPr>
            </w:pPr>
            <w:r w:rsidRPr="00797E27">
              <w:rPr>
                <w:rFonts w:ascii="Calibri" w:hAnsi="Calibri" w:cs="Calibri"/>
                <w:color w:val="000000"/>
                <w:sz w:val="20"/>
                <w:szCs w:val="20"/>
              </w:rPr>
              <w:t>Exotic</w:t>
            </w:r>
          </w:p>
        </w:tc>
        <w:tc>
          <w:tcPr>
            <w:tcW w:w="2120" w:type="dxa"/>
            <w:tcBorders>
              <w:top w:val="nil"/>
              <w:left w:val="nil"/>
              <w:bottom w:val="nil"/>
              <w:right w:val="nil"/>
            </w:tcBorders>
            <w:shd w:val="clear" w:color="auto" w:fill="auto"/>
            <w:noWrap/>
            <w:vAlign w:val="bottom"/>
            <w:hideMark/>
          </w:tcPr>
          <w:p w14:paraId="35F5D224" w14:textId="77777777" w:rsidR="00797E27" w:rsidRPr="00797E27" w:rsidRDefault="00797E27">
            <w:pPr>
              <w:rPr>
                <w:rFonts w:ascii="Calibri" w:hAnsi="Calibri" w:cs="Calibri"/>
                <w:color w:val="000000"/>
                <w:sz w:val="20"/>
                <w:szCs w:val="20"/>
              </w:rPr>
            </w:pPr>
            <w:r w:rsidRPr="00797E27">
              <w:rPr>
                <w:rFonts w:ascii="Calibri" w:hAnsi="Calibri" w:cs="Calibri"/>
                <w:color w:val="000000"/>
                <w:sz w:val="20"/>
                <w:szCs w:val="20"/>
              </w:rPr>
              <w:t>Freshwater</w:t>
            </w:r>
          </w:p>
        </w:tc>
      </w:tr>
      <w:tr w:rsidR="00797E27" w:rsidRPr="00797E27" w14:paraId="332F7F64" w14:textId="77777777" w:rsidTr="00797E27">
        <w:trPr>
          <w:trHeight w:val="320"/>
        </w:trPr>
        <w:tc>
          <w:tcPr>
            <w:tcW w:w="2560" w:type="dxa"/>
            <w:tcBorders>
              <w:top w:val="nil"/>
              <w:left w:val="nil"/>
              <w:bottom w:val="nil"/>
              <w:right w:val="nil"/>
            </w:tcBorders>
            <w:shd w:val="clear" w:color="auto" w:fill="auto"/>
            <w:noWrap/>
            <w:vAlign w:val="bottom"/>
            <w:hideMark/>
          </w:tcPr>
          <w:p w14:paraId="29DA818B" w14:textId="77777777" w:rsidR="00797E27" w:rsidRPr="00797E27" w:rsidRDefault="00797E27">
            <w:pPr>
              <w:rPr>
                <w:rFonts w:ascii="Calibri" w:hAnsi="Calibri" w:cs="Calibri"/>
                <w:color w:val="000000"/>
                <w:sz w:val="20"/>
                <w:szCs w:val="20"/>
              </w:rPr>
            </w:pPr>
            <w:r w:rsidRPr="00797E27">
              <w:rPr>
                <w:rFonts w:ascii="Calibri" w:hAnsi="Calibri" w:cs="Calibri"/>
                <w:color w:val="000000"/>
                <w:sz w:val="20"/>
                <w:szCs w:val="20"/>
              </w:rPr>
              <w:t>Mollusks-Bivalves</w:t>
            </w:r>
          </w:p>
        </w:tc>
        <w:tc>
          <w:tcPr>
            <w:tcW w:w="1880" w:type="dxa"/>
            <w:tcBorders>
              <w:top w:val="nil"/>
              <w:left w:val="nil"/>
              <w:bottom w:val="nil"/>
              <w:right w:val="nil"/>
            </w:tcBorders>
            <w:shd w:val="clear" w:color="auto" w:fill="auto"/>
            <w:noWrap/>
            <w:vAlign w:val="bottom"/>
            <w:hideMark/>
          </w:tcPr>
          <w:p w14:paraId="3EA86F63" w14:textId="77777777" w:rsidR="00797E27" w:rsidRPr="00797E27" w:rsidRDefault="00797E27">
            <w:pPr>
              <w:rPr>
                <w:rFonts w:ascii="Calibri" w:hAnsi="Calibri" w:cs="Calibri"/>
                <w:color w:val="000000"/>
                <w:sz w:val="20"/>
                <w:szCs w:val="20"/>
              </w:rPr>
            </w:pPr>
            <w:proofErr w:type="spellStart"/>
            <w:r w:rsidRPr="00797E27">
              <w:rPr>
                <w:rFonts w:ascii="Calibri" w:hAnsi="Calibri" w:cs="Calibri"/>
                <w:color w:val="000000"/>
                <w:sz w:val="20"/>
                <w:szCs w:val="20"/>
              </w:rPr>
              <w:t>Pisidiidae</w:t>
            </w:r>
            <w:proofErr w:type="spellEnd"/>
          </w:p>
        </w:tc>
        <w:tc>
          <w:tcPr>
            <w:tcW w:w="3300" w:type="dxa"/>
            <w:tcBorders>
              <w:top w:val="nil"/>
              <w:left w:val="nil"/>
              <w:bottom w:val="nil"/>
              <w:right w:val="nil"/>
            </w:tcBorders>
            <w:shd w:val="clear" w:color="auto" w:fill="auto"/>
            <w:noWrap/>
            <w:vAlign w:val="bottom"/>
            <w:hideMark/>
          </w:tcPr>
          <w:p w14:paraId="5EC60427" w14:textId="77777777" w:rsidR="00797E27" w:rsidRPr="00797E27" w:rsidRDefault="00797E27">
            <w:pPr>
              <w:rPr>
                <w:rFonts w:ascii="Calibri" w:hAnsi="Calibri" w:cs="Calibri"/>
                <w:i/>
                <w:iCs/>
                <w:color w:val="000000"/>
                <w:sz w:val="20"/>
                <w:szCs w:val="20"/>
              </w:rPr>
            </w:pPr>
            <w:proofErr w:type="spellStart"/>
            <w:r w:rsidRPr="00797E27">
              <w:rPr>
                <w:rFonts w:ascii="Calibri" w:hAnsi="Calibri" w:cs="Calibri"/>
                <w:i/>
                <w:iCs/>
                <w:color w:val="000000"/>
                <w:sz w:val="20"/>
                <w:szCs w:val="20"/>
              </w:rPr>
              <w:t>Eupera</w:t>
            </w:r>
            <w:proofErr w:type="spellEnd"/>
            <w:r w:rsidRPr="00797E27">
              <w:rPr>
                <w:rFonts w:ascii="Calibri" w:hAnsi="Calibri" w:cs="Calibri"/>
                <w:i/>
                <w:iCs/>
                <w:color w:val="000000"/>
                <w:sz w:val="20"/>
                <w:szCs w:val="20"/>
              </w:rPr>
              <w:t xml:space="preserve"> </w:t>
            </w:r>
            <w:proofErr w:type="spellStart"/>
            <w:r w:rsidRPr="00797E27">
              <w:rPr>
                <w:rFonts w:ascii="Calibri" w:hAnsi="Calibri" w:cs="Calibri"/>
                <w:i/>
                <w:iCs/>
                <w:color w:val="000000"/>
                <w:sz w:val="20"/>
                <w:szCs w:val="20"/>
              </w:rPr>
              <w:t>cubensis</w:t>
            </w:r>
            <w:proofErr w:type="spellEnd"/>
          </w:p>
        </w:tc>
        <w:tc>
          <w:tcPr>
            <w:tcW w:w="2940" w:type="dxa"/>
            <w:tcBorders>
              <w:top w:val="nil"/>
              <w:left w:val="nil"/>
              <w:bottom w:val="nil"/>
              <w:right w:val="nil"/>
            </w:tcBorders>
            <w:shd w:val="clear" w:color="auto" w:fill="auto"/>
            <w:noWrap/>
            <w:vAlign w:val="bottom"/>
            <w:hideMark/>
          </w:tcPr>
          <w:p w14:paraId="6D9A282D" w14:textId="77777777" w:rsidR="00797E27" w:rsidRPr="00797E27" w:rsidRDefault="00797E27">
            <w:pPr>
              <w:rPr>
                <w:rFonts w:ascii="Calibri" w:hAnsi="Calibri" w:cs="Calibri"/>
                <w:color w:val="000000"/>
                <w:sz w:val="20"/>
                <w:szCs w:val="20"/>
              </w:rPr>
            </w:pPr>
            <w:r w:rsidRPr="00797E27">
              <w:rPr>
                <w:rFonts w:ascii="Calibri" w:hAnsi="Calibri" w:cs="Calibri"/>
                <w:color w:val="000000"/>
                <w:sz w:val="20"/>
                <w:szCs w:val="20"/>
              </w:rPr>
              <w:t>mottled fingernail clam</w:t>
            </w:r>
          </w:p>
        </w:tc>
        <w:tc>
          <w:tcPr>
            <w:tcW w:w="1520" w:type="dxa"/>
            <w:tcBorders>
              <w:top w:val="nil"/>
              <w:left w:val="nil"/>
              <w:bottom w:val="nil"/>
              <w:right w:val="nil"/>
            </w:tcBorders>
            <w:shd w:val="clear" w:color="auto" w:fill="auto"/>
            <w:noWrap/>
            <w:vAlign w:val="bottom"/>
            <w:hideMark/>
          </w:tcPr>
          <w:p w14:paraId="4E0448A6" w14:textId="77777777" w:rsidR="00797E27" w:rsidRPr="00797E27" w:rsidRDefault="00797E27">
            <w:pPr>
              <w:rPr>
                <w:rFonts w:ascii="Calibri" w:hAnsi="Calibri" w:cs="Calibri"/>
                <w:color w:val="000000"/>
                <w:sz w:val="20"/>
                <w:szCs w:val="20"/>
              </w:rPr>
            </w:pPr>
            <w:r w:rsidRPr="00797E27">
              <w:rPr>
                <w:rFonts w:ascii="Calibri" w:hAnsi="Calibri" w:cs="Calibri"/>
                <w:color w:val="000000"/>
                <w:sz w:val="20"/>
                <w:szCs w:val="20"/>
              </w:rPr>
              <w:t>Native</w:t>
            </w:r>
          </w:p>
        </w:tc>
        <w:tc>
          <w:tcPr>
            <w:tcW w:w="2120" w:type="dxa"/>
            <w:tcBorders>
              <w:top w:val="nil"/>
              <w:left w:val="nil"/>
              <w:bottom w:val="nil"/>
              <w:right w:val="nil"/>
            </w:tcBorders>
            <w:shd w:val="clear" w:color="auto" w:fill="auto"/>
            <w:noWrap/>
            <w:vAlign w:val="bottom"/>
            <w:hideMark/>
          </w:tcPr>
          <w:p w14:paraId="1563DD5A" w14:textId="77777777" w:rsidR="00797E27" w:rsidRPr="00797E27" w:rsidRDefault="00797E27">
            <w:pPr>
              <w:rPr>
                <w:rFonts w:ascii="Calibri" w:hAnsi="Calibri" w:cs="Calibri"/>
                <w:color w:val="000000"/>
                <w:sz w:val="20"/>
                <w:szCs w:val="20"/>
              </w:rPr>
            </w:pPr>
            <w:r w:rsidRPr="00797E27">
              <w:rPr>
                <w:rFonts w:ascii="Calibri" w:hAnsi="Calibri" w:cs="Calibri"/>
                <w:color w:val="000000"/>
                <w:sz w:val="20"/>
                <w:szCs w:val="20"/>
              </w:rPr>
              <w:t>Freshwater</w:t>
            </w:r>
          </w:p>
        </w:tc>
      </w:tr>
      <w:tr w:rsidR="00797E27" w:rsidRPr="00797E27" w14:paraId="07DB966B" w14:textId="77777777" w:rsidTr="00797E27">
        <w:trPr>
          <w:trHeight w:val="320"/>
        </w:trPr>
        <w:tc>
          <w:tcPr>
            <w:tcW w:w="2560" w:type="dxa"/>
            <w:tcBorders>
              <w:top w:val="nil"/>
              <w:left w:val="nil"/>
              <w:bottom w:val="nil"/>
              <w:right w:val="nil"/>
            </w:tcBorders>
            <w:shd w:val="clear" w:color="auto" w:fill="auto"/>
            <w:noWrap/>
            <w:vAlign w:val="bottom"/>
            <w:hideMark/>
          </w:tcPr>
          <w:p w14:paraId="4036F3EC" w14:textId="77777777" w:rsidR="00797E27" w:rsidRPr="00797E27" w:rsidRDefault="00797E27">
            <w:pPr>
              <w:rPr>
                <w:rFonts w:ascii="Calibri" w:hAnsi="Calibri" w:cs="Calibri"/>
                <w:color w:val="000000"/>
                <w:sz w:val="20"/>
                <w:szCs w:val="20"/>
              </w:rPr>
            </w:pPr>
            <w:r w:rsidRPr="00797E27">
              <w:rPr>
                <w:rFonts w:ascii="Calibri" w:hAnsi="Calibri" w:cs="Calibri"/>
                <w:color w:val="000000"/>
                <w:sz w:val="20"/>
                <w:szCs w:val="20"/>
              </w:rPr>
              <w:t>Mollusks-Gastropods</w:t>
            </w:r>
          </w:p>
        </w:tc>
        <w:tc>
          <w:tcPr>
            <w:tcW w:w="1880" w:type="dxa"/>
            <w:tcBorders>
              <w:top w:val="nil"/>
              <w:left w:val="nil"/>
              <w:bottom w:val="nil"/>
              <w:right w:val="nil"/>
            </w:tcBorders>
            <w:shd w:val="clear" w:color="auto" w:fill="auto"/>
            <w:noWrap/>
            <w:vAlign w:val="bottom"/>
            <w:hideMark/>
          </w:tcPr>
          <w:p w14:paraId="17388159" w14:textId="77777777" w:rsidR="00797E27" w:rsidRPr="00797E27" w:rsidRDefault="00797E27">
            <w:pPr>
              <w:rPr>
                <w:rFonts w:ascii="Calibri" w:hAnsi="Calibri" w:cs="Calibri"/>
                <w:color w:val="000000"/>
                <w:sz w:val="20"/>
                <w:szCs w:val="20"/>
              </w:rPr>
            </w:pPr>
            <w:proofErr w:type="spellStart"/>
            <w:r w:rsidRPr="00797E27">
              <w:rPr>
                <w:rFonts w:ascii="Calibri" w:hAnsi="Calibri" w:cs="Calibri"/>
                <w:color w:val="000000"/>
                <w:sz w:val="20"/>
                <w:szCs w:val="20"/>
              </w:rPr>
              <w:t>Bithyniidae</w:t>
            </w:r>
            <w:proofErr w:type="spellEnd"/>
          </w:p>
        </w:tc>
        <w:tc>
          <w:tcPr>
            <w:tcW w:w="3300" w:type="dxa"/>
            <w:tcBorders>
              <w:top w:val="nil"/>
              <w:left w:val="nil"/>
              <w:bottom w:val="nil"/>
              <w:right w:val="nil"/>
            </w:tcBorders>
            <w:shd w:val="clear" w:color="auto" w:fill="auto"/>
            <w:noWrap/>
            <w:vAlign w:val="bottom"/>
            <w:hideMark/>
          </w:tcPr>
          <w:p w14:paraId="6DC6FA49" w14:textId="77777777" w:rsidR="00797E27" w:rsidRPr="00797E27" w:rsidRDefault="00797E27">
            <w:pPr>
              <w:rPr>
                <w:rFonts w:ascii="Calibri" w:hAnsi="Calibri" w:cs="Calibri"/>
                <w:i/>
                <w:iCs/>
                <w:color w:val="000000"/>
                <w:sz w:val="20"/>
                <w:szCs w:val="20"/>
              </w:rPr>
            </w:pPr>
            <w:r w:rsidRPr="00797E27">
              <w:rPr>
                <w:rFonts w:ascii="Calibri" w:hAnsi="Calibri" w:cs="Calibri"/>
                <w:i/>
                <w:iCs/>
                <w:color w:val="000000"/>
                <w:sz w:val="20"/>
                <w:szCs w:val="20"/>
              </w:rPr>
              <w:t xml:space="preserve">Bithynia </w:t>
            </w:r>
            <w:proofErr w:type="spellStart"/>
            <w:r w:rsidRPr="00797E27">
              <w:rPr>
                <w:rFonts w:ascii="Calibri" w:hAnsi="Calibri" w:cs="Calibri"/>
                <w:i/>
                <w:iCs/>
                <w:color w:val="000000"/>
                <w:sz w:val="20"/>
                <w:szCs w:val="20"/>
              </w:rPr>
              <w:t>tentaculata</w:t>
            </w:r>
            <w:proofErr w:type="spellEnd"/>
          </w:p>
        </w:tc>
        <w:tc>
          <w:tcPr>
            <w:tcW w:w="2940" w:type="dxa"/>
            <w:tcBorders>
              <w:top w:val="nil"/>
              <w:left w:val="nil"/>
              <w:bottom w:val="nil"/>
              <w:right w:val="nil"/>
            </w:tcBorders>
            <w:shd w:val="clear" w:color="auto" w:fill="auto"/>
            <w:noWrap/>
            <w:vAlign w:val="bottom"/>
            <w:hideMark/>
          </w:tcPr>
          <w:p w14:paraId="057CC340" w14:textId="77777777" w:rsidR="00797E27" w:rsidRPr="00797E27" w:rsidRDefault="00797E27">
            <w:pPr>
              <w:rPr>
                <w:rFonts w:ascii="Calibri" w:hAnsi="Calibri" w:cs="Calibri"/>
                <w:color w:val="000000"/>
                <w:sz w:val="20"/>
                <w:szCs w:val="20"/>
              </w:rPr>
            </w:pPr>
            <w:r w:rsidRPr="00797E27">
              <w:rPr>
                <w:rFonts w:ascii="Calibri" w:hAnsi="Calibri" w:cs="Calibri"/>
                <w:color w:val="000000"/>
                <w:sz w:val="20"/>
                <w:szCs w:val="20"/>
              </w:rPr>
              <w:t xml:space="preserve">mud </w:t>
            </w:r>
            <w:proofErr w:type="spellStart"/>
            <w:r w:rsidRPr="00797E27">
              <w:rPr>
                <w:rFonts w:ascii="Calibri" w:hAnsi="Calibri" w:cs="Calibri"/>
                <w:color w:val="000000"/>
                <w:sz w:val="20"/>
                <w:szCs w:val="20"/>
              </w:rPr>
              <w:t>bithynia</w:t>
            </w:r>
            <w:proofErr w:type="spellEnd"/>
            <w:r w:rsidRPr="00797E27">
              <w:rPr>
                <w:rFonts w:ascii="Calibri" w:hAnsi="Calibri" w:cs="Calibri"/>
                <w:color w:val="000000"/>
                <w:sz w:val="20"/>
                <w:szCs w:val="20"/>
              </w:rPr>
              <w:t>, faucet snail</w:t>
            </w:r>
          </w:p>
        </w:tc>
        <w:tc>
          <w:tcPr>
            <w:tcW w:w="1520" w:type="dxa"/>
            <w:tcBorders>
              <w:top w:val="nil"/>
              <w:left w:val="nil"/>
              <w:bottom w:val="nil"/>
              <w:right w:val="nil"/>
            </w:tcBorders>
            <w:shd w:val="clear" w:color="auto" w:fill="auto"/>
            <w:noWrap/>
            <w:vAlign w:val="bottom"/>
            <w:hideMark/>
          </w:tcPr>
          <w:p w14:paraId="1E5B2420" w14:textId="77777777" w:rsidR="00797E27" w:rsidRPr="00797E27" w:rsidRDefault="00797E27">
            <w:pPr>
              <w:rPr>
                <w:rFonts w:ascii="Calibri" w:hAnsi="Calibri" w:cs="Calibri"/>
                <w:color w:val="000000"/>
                <w:sz w:val="20"/>
                <w:szCs w:val="20"/>
              </w:rPr>
            </w:pPr>
            <w:r w:rsidRPr="00797E27">
              <w:rPr>
                <w:rFonts w:ascii="Calibri" w:hAnsi="Calibri" w:cs="Calibri"/>
                <w:color w:val="000000"/>
                <w:sz w:val="20"/>
                <w:szCs w:val="20"/>
              </w:rPr>
              <w:t>Exotic</w:t>
            </w:r>
          </w:p>
        </w:tc>
        <w:tc>
          <w:tcPr>
            <w:tcW w:w="2120" w:type="dxa"/>
            <w:tcBorders>
              <w:top w:val="nil"/>
              <w:left w:val="nil"/>
              <w:bottom w:val="nil"/>
              <w:right w:val="nil"/>
            </w:tcBorders>
            <w:shd w:val="clear" w:color="auto" w:fill="auto"/>
            <w:noWrap/>
            <w:vAlign w:val="bottom"/>
            <w:hideMark/>
          </w:tcPr>
          <w:p w14:paraId="2985AA1B" w14:textId="77777777" w:rsidR="00797E27" w:rsidRPr="00797E27" w:rsidRDefault="00797E27">
            <w:pPr>
              <w:rPr>
                <w:rFonts w:ascii="Calibri" w:hAnsi="Calibri" w:cs="Calibri"/>
                <w:color w:val="000000"/>
                <w:sz w:val="20"/>
                <w:szCs w:val="20"/>
              </w:rPr>
            </w:pPr>
            <w:r w:rsidRPr="00797E27">
              <w:rPr>
                <w:rFonts w:ascii="Calibri" w:hAnsi="Calibri" w:cs="Calibri"/>
                <w:color w:val="000000"/>
                <w:sz w:val="20"/>
                <w:szCs w:val="20"/>
              </w:rPr>
              <w:t>Freshwater</w:t>
            </w:r>
          </w:p>
        </w:tc>
      </w:tr>
      <w:tr w:rsidR="00797E27" w:rsidRPr="00797E27" w14:paraId="47346C31" w14:textId="77777777" w:rsidTr="00797E27">
        <w:trPr>
          <w:trHeight w:val="320"/>
        </w:trPr>
        <w:tc>
          <w:tcPr>
            <w:tcW w:w="2560" w:type="dxa"/>
            <w:tcBorders>
              <w:top w:val="nil"/>
              <w:left w:val="nil"/>
              <w:bottom w:val="nil"/>
              <w:right w:val="nil"/>
            </w:tcBorders>
            <w:shd w:val="clear" w:color="auto" w:fill="auto"/>
            <w:noWrap/>
            <w:vAlign w:val="bottom"/>
            <w:hideMark/>
          </w:tcPr>
          <w:p w14:paraId="0E263ABA" w14:textId="77777777" w:rsidR="00797E27" w:rsidRPr="00797E27" w:rsidRDefault="00797E27">
            <w:pPr>
              <w:rPr>
                <w:rFonts w:ascii="Calibri" w:hAnsi="Calibri" w:cs="Calibri"/>
                <w:color w:val="000000"/>
                <w:sz w:val="20"/>
                <w:szCs w:val="20"/>
              </w:rPr>
            </w:pPr>
            <w:r w:rsidRPr="00797E27">
              <w:rPr>
                <w:rFonts w:ascii="Calibri" w:hAnsi="Calibri" w:cs="Calibri"/>
                <w:color w:val="000000"/>
                <w:sz w:val="20"/>
                <w:szCs w:val="20"/>
              </w:rPr>
              <w:t>Mollusks-Gastropods</w:t>
            </w:r>
          </w:p>
        </w:tc>
        <w:tc>
          <w:tcPr>
            <w:tcW w:w="1880" w:type="dxa"/>
            <w:tcBorders>
              <w:top w:val="nil"/>
              <w:left w:val="nil"/>
              <w:bottom w:val="nil"/>
              <w:right w:val="nil"/>
            </w:tcBorders>
            <w:shd w:val="clear" w:color="auto" w:fill="auto"/>
            <w:noWrap/>
            <w:vAlign w:val="bottom"/>
            <w:hideMark/>
          </w:tcPr>
          <w:p w14:paraId="6BA7995B" w14:textId="77777777" w:rsidR="00797E27" w:rsidRPr="00797E27" w:rsidRDefault="00797E27">
            <w:pPr>
              <w:rPr>
                <w:rFonts w:ascii="Calibri" w:hAnsi="Calibri" w:cs="Calibri"/>
                <w:color w:val="000000"/>
                <w:sz w:val="20"/>
                <w:szCs w:val="20"/>
              </w:rPr>
            </w:pPr>
            <w:proofErr w:type="spellStart"/>
            <w:r w:rsidRPr="00797E27">
              <w:rPr>
                <w:rFonts w:ascii="Calibri" w:hAnsi="Calibri" w:cs="Calibri"/>
                <w:color w:val="000000"/>
                <w:sz w:val="20"/>
                <w:szCs w:val="20"/>
              </w:rPr>
              <w:t>Hydrobiidae</w:t>
            </w:r>
            <w:proofErr w:type="spellEnd"/>
          </w:p>
        </w:tc>
        <w:tc>
          <w:tcPr>
            <w:tcW w:w="3300" w:type="dxa"/>
            <w:tcBorders>
              <w:top w:val="nil"/>
              <w:left w:val="nil"/>
              <w:bottom w:val="nil"/>
              <w:right w:val="nil"/>
            </w:tcBorders>
            <w:shd w:val="clear" w:color="auto" w:fill="auto"/>
            <w:noWrap/>
            <w:vAlign w:val="bottom"/>
            <w:hideMark/>
          </w:tcPr>
          <w:p w14:paraId="17B32335" w14:textId="77777777" w:rsidR="00797E27" w:rsidRPr="00797E27" w:rsidRDefault="00797E27">
            <w:pPr>
              <w:rPr>
                <w:rFonts w:ascii="Calibri" w:hAnsi="Calibri" w:cs="Calibri"/>
                <w:i/>
                <w:iCs/>
                <w:color w:val="000000"/>
                <w:sz w:val="20"/>
                <w:szCs w:val="20"/>
              </w:rPr>
            </w:pPr>
            <w:proofErr w:type="spellStart"/>
            <w:r w:rsidRPr="00797E27">
              <w:rPr>
                <w:rFonts w:ascii="Calibri" w:hAnsi="Calibri" w:cs="Calibri"/>
                <w:i/>
                <w:iCs/>
                <w:color w:val="000000"/>
                <w:sz w:val="20"/>
                <w:szCs w:val="20"/>
              </w:rPr>
              <w:t>Potamopyrgus</w:t>
            </w:r>
            <w:proofErr w:type="spellEnd"/>
            <w:r w:rsidRPr="00797E27">
              <w:rPr>
                <w:rFonts w:ascii="Calibri" w:hAnsi="Calibri" w:cs="Calibri"/>
                <w:i/>
                <w:iCs/>
                <w:color w:val="000000"/>
                <w:sz w:val="20"/>
                <w:szCs w:val="20"/>
              </w:rPr>
              <w:t xml:space="preserve"> </w:t>
            </w:r>
            <w:proofErr w:type="spellStart"/>
            <w:r w:rsidRPr="00797E27">
              <w:rPr>
                <w:rFonts w:ascii="Calibri" w:hAnsi="Calibri" w:cs="Calibri"/>
                <w:i/>
                <w:iCs/>
                <w:color w:val="000000"/>
                <w:sz w:val="20"/>
                <w:szCs w:val="20"/>
              </w:rPr>
              <w:t>antipodarum</w:t>
            </w:r>
            <w:proofErr w:type="spellEnd"/>
          </w:p>
        </w:tc>
        <w:tc>
          <w:tcPr>
            <w:tcW w:w="2940" w:type="dxa"/>
            <w:tcBorders>
              <w:top w:val="nil"/>
              <w:left w:val="nil"/>
              <w:bottom w:val="nil"/>
              <w:right w:val="nil"/>
            </w:tcBorders>
            <w:shd w:val="clear" w:color="auto" w:fill="auto"/>
            <w:noWrap/>
            <w:vAlign w:val="bottom"/>
            <w:hideMark/>
          </w:tcPr>
          <w:p w14:paraId="4E5A7880" w14:textId="77777777" w:rsidR="00797E27" w:rsidRPr="00797E27" w:rsidRDefault="00797E27">
            <w:pPr>
              <w:rPr>
                <w:rFonts w:ascii="Calibri" w:hAnsi="Calibri" w:cs="Calibri"/>
                <w:color w:val="000000"/>
                <w:sz w:val="20"/>
                <w:szCs w:val="20"/>
              </w:rPr>
            </w:pPr>
            <w:r w:rsidRPr="00797E27">
              <w:rPr>
                <w:rFonts w:ascii="Calibri" w:hAnsi="Calibri" w:cs="Calibri"/>
                <w:color w:val="000000"/>
                <w:sz w:val="20"/>
                <w:szCs w:val="20"/>
              </w:rPr>
              <w:t>New Zealand mud snail</w:t>
            </w:r>
          </w:p>
        </w:tc>
        <w:tc>
          <w:tcPr>
            <w:tcW w:w="1520" w:type="dxa"/>
            <w:tcBorders>
              <w:top w:val="nil"/>
              <w:left w:val="nil"/>
              <w:bottom w:val="nil"/>
              <w:right w:val="nil"/>
            </w:tcBorders>
            <w:shd w:val="clear" w:color="auto" w:fill="auto"/>
            <w:noWrap/>
            <w:vAlign w:val="bottom"/>
            <w:hideMark/>
          </w:tcPr>
          <w:p w14:paraId="7FCDB4F1" w14:textId="77777777" w:rsidR="00797E27" w:rsidRPr="00797E27" w:rsidRDefault="00797E27">
            <w:pPr>
              <w:rPr>
                <w:rFonts w:ascii="Calibri" w:hAnsi="Calibri" w:cs="Calibri"/>
                <w:color w:val="000000"/>
                <w:sz w:val="20"/>
                <w:szCs w:val="20"/>
              </w:rPr>
            </w:pPr>
            <w:r w:rsidRPr="00797E27">
              <w:rPr>
                <w:rFonts w:ascii="Calibri" w:hAnsi="Calibri" w:cs="Calibri"/>
                <w:color w:val="000000"/>
                <w:sz w:val="20"/>
                <w:szCs w:val="20"/>
              </w:rPr>
              <w:t>Exotic</w:t>
            </w:r>
          </w:p>
        </w:tc>
        <w:tc>
          <w:tcPr>
            <w:tcW w:w="2120" w:type="dxa"/>
            <w:tcBorders>
              <w:top w:val="nil"/>
              <w:left w:val="nil"/>
              <w:bottom w:val="nil"/>
              <w:right w:val="nil"/>
            </w:tcBorders>
            <w:shd w:val="clear" w:color="auto" w:fill="auto"/>
            <w:noWrap/>
            <w:vAlign w:val="bottom"/>
            <w:hideMark/>
          </w:tcPr>
          <w:p w14:paraId="11A377B7" w14:textId="77777777" w:rsidR="00797E27" w:rsidRPr="00797E27" w:rsidRDefault="00797E27">
            <w:pPr>
              <w:rPr>
                <w:rFonts w:ascii="Calibri" w:hAnsi="Calibri" w:cs="Calibri"/>
                <w:color w:val="000000"/>
                <w:sz w:val="20"/>
                <w:szCs w:val="20"/>
              </w:rPr>
            </w:pPr>
            <w:r w:rsidRPr="00797E27">
              <w:rPr>
                <w:rFonts w:ascii="Calibri" w:hAnsi="Calibri" w:cs="Calibri"/>
                <w:color w:val="000000"/>
                <w:sz w:val="20"/>
                <w:szCs w:val="20"/>
              </w:rPr>
              <w:t>Freshwater</w:t>
            </w:r>
          </w:p>
        </w:tc>
      </w:tr>
      <w:tr w:rsidR="00797E27" w:rsidRPr="00797E27" w14:paraId="00E29AD2" w14:textId="77777777" w:rsidTr="00797E27">
        <w:trPr>
          <w:trHeight w:val="320"/>
        </w:trPr>
        <w:tc>
          <w:tcPr>
            <w:tcW w:w="2560" w:type="dxa"/>
            <w:tcBorders>
              <w:top w:val="nil"/>
              <w:left w:val="nil"/>
              <w:bottom w:val="nil"/>
              <w:right w:val="nil"/>
            </w:tcBorders>
            <w:shd w:val="clear" w:color="auto" w:fill="auto"/>
            <w:noWrap/>
            <w:vAlign w:val="bottom"/>
            <w:hideMark/>
          </w:tcPr>
          <w:p w14:paraId="41275CEE" w14:textId="77777777" w:rsidR="00797E27" w:rsidRPr="00797E27" w:rsidRDefault="00797E27">
            <w:pPr>
              <w:rPr>
                <w:rFonts w:ascii="Calibri" w:hAnsi="Calibri" w:cs="Calibri"/>
                <w:color w:val="000000"/>
                <w:sz w:val="20"/>
                <w:szCs w:val="20"/>
              </w:rPr>
            </w:pPr>
            <w:r w:rsidRPr="00797E27">
              <w:rPr>
                <w:rFonts w:ascii="Calibri" w:hAnsi="Calibri" w:cs="Calibri"/>
                <w:color w:val="000000"/>
                <w:sz w:val="20"/>
                <w:szCs w:val="20"/>
              </w:rPr>
              <w:t>Mollusks-Gastropods</w:t>
            </w:r>
          </w:p>
        </w:tc>
        <w:tc>
          <w:tcPr>
            <w:tcW w:w="1880" w:type="dxa"/>
            <w:tcBorders>
              <w:top w:val="nil"/>
              <w:left w:val="nil"/>
              <w:bottom w:val="nil"/>
              <w:right w:val="nil"/>
            </w:tcBorders>
            <w:shd w:val="clear" w:color="auto" w:fill="auto"/>
            <w:noWrap/>
            <w:vAlign w:val="bottom"/>
            <w:hideMark/>
          </w:tcPr>
          <w:p w14:paraId="1E24FB18" w14:textId="77777777" w:rsidR="00797E27" w:rsidRPr="00797E27" w:rsidRDefault="00797E27">
            <w:pPr>
              <w:rPr>
                <w:rFonts w:ascii="Calibri" w:hAnsi="Calibri" w:cs="Calibri"/>
                <w:color w:val="000000"/>
                <w:sz w:val="20"/>
                <w:szCs w:val="20"/>
              </w:rPr>
            </w:pPr>
            <w:proofErr w:type="spellStart"/>
            <w:r w:rsidRPr="00797E27">
              <w:rPr>
                <w:rFonts w:ascii="Calibri" w:hAnsi="Calibri" w:cs="Calibri"/>
                <w:color w:val="000000"/>
                <w:sz w:val="20"/>
                <w:szCs w:val="20"/>
              </w:rPr>
              <w:t>Lymnaeidae</w:t>
            </w:r>
            <w:proofErr w:type="spellEnd"/>
          </w:p>
        </w:tc>
        <w:tc>
          <w:tcPr>
            <w:tcW w:w="3300" w:type="dxa"/>
            <w:tcBorders>
              <w:top w:val="nil"/>
              <w:left w:val="nil"/>
              <w:bottom w:val="nil"/>
              <w:right w:val="nil"/>
            </w:tcBorders>
            <w:shd w:val="clear" w:color="auto" w:fill="auto"/>
            <w:noWrap/>
            <w:vAlign w:val="bottom"/>
            <w:hideMark/>
          </w:tcPr>
          <w:p w14:paraId="0BC17906" w14:textId="77777777" w:rsidR="00797E27" w:rsidRPr="00797E27" w:rsidRDefault="00797E27">
            <w:pPr>
              <w:rPr>
                <w:rFonts w:ascii="Calibri" w:hAnsi="Calibri" w:cs="Calibri"/>
                <w:i/>
                <w:iCs/>
                <w:color w:val="000000"/>
                <w:sz w:val="20"/>
                <w:szCs w:val="20"/>
              </w:rPr>
            </w:pPr>
            <w:r w:rsidRPr="00797E27">
              <w:rPr>
                <w:rFonts w:ascii="Calibri" w:hAnsi="Calibri" w:cs="Calibri"/>
                <w:i/>
                <w:iCs/>
                <w:color w:val="000000"/>
                <w:sz w:val="20"/>
                <w:szCs w:val="20"/>
              </w:rPr>
              <w:t xml:space="preserve">Radix </w:t>
            </w:r>
            <w:proofErr w:type="spellStart"/>
            <w:r w:rsidRPr="00797E27">
              <w:rPr>
                <w:rFonts w:ascii="Calibri" w:hAnsi="Calibri" w:cs="Calibri"/>
                <w:i/>
                <w:iCs/>
                <w:color w:val="000000"/>
                <w:sz w:val="20"/>
                <w:szCs w:val="20"/>
              </w:rPr>
              <w:t>auricularia</w:t>
            </w:r>
            <w:proofErr w:type="spellEnd"/>
          </w:p>
        </w:tc>
        <w:tc>
          <w:tcPr>
            <w:tcW w:w="2940" w:type="dxa"/>
            <w:tcBorders>
              <w:top w:val="nil"/>
              <w:left w:val="nil"/>
              <w:bottom w:val="nil"/>
              <w:right w:val="nil"/>
            </w:tcBorders>
            <w:shd w:val="clear" w:color="auto" w:fill="auto"/>
            <w:noWrap/>
            <w:vAlign w:val="bottom"/>
            <w:hideMark/>
          </w:tcPr>
          <w:p w14:paraId="184CA297" w14:textId="77777777" w:rsidR="00797E27" w:rsidRPr="00797E27" w:rsidRDefault="00797E27">
            <w:pPr>
              <w:rPr>
                <w:rFonts w:ascii="Calibri" w:hAnsi="Calibri" w:cs="Calibri"/>
                <w:color w:val="000000"/>
                <w:sz w:val="20"/>
                <w:szCs w:val="20"/>
              </w:rPr>
            </w:pPr>
            <w:r w:rsidRPr="00797E27">
              <w:rPr>
                <w:rFonts w:ascii="Calibri" w:hAnsi="Calibri" w:cs="Calibri"/>
                <w:color w:val="000000"/>
                <w:sz w:val="20"/>
                <w:szCs w:val="20"/>
              </w:rPr>
              <w:t>European ear snail</w:t>
            </w:r>
          </w:p>
        </w:tc>
        <w:tc>
          <w:tcPr>
            <w:tcW w:w="1520" w:type="dxa"/>
            <w:tcBorders>
              <w:top w:val="nil"/>
              <w:left w:val="nil"/>
              <w:bottom w:val="nil"/>
              <w:right w:val="nil"/>
            </w:tcBorders>
            <w:shd w:val="clear" w:color="auto" w:fill="auto"/>
            <w:noWrap/>
            <w:vAlign w:val="bottom"/>
            <w:hideMark/>
          </w:tcPr>
          <w:p w14:paraId="4F06324D" w14:textId="77777777" w:rsidR="00797E27" w:rsidRPr="00797E27" w:rsidRDefault="00797E27">
            <w:pPr>
              <w:rPr>
                <w:rFonts w:ascii="Calibri" w:hAnsi="Calibri" w:cs="Calibri"/>
                <w:color w:val="000000"/>
                <w:sz w:val="20"/>
                <w:szCs w:val="20"/>
              </w:rPr>
            </w:pPr>
            <w:r w:rsidRPr="00797E27">
              <w:rPr>
                <w:rFonts w:ascii="Calibri" w:hAnsi="Calibri" w:cs="Calibri"/>
                <w:color w:val="000000"/>
                <w:sz w:val="20"/>
                <w:szCs w:val="20"/>
              </w:rPr>
              <w:t>Exotic</w:t>
            </w:r>
          </w:p>
        </w:tc>
        <w:tc>
          <w:tcPr>
            <w:tcW w:w="2120" w:type="dxa"/>
            <w:tcBorders>
              <w:top w:val="nil"/>
              <w:left w:val="nil"/>
              <w:bottom w:val="nil"/>
              <w:right w:val="nil"/>
            </w:tcBorders>
            <w:shd w:val="clear" w:color="auto" w:fill="auto"/>
            <w:noWrap/>
            <w:vAlign w:val="bottom"/>
            <w:hideMark/>
          </w:tcPr>
          <w:p w14:paraId="3BC49DB2" w14:textId="77777777" w:rsidR="00797E27" w:rsidRPr="00797E27" w:rsidRDefault="00797E27">
            <w:pPr>
              <w:rPr>
                <w:rFonts w:ascii="Calibri" w:hAnsi="Calibri" w:cs="Calibri"/>
                <w:color w:val="000000"/>
                <w:sz w:val="20"/>
                <w:szCs w:val="20"/>
              </w:rPr>
            </w:pPr>
            <w:r w:rsidRPr="00797E27">
              <w:rPr>
                <w:rFonts w:ascii="Calibri" w:hAnsi="Calibri" w:cs="Calibri"/>
                <w:color w:val="000000"/>
                <w:sz w:val="20"/>
                <w:szCs w:val="20"/>
              </w:rPr>
              <w:t>Freshwater</w:t>
            </w:r>
          </w:p>
        </w:tc>
      </w:tr>
      <w:tr w:rsidR="00797E27" w:rsidRPr="00797E27" w14:paraId="44F15CD2" w14:textId="77777777" w:rsidTr="00797E27">
        <w:trPr>
          <w:trHeight w:val="320"/>
        </w:trPr>
        <w:tc>
          <w:tcPr>
            <w:tcW w:w="2560" w:type="dxa"/>
            <w:tcBorders>
              <w:top w:val="nil"/>
              <w:left w:val="nil"/>
              <w:bottom w:val="nil"/>
              <w:right w:val="nil"/>
            </w:tcBorders>
            <w:shd w:val="clear" w:color="auto" w:fill="auto"/>
            <w:noWrap/>
            <w:vAlign w:val="bottom"/>
            <w:hideMark/>
          </w:tcPr>
          <w:p w14:paraId="105A2603" w14:textId="77777777" w:rsidR="00797E27" w:rsidRPr="00797E27" w:rsidRDefault="00797E27">
            <w:pPr>
              <w:rPr>
                <w:rFonts w:ascii="Calibri" w:hAnsi="Calibri" w:cs="Calibri"/>
                <w:color w:val="000000"/>
                <w:sz w:val="20"/>
                <w:szCs w:val="20"/>
              </w:rPr>
            </w:pPr>
            <w:r w:rsidRPr="00797E27">
              <w:rPr>
                <w:rFonts w:ascii="Calibri" w:hAnsi="Calibri" w:cs="Calibri"/>
                <w:color w:val="000000"/>
                <w:sz w:val="20"/>
                <w:szCs w:val="20"/>
              </w:rPr>
              <w:t>Mollusks-Gastropods</w:t>
            </w:r>
          </w:p>
        </w:tc>
        <w:tc>
          <w:tcPr>
            <w:tcW w:w="1880" w:type="dxa"/>
            <w:tcBorders>
              <w:top w:val="nil"/>
              <w:left w:val="nil"/>
              <w:bottom w:val="nil"/>
              <w:right w:val="nil"/>
            </w:tcBorders>
            <w:shd w:val="clear" w:color="auto" w:fill="auto"/>
            <w:noWrap/>
            <w:vAlign w:val="bottom"/>
            <w:hideMark/>
          </w:tcPr>
          <w:p w14:paraId="6D70EBA6" w14:textId="77777777" w:rsidR="00797E27" w:rsidRPr="00797E27" w:rsidRDefault="00797E27">
            <w:pPr>
              <w:rPr>
                <w:rFonts w:ascii="Calibri" w:hAnsi="Calibri" w:cs="Calibri"/>
                <w:color w:val="000000"/>
                <w:sz w:val="20"/>
                <w:szCs w:val="20"/>
              </w:rPr>
            </w:pPr>
            <w:proofErr w:type="spellStart"/>
            <w:r w:rsidRPr="00797E27">
              <w:rPr>
                <w:rFonts w:ascii="Calibri" w:hAnsi="Calibri" w:cs="Calibri"/>
                <w:color w:val="000000"/>
                <w:sz w:val="20"/>
                <w:szCs w:val="20"/>
              </w:rPr>
              <w:t>Physidae</w:t>
            </w:r>
            <w:proofErr w:type="spellEnd"/>
          </w:p>
        </w:tc>
        <w:tc>
          <w:tcPr>
            <w:tcW w:w="3300" w:type="dxa"/>
            <w:tcBorders>
              <w:top w:val="nil"/>
              <w:left w:val="nil"/>
              <w:bottom w:val="nil"/>
              <w:right w:val="nil"/>
            </w:tcBorders>
            <w:shd w:val="clear" w:color="auto" w:fill="auto"/>
            <w:noWrap/>
            <w:vAlign w:val="bottom"/>
            <w:hideMark/>
          </w:tcPr>
          <w:p w14:paraId="200D2B3E" w14:textId="77777777" w:rsidR="00797E27" w:rsidRPr="00797E27" w:rsidRDefault="00797E27">
            <w:pPr>
              <w:rPr>
                <w:rFonts w:ascii="Calibri" w:hAnsi="Calibri" w:cs="Calibri"/>
                <w:i/>
                <w:iCs/>
                <w:color w:val="000000"/>
                <w:sz w:val="20"/>
                <w:szCs w:val="20"/>
              </w:rPr>
            </w:pPr>
            <w:proofErr w:type="spellStart"/>
            <w:r w:rsidRPr="00797E27">
              <w:rPr>
                <w:rFonts w:ascii="Calibri" w:hAnsi="Calibri" w:cs="Calibri"/>
                <w:i/>
                <w:iCs/>
                <w:color w:val="000000"/>
                <w:sz w:val="20"/>
                <w:szCs w:val="20"/>
              </w:rPr>
              <w:t>Physella</w:t>
            </w:r>
            <w:proofErr w:type="spellEnd"/>
            <w:r w:rsidRPr="00797E27">
              <w:rPr>
                <w:rFonts w:ascii="Calibri" w:hAnsi="Calibri" w:cs="Calibri"/>
                <w:i/>
                <w:iCs/>
                <w:color w:val="000000"/>
                <w:sz w:val="20"/>
                <w:szCs w:val="20"/>
              </w:rPr>
              <w:t xml:space="preserve"> acuta</w:t>
            </w:r>
          </w:p>
        </w:tc>
        <w:tc>
          <w:tcPr>
            <w:tcW w:w="2940" w:type="dxa"/>
            <w:tcBorders>
              <w:top w:val="nil"/>
              <w:left w:val="nil"/>
              <w:bottom w:val="nil"/>
              <w:right w:val="nil"/>
            </w:tcBorders>
            <w:shd w:val="clear" w:color="auto" w:fill="auto"/>
            <w:noWrap/>
            <w:vAlign w:val="bottom"/>
            <w:hideMark/>
          </w:tcPr>
          <w:p w14:paraId="3440A2FF" w14:textId="77777777" w:rsidR="00797E27" w:rsidRPr="00797E27" w:rsidRDefault="00797E27">
            <w:pPr>
              <w:rPr>
                <w:rFonts w:ascii="Calibri" w:hAnsi="Calibri" w:cs="Calibri"/>
                <w:color w:val="000000"/>
                <w:sz w:val="20"/>
                <w:szCs w:val="20"/>
              </w:rPr>
            </w:pPr>
            <w:r w:rsidRPr="00797E27">
              <w:rPr>
                <w:rFonts w:ascii="Calibri" w:hAnsi="Calibri" w:cs="Calibri"/>
                <w:color w:val="000000"/>
                <w:sz w:val="20"/>
                <w:szCs w:val="20"/>
              </w:rPr>
              <w:t>Acute bladder snail</w:t>
            </w:r>
          </w:p>
        </w:tc>
        <w:tc>
          <w:tcPr>
            <w:tcW w:w="1520" w:type="dxa"/>
            <w:tcBorders>
              <w:top w:val="nil"/>
              <w:left w:val="nil"/>
              <w:bottom w:val="nil"/>
              <w:right w:val="nil"/>
            </w:tcBorders>
            <w:shd w:val="clear" w:color="auto" w:fill="auto"/>
            <w:noWrap/>
            <w:vAlign w:val="bottom"/>
            <w:hideMark/>
          </w:tcPr>
          <w:p w14:paraId="2EB9D054" w14:textId="77777777" w:rsidR="00797E27" w:rsidRPr="00797E27" w:rsidRDefault="00797E27">
            <w:pPr>
              <w:rPr>
                <w:rFonts w:ascii="Calibri" w:hAnsi="Calibri" w:cs="Calibri"/>
                <w:color w:val="000000"/>
                <w:sz w:val="20"/>
                <w:szCs w:val="20"/>
              </w:rPr>
            </w:pPr>
            <w:r w:rsidRPr="00797E27">
              <w:rPr>
                <w:rFonts w:ascii="Calibri" w:hAnsi="Calibri" w:cs="Calibri"/>
                <w:color w:val="000000"/>
                <w:sz w:val="20"/>
                <w:szCs w:val="20"/>
              </w:rPr>
              <w:t>Native</w:t>
            </w:r>
          </w:p>
        </w:tc>
        <w:tc>
          <w:tcPr>
            <w:tcW w:w="2120" w:type="dxa"/>
            <w:tcBorders>
              <w:top w:val="nil"/>
              <w:left w:val="nil"/>
              <w:bottom w:val="nil"/>
              <w:right w:val="nil"/>
            </w:tcBorders>
            <w:shd w:val="clear" w:color="auto" w:fill="auto"/>
            <w:noWrap/>
            <w:vAlign w:val="bottom"/>
            <w:hideMark/>
          </w:tcPr>
          <w:p w14:paraId="2979E921" w14:textId="77777777" w:rsidR="00797E27" w:rsidRPr="00797E27" w:rsidRDefault="00797E27">
            <w:pPr>
              <w:rPr>
                <w:rFonts w:ascii="Calibri" w:hAnsi="Calibri" w:cs="Calibri"/>
                <w:color w:val="000000"/>
                <w:sz w:val="20"/>
                <w:szCs w:val="20"/>
              </w:rPr>
            </w:pPr>
            <w:r w:rsidRPr="00797E27">
              <w:rPr>
                <w:rFonts w:ascii="Calibri" w:hAnsi="Calibri" w:cs="Calibri"/>
                <w:color w:val="000000"/>
                <w:sz w:val="20"/>
                <w:szCs w:val="20"/>
              </w:rPr>
              <w:t>Freshwater</w:t>
            </w:r>
          </w:p>
        </w:tc>
      </w:tr>
      <w:tr w:rsidR="00797E27" w:rsidRPr="00797E27" w14:paraId="25782F11" w14:textId="77777777" w:rsidTr="00797E27">
        <w:trPr>
          <w:trHeight w:val="320"/>
        </w:trPr>
        <w:tc>
          <w:tcPr>
            <w:tcW w:w="2560" w:type="dxa"/>
            <w:tcBorders>
              <w:top w:val="nil"/>
              <w:left w:val="nil"/>
              <w:bottom w:val="nil"/>
              <w:right w:val="nil"/>
            </w:tcBorders>
            <w:shd w:val="clear" w:color="auto" w:fill="auto"/>
            <w:noWrap/>
            <w:vAlign w:val="bottom"/>
            <w:hideMark/>
          </w:tcPr>
          <w:p w14:paraId="7A82C937" w14:textId="77777777" w:rsidR="00797E27" w:rsidRPr="00797E27" w:rsidRDefault="00797E27">
            <w:pPr>
              <w:rPr>
                <w:rFonts w:ascii="Calibri" w:hAnsi="Calibri" w:cs="Calibri"/>
                <w:color w:val="000000"/>
                <w:sz w:val="20"/>
                <w:szCs w:val="20"/>
              </w:rPr>
            </w:pPr>
            <w:r w:rsidRPr="00797E27">
              <w:rPr>
                <w:rFonts w:ascii="Calibri" w:hAnsi="Calibri" w:cs="Calibri"/>
                <w:color w:val="000000"/>
                <w:sz w:val="20"/>
                <w:szCs w:val="20"/>
              </w:rPr>
              <w:t>Mollusks-Gastropods</w:t>
            </w:r>
          </w:p>
        </w:tc>
        <w:tc>
          <w:tcPr>
            <w:tcW w:w="1880" w:type="dxa"/>
            <w:tcBorders>
              <w:top w:val="nil"/>
              <w:left w:val="nil"/>
              <w:bottom w:val="nil"/>
              <w:right w:val="nil"/>
            </w:tcBorders>
            <w:shd w:val="clear" w:color="auto" w:fill="auto"/>
            <w:noWrap/>
            <w:vAlign w:val="bottom"/>
            <w:hideMark/>
          </w:tcPr>
          <w:p w14:paraId="066E3686" w14:textId="77777777" w:rsidR="00797E27" w:rsidRPr="00797E27" w:rsidRDefault="00797E27">
            <w:pPr>
              <w:rPr>
                <w:rFonts w:ascii="Calibri" w:hAnsi="Calibri" w:cs="Calibri"/>
                <w:color w:val="000000"/>
                <w:sz w:val="20"/>
                <w:szCs w:val="20"/>
              </w:rPr>
            </w:pPr>
            <w:proofErr w:type="spellStart"/>
            <w:r w:rsidRPr="00797E27">
              <w:rPr>
                <w:rFonts w:ascii="Calibri" w:hAnsi="Calibri" w:cs="Calibri"/>
                <w:color w:val="000000"/>
                <w:sz w:val="20"/>
                <w:szCs w:val="20"/>
              </w:rPr>
              <w:t>Viviparidae</w:t>
            </w:r>
            <w:proofErr w:type="spellEnd"/>
          </w:p>
        </w:tc>
        <w:tc>
          <w:tcPr>
            <w:tcW w:w="3300" w:type="dxa"/>
            <w:tcBorders>
              <w:top w:val="nil"/>
              <w:left w:val="nil"/>
              <w:bottom w:val="nil"/>
              <w:right w:val="nil"/>
            </w:tcBorders>
            <w:shd w:val="clear" w:color="auto" w:fill="auto"/>
            <w:noWrap/>
            <w:vAlign w:val="bottom"/>
            <w:hideMark/>
          </w:tcPr>
          <w:p w14:paraId="4D2E69C0" w14:textId="77777777" w:rsidR="00797E27" w:rsidRPr="00797E27" w:rsidRDefault="00797E27">
            <w:pPr>
              <w:rPr>
                <w:rFonts w:ascii="Calibri" w:hAnsi="Calibri" w:cs="Calibri"/>
                <w:i/>
                <w:iCs/>
                <w:color w:val="000000"/>
                <w:sz w:val="20"/>
                <w:szCs w:val="20"/>
              </w:rPr>
            </w:pPr>
            <w:proofErr w:type="spellStart"/>
            <w:r w:rsidRPr="00797E27">
              <w:rPr>
                <w:rFonts w:ascii="Calibri" w:hAnsi="Calibri" w:cs="Calibri"/>
                <w:i/>
                <w:iCs/>
                <w:color w:val="000000"/>
                <w:sz w:val="20"/>
                <w:szCs w:val="20"/>
              </w:rPr>
              <w:t>Cipangopaludina</w:t>
            </w:r>
            <w:proofErr w:type="spellEnd"/>
            <w:r w:rsidRPr="00797E27">
              <w:rPr>
                <w:rFonts w:ascii="Calibri" w:hAnsi="Calibri" w:cs="Calibri"/>
                <w:i/>
                <w:iCs/>
                <w:color w:val="000000"/>
                <w:sz w:val="20"/>
                <w:szCs w:val="20"/>
              </w:rPr>
              <w:t xml:space="preserve"> chinensis</w:t>
            </w:r>
          </w:p>
        </w:tc>
        <w:tc>
          <w:tcPr>
            <w:tcW w:w="2940" w:type="dxa"/>
            <w:tcBorders>
              <w:top w:val="nil"/>
              <w:left w:val="nil"/>
              <w:bottom w:val="nil"/>
              <w:right w:val="nil"/>
            </w:tcBorders>
            <w:shd w:val="clear" w:color="auto" w:fill="auto"/>
            <w:noWrap/>
            <w:vAlign w:val="bottom"/>
            <w:hideMark/>
          </w:tcPr>
          <w:p w14:paraId="089BD800" w14:textId="77777777" w:rsidR="00797E27" w:rsidRPr="00797E27" w:rsidRDefault="00797E27">
            <w:pPr>
              <w:rPr>
                <w:rFonts w:ascii="Calibri" w:hAnsi="Calibri" w:cs="Calibri"/>
                <w:color w:val="000000"/>
                <w:sz w:val="20"/>
                <w:szCs w:val="20"/>
              </w:rPr>
            </w:pPr>
            <w:r w:rsidRPr="00797E27">
              <w:rPr>
                <w:rFonts w:ascii="Calibri" w:hAnsi="Calibri" w:cs="Calibri"/>
                <w:color w:val="000000"/>
                <w:sz w:val="20"/>
                <w:szCs w:val="20"/>
              </w:rPr>
              <w:t>Chinese mystery snail</w:t>
            </w:r>
          </w:p>
        </w:tc>
        <w:tc>
          <w:tcPr>
            <w:tcW w:w="1520" w:type="dxa"/>
            <w:tcBorders>
              <w:top w:val="nil"/>
              <w:left w:val="nil"/>
              <w:bottom w:val="nil"/>
              <w:right w:val="nil"/>
            </w:tcBorders>
            <w:shd w:val="clear" w:color="auto" w:fill="auto"/>
            <w:noWrap/>
            <w:vAlign w:val="bottom"/>
            <w:hideMark/>
          </w:tcPr>
          <w:p w14:paraId="5DBA2508" w14:textId="77777777" w:rsidR="00797E27" w:rsidRPr="00797E27" w:rsidRDefault="00797E27">
            <w:pPr>
              <w:rPr>
                <w:rFonts w:ascii="Calibri" w:hAnsi="Calibri" w:cs="Calibri"/>
                <w:color w:val="000000"/>
                <w:sz w:val="20"/>
                <w:szCs w:val="20"/>
              </w:rPr>
            </w:pPr>
            <w:r w:rsidRPr="00797E27">
              <w:rPr>
                <w:rFonts w:ascii="Calibri" w:hAnsi="Calibri" w:cs="Calibri"/>
                <w:color w:val="000000"/>
                <w:sz w:val="20"/>
                <w:szCs w:val="20"/>
              </w:rPr>
              <w:t>Exotic</w:t>
            </w:r>
          </w:p>
        </w:tc>
        <w:tc>
          <w:tcPr>
            <w:tcW w:w="2120" w:type="dxa"/>
            <w:tcBorders>
              <w:top w:val="nil"/>
              <w:left w:val="nil"/>
              <w:bottom w:val="nil"/>
              <w:right w:val="nil"/>
            </w:tcBorders>
            <w:shd w:val="clear" w:color="auto" w:fill="auto"/>
            <w:noWrap/>
            <w:vAlign w:val="bottom"/>
            <w:hideMark/>
          </w:tcPr>
          <w:p w14:paraId="492B841D" w14:textId="77777777" w:rsidR="00797E27" w:rsidRPr="00797E27" w:rsidRDefault="00797E27">
            <w:pPr>
              <w:rPr>
                <w:rFonts w:ascii="Calibri" w:hAnsi="Calibri" w:cs="Calibri"/>
                <w:color w:val="000000"/>
                <w:sz w:val="20"/>
                <w:szCs w:val="20"/>
              </w:rPr>
            </w:pPr>
            <w:r w:rsidRPr="00797E27">
              <w:rPr>
                <w:rFonts w:ascii="Calibri" w:hAnsi="Calibri" w:cs="Calibri"/>
                <w:color w:val="000000"/>
                <w:sz w:val="20"/>
                <w:szCs w:val="20"/>
              </w:rPr>
              <w:t>Freshwater</w:t>
            </w:r>
          </w:p>
        </w:tc>
      </w:tr>
      <w:tr w:rsidR="00797E27" w:rsidRPr="00797E27" w14:paraId="13BD4E5D" w14:textId="77777777" w:rsidTr="00797E27">
        <w:trPr>
          <w:trHeight w:val="320"/>
        </w:trPr>
        <w:tc>
          <w:tcPr>
            <w:tcW w:w="2560" w:type="dxa"/>
            <w:tcBorders>
              <w:top w:val="nil"/>
              <w:left w:val="nil"/>
              <w:bottom w:val="nil"/>
              <w:right w:val="nil"/>
            </w:tcBorders>
            <w:shd w:val="clear" w:color="auto" w:fill="auto"/>
            <w:noWrap/>
            <w:vAlign w:val="bottom"/>
            <w:hideMark/>
          </w:tcPr>
          <w:p w14:paraId="0EB2738C" w14:textId="77777777" w:rsidR="00797E27" w:rsidRPr="00797E27" w:rsidRDefault="00797E27">
            <w:pPr>
              <w:rPr>
                <w:rFonts w:ascii="Calibri" w:hAnsi="Calibri" w:cs="Calibri"/>
                <w:color w:val="000000"/>
                <w:sz w:val="20"/>
                <w:szCs w:val="20"/>
              </w:rPr>
            </w:pPr>
            <w:r w:rsidRPr="00797E27">
              <w:rPr>
                <w:rFonts w:ascii="Calibri" w:hAnsi="Calibri" w:cs="Calibri"/>
                <w:color w:val="000000"/>
                <w:sz w:val="20"/>
                <w:szCs w:val="20"/>
              </w:rPr>
              <w:t>Mollusks-Gastropods</w:t>
            </w:r>
          </w:p>
        </w:tc>
        <w:tc>
          <w:tcPr>
            <w:tcW w:w="1880" w:type="dxa"/>
            <w:tcBorders>
              <w:top w:val="nil"/>
              <w:left w:val="nil"/>
              <w:bottom w:val="nil"/>
              <w:right w:val="nil"/>
            </w:tcBorders>
            <w:shd w:val="clear" w:color="auto" w:fill="auto"/>
            <w:noWrap/>
            <w:vAlign w:val="bottom"/>
            <w:hideMark/>
          </w:tcPr>
          <w:p w14:paraId="6F078990" w14:textId="77777777" w:rsidR="00797E27" w:rsidRPr="00797E27" w:rsidRDefault="00797E27">
            <w:pPr>
              <w:rPr>
                <w:rFonts w:ascii="Calibri" w:hAnsi="Calibri" w:cs="Calibri"/>
                <w:color w:val="000000"/>
                <w:sz w:val="20"/>
                <w:szCs w:val="20"/>
              </w:rPr>
            </w:pPr>
            <w:proofErr w:type="spellStart"/>
            <w:r w:rsidRPr="00797E27">
              <w:rPr>
                <w:rFonts w:ascii="Calibri" w:hAnsi="Calibri" w:cs="Calibri"/>
                <w:color w:val="000000"/>
                <w:sz w:val="20"/>
                <w:szCs w:val="20"/>
              </w:rPr>
              <w:t>Viviparidae</w:t>
            </w:r>
            <w:proofErr w:type="spellEnd"/>
          </w:p>
        </w:tc>
        <w:tc>
          <w:tcPr>
            <w:tcW w:w="3300" w:type="dxa"/>
            <w:tcBorders>
              <w:top w:val="nil"/>
              <w:left w:val="nil"/>
              <w:bottom w:val="nil"/>
              <w:right w:val="nil"/>
            </w:tcBorders>
            <w:shd w:val="clear" w:color="auto" w:fill="auto"/>
            <w:noWrap/>
            <w:vAlign w:val="bottom"/>
            <w:hideMark/>
          </w:tcPr>
          <w:p w14:paraId="0F355300" w14:textId="77777777" w:rsidR="00797E27" w:rsidRPr="00797E27" w:rsidRDefault="00797E27">
            <w:pPr>
              <w:rPr>
                <w:rFonts w:ascii="Calibri" w:hAnsi="Calibri" w:cs="Calibri"/>
                <w:i/>
                <w:iCs/>
                <w:color w:val="000000"/>
                <w:sz w:val="20"/>
                <w:szCs w:val="20"/>
              </w:rPr>
            </w:pPr>
            <w:proofErr w:type="spellStart"/>
            <w:r w:rsidRPr="00797E27">
              <w:rPr>
                <w:rFonts w:ascii="Calibri" w:hAnsi="Calibri" w:cs="Calibri"/>
                <w:i/>
                <w:iCs/>
                <w:color w:val="000000"/>
                <w:sz w:val="20"/>
                <w:szCs w:val="20"/>
              </w:rPr>
              <w:t>Cipangopaludina</w:t>
            </w:r>
            <w:proofErr w:type="spellEnd"/>
            <w:r w:rsidRPr="00797E27">
              <w:rPr>
                <w:rFonts w:ascii="Calibri" w:hAnsi="Calibri" w:cs="Calibri"/>
                <w:i/>
                <w:iCs/>
                <w:color w:val="000000"/>
                <w:sz w:val="20"/>
                <w:szCs w:val="20"/>
              </w:rPr>
              <w:t xml:space="preserve"> japonica</w:t>
            </w:r>
          </w:p>
        </w:tc>
        <w:tc>
          <w:tcPr>
            <w:tcW w:w="2940" w:type="dxa"/>
            <w:tcBorders>
              <w:top w:val="nil"/>
              <w:left w:val="nil"/>
              <w:bottom w:val="nil"/>
              <w:right w:val="nil"/>
            </w:tcBorders>
            <w:shd w:val="clear" w:color="auto" w:fill="auto"/>
            <w:noWrap/>
            <w:vAlign w:val="bottom"/>
            <w:hideMark/>
          </w:tcPr>
          <w:p w14:paraId="0BBDD9E1" w14:textId="77777777" w:rsidR="00797E27" w:rsidRPr="00797E27" w:rsidRDefault="00797E27">
            <w:pPr>
              <w:rPr>
                <w:rFonts w:ascii="Calibri" w:hAnsi="Calibri" w:cs="Calibri"/>
                <w:color w:val="000000"/>
                <w:sz w:val="20"/>
                <w:szCs w:val="20"/>
              </w:rPr>
            </w:pPr>
            <w:r w:rsidRPr="00797E27">
              <w:rPr>
                <w:rFonts w:ascii="Calibri" w:hAnsi="Calibri" w:cs="Calibri"/>
                <w:color w:val="000000"/>
                <w:sz w:val="20"/>
                <w:szCs w:val="20"/>
              </w:rPr>
              <w:t>Japanese mystery snail</w:t>
            </w:r>
          </w:p>
        </w:tc>
        <w:tc>
          <w:tcPr>
            <w:tcW w:w="1520" w:type="dxa"/>
            <w:tcBorders>
              <w:top w:val="nil"/>
              <w:left w:val="nil"/>
              <w:bottom w:val="nil"/>
              <w:right w:val="nil"/>
            </w:tcBorders>
            <w:shd w:val="clear" w:color="auto" w:fill="auto"/>
            <w:noWrap/>
            <w:vAlign w:val="bottom"/>
            <w:hideMark/>
          </w:tcPr>
          <w:p w14:paraId="0D5C4D08" w14:textId="77777777" w:rsidR="00797E27" w:rsidRPr="00797E27" w:rsidRDefault="00797E27">
            <w:pPr>
              <w:rPr>
                <w:rFonts w:ascii="Calibri" w:hAnsi="Calibri" w:cs="Calibri"/>
                <w:color w:val="000000"/>
                <w:sz w:val="20"/>
                <w:szCs w:val="20"/>
              </w:rPr>
            </w:pPr>
            <w:r w:rsidRPr="00797E27">
              <w:rPr>
                <w:rFonts w:ascii="Calibri" w:hAnsi="Calibri" w:cs="Calibri"/>
                <w:color w:val="000000"/>
                <w:sz w:val="20"/>
                <w:szCs w:val="20"/>
              </w:rPr>
              <w:t>Exotic</w:t>
            </w:r>
          </w:p>
        </w:tc>
        <w:tc>
          <w:tcPr>
            <w:tcW w:w="2120" w:type="dxa"/>
            <w:tcBorders>
              <w:top w:val="nil"/>
              <w:left w:val="nil"/>
              <w:bottom w:val="nil"/>
              <w:right w:val="nil"/>
            </w:tcBorders>
            <w:shd w:val="clear" w:color="auto" w:fill="auto"/>
            <w:noWrap/>
            <w:vAlign w:val="bottom"/>
            <w:hideMark/>
          </w:tcPr>
          <w:p w14:paraId="2903D98A" w14:textId="77777777" w:rsidR="00797E27" w:rsidRPr="00797E27" w:rsidRDefault="00797E27">
            <w:pPr>
              <w:rPr>
                <w:rFonts w:ascii="Calibri" w:hAnsi="Calibri" w:cs="Calibri"/>
                <w:color w:val="000000"/>
                <w:sz w:val="20"/>
                <w:szCs w:val="20"/>
              </w:rPr>
            </w:pPr>
            <w:r w:rsidRPr="00797E27">
              <w:rPr>
                <w:rFonts w:ascii="Calibri" w:hAnsi="Calibri" w:cs="Calibri"/>
                <w:color w:val="000000"/>
                <w:sz w:val="20"/>
                <w:szCs w:val="20"/>
              </w:rPr>
              <w:t>Freshwater</w:t>
            </w:r>
          </w:p>
        </w:tc>
      </w:tr>
      <w:tr w:rsidR="00797E27" w:rsidRPr="00797E27" w14:paraId="18B8ECFB" w14:textId="77777777" w:rsidTr="00797E27">
        <w:trPr>
          <w:trHeight w:val="320"/>
        </w:trPr>
        <w:tc>
          <w:tcPr>
            <w:tcW w:w="2560" w:type="dxa"/>
            <w:tcBorders>
              <w:top w:val="nil"/>
              <w:left w:val="nil"/>
              <w:bottom w:val="nil"/>
              <w:right w:val="nil"/>
            </w:tcBorders>
            <w:shd w:val="clear" w:color="auto" w:fill="auto"/>
            <w:noWrap/>
            <w:vAlign w:val="bottom"/>
            <w:hideMark/>
          </w:tcPr>
          <w:p w14:paraId="60740759" w14:textId="77777777" w:rsidR="00797E27" w:rsidRPr="00797E27" w:rsidRDefault="00797E27">
            <w:pPr>
              <w:rPr>
                <w:rFonts w:ascii="Calibri" w:hAnsi="Calibri" w:cs="Calibri"/>
                <w:color w:val="000000"/>
                <w:sz w:val="20"/>
                <w:szCs w:val="20"/>
              </w:rPr>
            </w:pPr>
            <w:r w:rsidRPr="00797E27">
              <w:rPr>
                <w:rFonts w:ascii="Calibri" w:hAnsi="Calibri" w:cs="Calibri"/>
                <w:color w:val="000000"/>
                <w:sz w:val="20"/>
                <w:szCs w:val="20"/>
              </w:rPr>
              <w:lastRenderedPageBreak/>
              <w:t>Mollusks-Gastropods</w:t>
            </w:r>
          </w:p>
        </w:tc>
        <w:tc>
          <w:tcPr>
            <w:tcW w:w="1880" w:type="dxa"/>
            <w:tcBorders>
              <w:top w:val="nil"/>
              <w:left w:val="nil"/>
              <w:bottom w:val="nil"/>
              <w:right w:val="nil"/>
            </w:tcBorders>
            <w:shd w:val="clear" w:color="auto" w:fill="auto"/>
            <w:noWrap/>
            <w:vAlign w:val="bottom"/>
            <w:hideMark/>
          </w:tcPr>
          <w:p w14:paraId="5E4AB8B2" w14:textId="77777777" w:rsidR="00797E27" w:rsidRPr="00797E27" w:rsidRDefault="00797E27">
            <w:pPr>
              <w:rPr>
                <w:rFonts w:ascii="Calibri" w:hAnsi="Calibri" w:cs="Calibri"/>
                <w:color w:val="000000"/>
                <w:sz w:val="20"/>
                <w:szCs w:val="20"/>
              </w:rPr>
            </w:pPr>
            <w:proofErr w:type="spellStart"/>
            <w:r w:rsidRPr="00797E27">
              <w:rPr>
                <w:rFonts w:ascii="Calibri" w:hAnsi="Calibri" w:cs="Calibri"/>
                <w:color w:val="000000"/>
                <w:sz w:val="20"/>
                <w:szCs w:val="20"/>
              </w:rPr>
              <w:t>Viviparidae</w:t>
            </w:r>
            <w:proofErr w:type="spellEnd"/>
          </w:p>
        </w:tc>
        <w:tc>
          <w:tcPr>
            <w:tcW w:w="3300" w:type="dxa"/>
            <w:tcBorders>
              <w:top w:val="nil"/>
              <w:left w:val="nil"/>
              <w:bottom w:val="nil"/>
              <w:right w:val="nil"/>
            </w:tcBorders>
            <w:shd w:val="clear" w:color="auto" w:fill="auto"/>
            <w:noWrap/>
            <w:vAlign w:val="bottom"/>
            <w:hideMark/>
          </w:tcPr>
          <w:p w14:paraId="739C7CEC" w14:textId="77777777" w:rsidR="00797E27" w:rsidRPr="00797E27" w:rsidRDefault="00797E27">
            <w:pPr>
              <w:rPr>
                <w:rFonts w:ascii="Calibri" w:hAnsi="Calibri" w:cs="Calibri"/>
                <w:i/>
                <w:iCs/>
                <w:color w:val="000000"/>
                <w:sz w:val="20"/>
                <w:szCs w:val="20"/>
              </w:rPr>
            </w:pPr>
            <w:proofErr w:type="spellStart"/>
            <w:r w:rsidRPr="00797E27">
              <w:rPr>
                <w:rFonts w:ascii="Calibri" w:hAnsi="Calibri" w:cs="Calibri"/>
                <w:i/>
                <w:iCs/>
                <w:color w:val="000000"/>
                <w:sz w:val="20"/>
                <w:szCs w:val="20"/>
              </w:rPr>
              <w:t>Cipangopaludina</w:t>
            </w:r>
            <w:proofErr w:type="spellEnd"/>
            <w:r w:rsidRPr="00797E27">
              <w:rPr>
                <w:rFonts w:ascii="Calibri" w:hAnsi="Calibri" w:cs="Calibri"/>
                <w:i/>
                <w:iCs/>
                <w:color w:val="000000"/>
                <w:sz w:val="20"/>
                <w:szCs w:val="20"/>
              </w:rPr>
              <w:t xml:space="preserve"> </w:t>
            </w:r>
            <w:r w:rsidRPr="00797E27">
              <w:rPr>
                <w:rFonts w:ascii="Calibri" w:hAnsi="Calibri" w:cs="Calibri"/>
                <w:color w:val="000000"/>
                <w:sz w:val="20"/>
                <w:szCs w:val="20"/>
              </w:rPr>
              <w:t>sp.</w:t>
            </w:r>
          </w:p>
        </w:tc>
        <w:tc>
          <w:tcPr>
            <w:tcW w:w="2940" w:type="dxa"/>
            <w:tcBorders>
              <w:top w:val="nil"/>
              <w:left w:val="nil"/>
              <w:bottom w:val="nil"/>
              <w:right w:val="nil"/>
            </w:tcBorders>
            <w:shd w:val="clear" w:color="auto" w:fill="auto"/>
            <w:noWrap/>
            <w:vAlign w:val="bottom"/>
            <w:hideMark/>
          </w:tcPr>
          <w:p w14:paraId="55715807" w14:textId="77777777" w:rsidR="00797E27" w:rsidRPr="00797E27" w:rsidRDefault="00797E27">
            <w:pPr>
              <w:rPr>
                <w:rFonts w:ascii="Calibri" w:hAnsi="Calibri" w:cs="Calibri"/>
                <w:color w:val="000000"/>
                <w:sz w:val="20"/>
                <w:szCs w:val="20"/>
              </w:rPr>
            </w:pPr>
            <w:proofErr w:type="spellStart"/>
            <w:r w:rsidRPr="00797E27">
              <w:rPr>
                <w:rFonts w:ascii="Calibri" w:hAnsi="Calibri" w:cs="Calibri"/>
                <w:color w:val="000000"/>
                <w:sz w:val="20"/>
                <w:szCs w:val="20"/>
              </w:rPr>
              <w:t>mysterysnail</w:t>
            </w:r>
            <w:proofErr w:type="spellEnd"/>
          </w:p>
        </w:tc>
        <w:tc>
          <w:tcPr>
            <w:tcW w:w="1520" w:type="dxa"/>
            <w:tcBorders>
              <w:top w:val="nil"/>
              <w:left w:val="nil"/>
              <w:bottom w:val="nil"/>
              <w:right w:val="nil"/>
            </w:tcBorders>
            <w:shd w:val="clear" w:color="auto" w:fill="auto"/>
            <w:noWrap/>
            <w:vAlign w:val="bottom"/>
            <w:hideMark/>
          </w:tcPr>
          <w:p w14:paraId="784AECC4" w14:textId="77777777" w:rsidR="00797E27" w:rsidRPr="00797E27" w:rsidRDefault="00797E27">
            <w:pPr>
              <w:rPr>
                <w:rFonts w:ascii="Calibri" w:hAnsi="Calibri" w:cs="Calibri"/>
                <w:color w:val="000000"/>
                <w:sz w:val="20"/>
                <w:szCs w:val="20"/>
              </w:rPr>
            </w:pPr>
            <w:r w:rsidRPr="00797E27">
              <w:rPr>
                <w:rFonts w:ascii="Calibri" w:hAnsi="Calibri" w:cs="Calibri"/>
                <w:color w:val="000000"/>
                <w:sz w:val="20"/>
                <w:szCs w:val="20"/>
              </w:rPr>
              <w:t>Exotic</w:t>
            </w:r>
          </w:p>
        </w:tc>
        <w:tc>
          <w:tcPr>
            <w:tcW w:w="2120" w:type="dxa"/>
            <w:tcBorders>
              <w:top w:val="nil"/>
              <w:left w:val="nil"/>
              <w:bottom w:val="nil"/>
              <w:right w:val="nil"/>
            </w:tcBorders>
            <w:shd w:val="clear" w:color="auto" w:fill="auto"/>
            <w:noWrap/>
            <w:vAlign w:val="bottom"/>
            <w:hideMark/>
          </w:tcPr>
          <w:p w14:paraId="6D6A0E71" w14:textId="77777777" w:rsidR="00797E27" w:rsidRPr="00797E27" w:rsidRDefault="00797E27">
            <w:pPr>
              <w:rPr>
                <w:rFonts w:ascii="Calibri" w:hAnsi="Calibri" w:cs="Calibri"/>
                <w:color w:val="000000"/>
                <w:sz w:val="20"/>
                <w:szCs w:val="20"/>
              </w:rPr>
            </w:pPr>
            <w:r w:rsidRPr="00797E27">
              <w:rPr>
                <w:rFonts w:ascii="Calibri" w:hAnsi="Calibri" w:cs="Calibri"/>
                <w:color w:val="000000"/>
                <w:sz w:val="20"/>
                <w:szCs w:val="20"/>
              </w:rPr>
              <w:t>Freshwater</w:t>
            </w:r>
          </w:p>
        </w:tc>
      </w:tr>
      <w:tr w:rsidR="00797E27" w:rsidRPr="00797E27" w14:paraId="03EEC72F" w14:textId="77777777" w:rsidTr="00797E27">
        <w:trPr>
          <w:trHeight w:val="320"/>
        </w:trPr>
        <w:tc>
          <w:tcPr>
            <w:tcW w:w="2560" w:type="dxa"/>
            <w:tcBorders>
              <w:top w:val="nil"/>
              <w:left w:val="nil"/>
              <w:bottom w:val="nil"/>
              <w:right w:val="nil"/>
            </w:tcBorders>
            <w:shd w:val="clear" w:color="auto" w:fill="auto"/>
            <w:noWrap/>
            <w:vAlign w:val="bottom"/>
            <w:hideMark/>
          </w:tcPr>
          <w:p w14:paraId="09680A44" w14:textId="77777777" w:rsidR="00797E27" w:rsidRPr="00797E27" w:rsidRDefault="00797E27">
            <w:pPr>
              <w:rPr>
                <w:rFonts w:ascii="Calibri" w:hAnsi="Calibri" w:cs="Calibri"/>
                <w:color w:val="000000"/>
                <w:sz w:val="20"/>
                <w:szCs w:val="20"/>
              </w:rPr>
            </w:pPr>
            <w:r w:rsidRPr="00797E27">
              <w:rPr>
                <w:rFonts w:ascii="Calibri" w:hAnsi="Calibri" w:cs="Calibri"/>
                <w:color w:val="000000"/>
                <w:sz w:val="20"/>
                <w:szCs w:val="20"/>
              </w:rPr>
              <w:t>Mollusks-Gastropods</w:t>
            </w:r>
          </w:p>
        </w:tc>
        <w:tc>
          <w:tcPr>
            <w:tcW w:w="1880" w:type="dxa"/>
            <w:tcBorders>
              <w:top w:val="nil"/>
              <w:left w:val="nil"/>
              <w:bottom w:val="nil"/>
              <w:right w:val="nil"/>
            </w:tcBorders>
            <w:shd w:val="clear" w:color="auto" w:fill="auto"/>
            <w:noWrap/>
            <w:vAlign w:val="bottom"/>
            <w:hideMark/>
          </w:tcPr>
          <w:p w14:paraId="775E8534" w14:textId="77777777" w:rsidR="00797E27" w:rsidRPr="00797E27" w:rsidRDefault="00797E27">
            <w:pPr>
              <w:rPr>
                <w:rFonts w:ascii="Calibri" w:hAnsi="Calibri" w:cs="Calibri"/>
                <w:color w:val="000000"/>
                <w:sz w:val="20"/>
                <w:szCs w:val="20"/>
              </w:rPr>
            </w:pPr>
            <w:proofErr w:type="spellStart"/>
            <w:r w:rsidRPr="00797E27">
              <w:rPr>
                <w:rFonts w:ascii="Calibri" w:hAnsi="Calibri" w:cs="Calibri"/>
                <w:color w:val="000000"/>
                <w:sz w:val="20"/>
                <w:szCs w:val="20"/>
              </w:rPr>
              <w:t>Viviparidae</w:t>
            </w:r>
            <w:proofErr w:type="spellEnd"/>
          </w:p>
        </w:tc>
        <w:tc>
          <w:tcPr>
            <w:tcW w:w="3300" w:type="dxa"/>
            <w:tcBorders>
              <w:top w:val="nil"/>
              <w:left w:val="nil"/>
              <w:bottom w:val="nil"/>
              <w:right w:val="nil"/>
            </w:tcBorders>
            <w:shd w:val="clear" w:color="auto" w:fill="auto"/>
            <w:noWrap/>
            <w:vAlign w:val="bottom"/>
            <w:hideMark/>
          </w:tcPr>
          <w:p w14:paraId="00290611" w14:textId="77777777" w:rsidR="00797E27" w:rsidRPr="00797E27" w:rsidRDefault="00797E27">
            <w:pPr>
              <w:rPr>
                <w:rFonts w:ascii="Calibri" w:hAnsi="Calibri" w:cs="Calibri"/>
                <w:i/>
                <w:iCs/>
                <w:color w:val="000000"/>
                <w:sz w:val="20"/>
                <w:szCs w:val="20"/>
              </w:rPr>
            </w:pPr>
            <w:r w:rsidRPr="00797E27">
              <w:rPr>
                <w:rFonts w:ascii="Calibri" w:hAnsi="Calibri" w:cs="Calibri"/>
                <w:i/>
                <w:iCs/>
                <w:color w:val="000000"/>
                <w:sz w:val="20"/>
                <w:szCs w:val="20"/>
              </w:rPr>
              <w:t xml:space="preserve">Viviparus </w:t>
            </w:r>
            <w:proofErr w:type="spellStart"/>
            <w:r w:rsidRPr="00797E27">
              <w:rPr>
                <w:rFonts w:ascii="Calibri" w:hAnsi="Calibri" w:cs="Calibri"/>
                <w:i/>
                <w:iCs/>
                <w:color w:val="000000"/>
                <w:sz w:val="20"/>
                <w:szCs w:val="20"/>
              </w:rPr>
              <w:t>georgianus</w:t>
            </w:r>
            <w:proofErr w:type="spellEnd"/>
          </w:p>
        </w:tc>
        <w:tc>
          <w:tcPr>
            <w:tcW w:w="2940" w:type="dxa"/>
            <w:tcBorders>
              <w:top w:val="nil"/>
              <w:left w:val="nil"/>
              <w:bottom w:val="nil"/>
              <w:right w:val="nil"/>
            </w:tcBorders>
            <w:shd w:val="clear" w:color="auto" w:fill="auto"/>
            <w:noWrap/>
            <w:vAlign w:val="bottom"/>
            <w:hideMark/>
          </w:tcPr>
          <w:p w14:paraId="40DA7C7D" w14:textId="77777777" w:rsidR="00797E27" w:rsidRPr="00797E27" w:rsidRDefault="00797E27">
            <w:pPr>
              <w:rPr>
                <w:rFonts w:ascii="Calibri" w:hAnsi="Calibri" w:cs="Calibri"/>
                <w:color w:val="000000"/>
                <w:sz w:val="20"/>
                <w:szCs w:val="20"/>
              </w:rPr>
            </w:pPr>
            <w:r w:rsidRPr="00797E27">
              <w:rPr>
                <w:rFonts w:ascii="Calibri" w:hAnsi="Calibri" w:cs="Calibri"/>
                <w:color w:val="000000"/>
                <w:sz w:val="20"/>
                <w:szCs w:val="20"/>
              </w:rPr>
              <w:t>banded mystery snail</w:t>
            </w:r>
          </w:p>
        </w:tc>
        <w:tc>
          <w:tcPr>
            <w:tcW w:w="1520" w:type="dxa"/>
            <w:tcBorders>
              <w:top w:val="nil"/>
              <w:left w:val="nil"/>
              <w:bottom w:val="nil"/>
              <w:right w:val="nil"/>
            </w:tcBorders>
            <w:shd w:val="clear" w:color="auto" w:fill="auto"/>
            <w:noWrap/>
            <w:vAlign w:val="bottom"/>
            <w:hideMark/>
          </w:tcPr>
          <w:p w14:paraId="18E697BD" w14:textId="77777777" w:rsidR="00797E27" w:rsidRPr="00797E27" w:rsidRDefault="00797E27">
            <w:pPr>
              <w:rPr>
                <w:rFonts w:ascii="Calibri" w:hAnsi="Calibri" w:cs="Calibri"/>
                <w:color w:val="000000"/>
                <w:sz w:val="20"/>
                <w:szCs w:val="20"/>
              </w:rPr>
            </w:pPr>
            <w:r w:rsidRPr="00797E27">
              <w:rPr>
                <w:rFonts w:ascii="Calibri" w:hAnsi="Calibri" w:cs="Calibri"/>
                <w:color w:val="000000"/>
                <w:sz w:val="20"/>
                <w:szCs w:val="20"/>
              </w:rPr>
              <w:t>Native</w:t>
            </w:r>
          </w:p>
        </w:tc>
        <w:tc>
          <w:tcPr>
            <w:tcW w:w="2120" w:type="dxa"/>
            <w:tcBorders>
              <w:top w:val="nil"/>
              <w:left w:val="nil"/>
              <w:bottom w:val="nil"/>
              <w:right w:val="nil"/>
            </w:tcBorders>
            <w:shd w:val="clear" w:color="auto" w:fill="auto"/>
            <w:noWrap/>
            <w:vAlign w:val="bottom"/>
            <w:hideMark/>
          </w:tcPr>
          <w:p w14:paraId="6157E4BB" w14:textId="77777777" w:rsidR="00797E27" w:rsidRPr="00797E27" w:rsidRDefault="00797E27">
            <w:pPr>
              <w:rPr>
                <w:rFonts w:ascii="Calibri" w:hAnsi="Calibri" w:cs="Calibri"/>
                <w:color w:val="000000"/>
                <w:sz w:val="20"/>
                <w:szCs w:val="20"/>
              </w:rPr>
            </w:pPr>
            <w:r w:rsidRPr="00797E27">
              <w:rPr>
                <w:rFonts w:ascii="Calibri" w:hAnsi="Calibri" w:cs="Calibri"/>
                <w:color w:val="000000"/>
                <w:sz w:val="20"/>
                <w:szCs w:val="20"/>
              </w:rPr>
              <w:t>Freshwater</w:t>
            </w:r>
          </w:p>
        </w:tc>
      </w:tr>
      <w:tr w:rsidR="00797E27" w:rsidRPr="00797E27" w14:paraId="5FDB053A" w14:textId="77777777" w:rsidTr="00797E27">
        <w:trPr>
          <w:trHeight w:val="320"/>
        </w:trPr>
        <w:tc>
          <w:tcPr>
            <w:tcW w:w="2560" w:type="dxa"/>
            <w:tcBorders>
              <w:top w:val="nil"/>
              <w:left w:val="nil"/>
              <w:bottom w:val="nil"/>
              <w:right w:val="nil"/>
            </w:tcBorders>
            <w:shd w:val="clear" w:color="auto" w:fill="auto"/>
            <w:noWrap/>
            <w:vAlign w:val="bottom"/>
            <w:hideMark/>
          </w:tcPr>
          <w:p w14:paraId="7A5C031A" w14:textId="77777777" w:rsidR="00797E27" w:rsidRPr="00797E27" w:rsidRDefault="00797E27">
            <w:pPr>
              <w:rPr>
                <w:rFonts w:ascii="Calibri" w:hAnsi="Calibri" w:cs="Calibri"/>
                <w:color w:val="000000"/>
                <w:sz w:val="20"/>
                <w:szCs w:val="20"/>
              </w:rPr>
            </w:pPr>
            <w:r w:rsidRPr="00797E27">
              <w:rPr>
                <w:rFonts w:ascii="Calibri" w:hAnsi="Calibri" w:cs="Calibri"/>
                <w:color w:val="000000"/>
                <w:sz w:val="20"/>
                <w:szCs w:val="20"/>
              </w:rPr>
              <w:t>Platyhelminthes</w:t>
            </w:r>
          </w:p>
        </w:tc>
        <w:tc>
          <w:tcPr>
            <w:tcW w:w="1880" w:type="dxa"/>
            <w:tcBorders>
              <w:top w:val="nil"/>
              <w:left w:val="nil"/>
              <w:bottom w:val="nil"/>
              <w:right w:val="nil"/>
            </w:tcBorders>
            <w:shd w:val="clear" w:color="auto" w:fill="auto"/>
            <w:noWrap/>
            <w:vAlign w:val="bottom"/>
            <w:hideMark/>
          </w:tcPr>
          <w:p w14:paraId="36F00304" w14:textId="77777777" w:rsidR="00797E27" w:rsidRPr="00797E27" w:rsidRDefault="00797E27">
            <w:pPr>
              <w:rPr>
                <w:rFonts w:ascii="Calibri" w:hAnsi="Calibri" w:cs="Calibri"/>
                <w:color w:val="000000"/>
                <w:sz w:val="20"/>
                <w:szCs w:val="20"/>
              </w:rPr>
            </w:pPr>
            <w:proofErr w:type="spellStart"/>
            <w:r w:rsidRPr="00797E27">
              <w:rPr>
                <w:rFonts w:ascii="Calibri" w:hAnsi="Calibri" w:cs="Calibri"/>
                <w:color w:val="000000"/>
                <w:sz w:val="20"/>
                <w:szCs w:val="20"/>
              </w:rPr>
              <w:t>Bothriocephalidae</w:t>
            </w:r>
            <w:proofErr w:type="spellEnd"/>
          </w:p>
        </w:tc>
        <w:tc>
          <w:tcPr>
            <w:tcW w:w="3300" w:type="dxa"/>
            <w:tcBorders>
              <w:top w:val="nil"/>
              <w:left w:val="nil"/>
              <w:bottom w:val="nil"/>
              <w:right w:val="nil"/>
            </w:tcBorders>
            <w:shd w:val="clear" w:color="auto" w:fill="auto"/>
            <w:noWrap/>
            <w:vAlign w:val="bottom"/>
            <w:hideMark/>
          </w:tcPr>
          <w:p w14:paraId="30B092FC" w14:textId="77777777" w:rsidR="00797E27" w:rsidRPr="00797E27" w:rsidRDefault="00797E27">
            <w:pPr>
              <w:rPr>
                <w:rFonts w:ascii="Calibri" w:hAnsi="Calibri" w:cs="Calibri"/>
                <w:i/>
                <w:iCs/>
                <w:color w:val="000000"/>
                <w:sz w:val="20"/>
                <w:szCs w:val="20"/>
              </w:rPr>
            </w:pPr>
            <w:proofErr w:type="spellStart"/>
            <w:r w:rsidRPr="00797E27">
              <w:rPr>
                <w:rFonts w:ascii="Calibri" w:hAnsi="Calibri" w:cs="Calibri"/>
                <w:i/>
                <w:iCs/>
                <w:color w:val="000000"/>
                <w:sz w:val="20"/>
                <w:szCs w:val="20"/>
              </w:rPr>
              <w:t>Schyzocotyle</w:t>
            </w:r>
            <w:proofErr w:type="spellEnd"/>
            <w:r w:rsidRPr="00797E27">
              <w:rPr>
                <w:rFonts w:ascii="Calibri" w:hAnsi="Calibri" w:cs="Calibri"/>
                <w:i/>
                <w:iCs/>
                <w:color w:val="000000"/>
                <w:sz w:val="20"/>
                <w:szCs w:val="20"/>
              </w:rPr>
              <w:t xml:space="preserve"> </w:t>
            </w:r>
            <w:proofErr w:type="spellStart"/>
            <w:r w:rsidRPr="00797E27">
              <w:rPr>
                <w:rFonts w:ascii="Calibri" w:hAnsi="Calibri" w:cs="Calibri"/>
                <w:i/>
                <w:iCs/>
                <w:color w:val="000000"/>
                <w:sz w:val="20"/>
                <w:szCs w:val="20"/>
              </w:rPr>
              <w:t>acheilognathi</w:t>
            </w:r>
            <w:proofErr w:type="spellEnd"/>
          </w:p>
        </w:tc>
        <w:tc>
          <w:tcPr>
            <w:tcW w:w="2940" w:type="dxa"/>
            <w:tcBorders>
              <w:top w:val="nil"/>
              <w:left w:val="nil"/>
              <w:bottom w:val="nil"/>
              <w:right w:val="nil"/>
            </w:tcBorders>
            <w:shd w:val="clear" w:color="auto" w:fill="auto"/>
            <w:noWrap/>
            <w:vAlign w:val="bottom"/>
            <w:hideMark/>
          </w:tcPr>
          <w:p w14:paraId="0103A1EC" w14:textId="77777777" w:rsidR="00797E27" w:rsidRPr="00797E27" w:rsidRDefault="00797E27">
            <w:pPr>
              <w:rPr>
                <w:rFonts w:ascii="Calibri" w:hAnsi="Calibri" w:cs="Calibri"/>
                <w:color w:val="000000"/>
                <w:sz w:val="20"/>
                <w:szCs w:val="20"/>
              </w:rPr>
            </w:pPr>
            <w:r w:rsidRPr="00797E27">
              <w:rPr>
                <w:rFonts w:ascii="Calibri" w:hAnsi="Calibri" w:cs="Calibri"/>
                <w:color w:val="000000"/>
                <w:sz w:val="20"/>
                <w:szCs w:val="20"/>
              </w:rPr>
              <w:t>Asian tapeworm</w:t>
            </w:r>
          </w:p>
        </w:tc>
        <w:tc>
          <w:tcPr>
            <w:tcW w:w="1520" w:type="dxa"/>
            <w:tcBorders>
              <w:top w:val="nil"/>
              <w:left w:val="nil"/>
              <w:bottom w:val="nil"/>
              <w:right w:val="nil"/>
            </w:tcBorders>
            <w:shd w:val="clear" w:color="auto" w:fill="auto"/>
            <w:noWrap/>
            <w:vAlign w:val="bottom"/>
            <w:hideMark/>
          </w:tcPr>
          <w:p w14:paraId="03677C15" w14:textId="77777777" w:rsidR="00797E27" w:rsidRPr="00797E27" w:rsidRDefault="00797E27">
            <w:pPr>
              <w:rPr>
                <w:rFonts w:ascii="Calibri" w:hAnsi="Calibri" w:cs="Calibri"/>
                <w:color w:val="000000"/>
                <w:sz w:val="20"/>
                <w:szCs w:val="20"/>
              </w:rPr>
            </w:pPr>
            <w:r w:rsidRPr="00797E27">
              <w:rPr>
                <w:rFonts w:ascii="Calibri" w:hAnsi="Calibri" w:cs="Calibri"/>
                <w:color w:val="000000"/>
                <w:sz w:val="20"/>
                <w:szCs w:val="20"/>
              </w:rPr>
              <w:t>Exotic</w:t>
            </w:r>
          </w:p>
        </w:tc>
        <w:tc>
          <w:tcPr>
            <w:tcW w:w="2120" w:type="dxa"/>
            <w:tcBorders>
              <w:top w:val="nil"/>
              <w:left w:val="nil"/>
              <w:bottom w:val="nil"/>
              <w:right w:val="nil"/>
            </w:tcBorders>
            <w:shd w:val="clear" w:color="auto" w:fill="auto"/>
            <w:noWrap/>
            <w:vAlign w:val="bottom"/>
            <w:hideMark/>
          </w:tcPr>
          <w:p w14:paraId="340FDE97" w14:textId="77777777" w:rsidR="00797E27" w:rsidRPr="00797E27" w:rsidRDefault="00797E27">
            <w:pPr>
              <w:rPr>
                <w:rFonts w:ascii="Calibri" w:hAnsi="Calibri" w:cs="Calibri"/>
                <w:color w:val="000000"/>
                <w:sz w:val="20"/>
                <w:szCs w:val="20"/>
              </w:rPr>
            </w:pPr>
            <w:r w:rsidRPr="00797E27">
              <w:rPr>
                <w:rFonts w:ascii="Calibri" w:hAnsi="Calibri" w:cs="Calibri"/>
                <w:color w:val="000000"/>
                <w:sz w:val="20"/>
                <w:szCs w:val="20"/>
              </w:rPr>
              <w:t>Freshwater</w:t>
            </w:r>
          </w:p>
        </w:tc>
      </w:tr>
      <w:tr w:rsidR="00797E27" w:rsidRPr="00797E27" w14:paraId="2317B967" w14:textId="77777777" w:rsidTr="00797E27">
        <w:trPr>
          <w:trHeight w:val="320"/>
        </w:trPr>
        <w:tc>
          <w:tcPr>
            <w:tcW w:w="2560" w:type="dxa"/>
            <w:tcBorders>
              <w:top w:val="nil"/>
              <w:left w:val="nil"/>
              <w:bottom w:val="nil"/>
              <w:right w:val="nil"/>
            </w:tcBorders>
            <w:shd w:val="clear" w:color="auto" w:fill="auto"/>
            <w:noWrap/>
            <w:vAlign w:val="bottom"/>
            <w:hideMark/>
          </w:tcPr>
          <w:p w14:paraId="70646FBA" w14:textId="77777777" w:rsidR="00797E27" w:rsidRPr="00797E27" w:rsidRDefault="00797E27">
            <w:pPr>
              <w:rPr>
                <w:rFonts w:ascii="Calibri" w:hAnsi="Calibri" w:cs="Calibri"/>
                <w:color w:val="000000"/>
                <w:sz w:val="20"/>
                <w:szCs w:val="20"/>
              </w:rPr>
            </w:pPr>
            <w:r w:rsidRPr="00797E27">
              <w:rPr>
                <w:rFonts w:ascii="Calibri" w:hAnsi="Calibri" w:cs="Calibri"/>
                <w:color w:val="000000"/>
                <w:sz w:val="20"/>
                <w:szCs w:val="20"/>
              </w:rPr>
              <w:t>Rotifers</w:t>
            </w:r>
          </w:p>
        </w:tc>
        <w:tc>
          <w:tcPr>
            <w:tcW w:w="1880" w:type="dxa"/>
            <w:tcBorders>
              <w:top w:val="nil"/>
              <w:left w:val="nil"/>
              <w:bottom w:val="nil"/>
              <w:right w:val="nil"/>
            </w:tcBorders>
            <w:shd w:val="clear" w:color="auto" w:fill="auto"/>
            <w:noWrap/>
            <w:vAlign w:val="bottom"/>
            <w:hideMark/>
          </w:tcPr>
          <w:p w14:paraId="581F1912" w14:textId="77777777" w:rsidR="00797E27" w:rsidRPr="00797E27" w:rsidRDefault="00797E27">
            <w:pPr>
              <w:rPr>
                <w:rFonts w:ascii="Calibri" w:hAnsi="Calibri" w:cs="Calibri"/>
                <w:color w:val="000000"/>
                <w:sz w:val="20"/>
                <w:szCs w:val="20"/>
              </w:rPr>
            </w:pPr>
            <w:proofErr w:type="spellStart"/>
            <w:r w:rsidRPr="00797E27">
              <w:rPr>
                <w:rFonts w:ascii="Calibri" w:hAnsi="Calibri" w:cs="Calibri"/>
                <w:color w:val="000000"/>
                <w:sz w:val="20"/>
                <w:szCs w:val="20"/>
              </w:rPr>
              <w:t>Brachionidae</w:t>
            </w:r>
            <w:proofErr w:type="spellEnd"/>
          </w:p>
        </w:tc>
        <w:tc>
          <w:tcPr>
            <w:tcW w:w="3300" w:type="dxa"/>
            <w:tcBorders>
              <w:top w:val="nil"/>
              <w:left w:val="nil"/>
              <w:bottom w:val="nil"/>
              <w:right w:val="nil"/>
            </w:tcBorders>
            <w:shd w:val="clear" w:color="auto" w:fill="auto"/>
            <w:noWrap/>
            <w:vAlign w:val="bottom"/>
            <w:hideMark/>
          </w:tcPr>
          <w:p w14:paraId="3C11B3F6" w14:textId="77777777" w:rsidR="00797E27" w:rsidRPr="00797E27" w:rsidRDefault="00797E27">
            <w:pPr>
              <w:rPr>
                <w:rFonts w:ascii="Calibri" w:hAnsi="Calibri" w:cs="Calibri"/>
                <w:i/>
                <w:iCs/>
                <w:color w:val="000000"/>
                <w:sz w:val="20"/>
                <w:szCs w:val="20"/>
              </w:rPr>
            </w:pPr>
            <w:proofErr w:type="spellStart"/>
            <w:r w:rsidRPr="00797E27">
              <w:rPr>
                <w:rFonts w:ascii="Calibri" w:hAnsi="Calibri" w:cs="Calibri"/>
                <w:i/>
                <w:iCs/>
                <w:color w:val="000000"/>
                <w:sz w:val="20"/>
                <w:szCs w:val="20"/>
              </w:rPr>
              <w:t>Brachionus</w:t>
            </w:r>
            <w:proofErr w:type="spellEnd"/>
            <w:r w:rsidRPr="00797E27">
              <w:rPr>
                <w:rFonts w:ascii="Calibri" w:hAnsi="Calibri" w:cs="Calibri"/>
                <w:i/>
                <w:iCs/>
                <w:color w:val="000000"/>
                <w:sz w:val="20"/>
                <w:szCs w:val="20"/>
              </w:rPr>
              <w:t xml:space="preserve"> </w:t>
            </w:r>
            <w:proofErr w:type="spellStart"/>
            <w:r w:rsidRPr="00797E27">
              <w:rPr>
                <w:rFonts w:ascii="Calibri" w:hAnsi="Calibri" w:cs="Calibri"/>
                <w:i/>
                <w:iCs/>
                <w:color w:val="000000"/>
                <w:sz w:val="20"/>
                <w:szCs w:val="20"/>
              </w:rPr>
              <w:t>forficula</w:t>
            </w:r>
            <w:proofErr w:type="spellEnd"/>
          </w:p>
        </w:tc>
        <w:tc>
          <w:tcPr>
            <w:tcW w:w="2940" w:type="dxa"/>
            <w:tcBorders>
              <w:top w:val="nil"/>
              <w:left w:val="nil"/>
              <w:bottom w:val="nil"/>
              <w:right w:val="nil"/>
            </w:tcBorders>
            <w:shd w:val="clear" w:color="auto" w:fill="auto"/>
            <w:noWrap/>
            <w:vAlign w:val="bottom"/>
            <w:hideMark/>
          </w:tcPr>
          <w:p w14:paraId="0E31B7D7" w14:textId="77777777" w:rsidR="00797E27" w:rsidRPr="00797E27" w:rsidRDefault="00797E27">
            <w:pPr>
              <w:rPr>
                <w:rFonts w:ascii="Calibri" w:hAnsi="Calibri" w:cs="Calibri"/>
                <w:color w:val="000000"/>
                <w:sz w:val="20"/>
                <w:szCs w:val="20"/>
              </w:rPr>
            </w:pPr>
            <w:r w:rsidRPr="00797E27">
              <w:rPr>
                <w:rFonts w:ascii="Calibri" w:hAnsi="Calibri" w:cs="Calibri"/>
                <w:color w:val="000000"/>
                <w:sz w:val="20"/>
                <w:szCs w:val="20"/>
              </w:rPr>
              <w:t xml:space="preserve">a </w:t>
            </w:r>
            <w:proofErr w:type="spellStart"/>
            <w:r w:rsidRPr="00797E27">
              <w:rPr>
                <w:rFonts w:ascii="Calibri" w:hAnsi="Calibri" w:cs="Calibri"/>
                <w:color w:val="000000"/>
                <w:sz w:val="20"/>
                <w:szCs w:val="20"/>
              </w:rPr>
              <w:t>brachionid</w:t>
            </w:r>
            <w:proofErr w:type="spellEnd"/>
            <w:r w:rsidRPr="00797E27">
              <w:rPr>
                <w:rFonts w:ascii="Calibri" w:hAnsi="Calibri" w:cs="Calibri"/>
                <w:color w:val="000000"/>
                <w:sz w:val="20"/>
                <w:szCs w:val="20"/>
              </w:rPr>
              <w:t xml:space="preserve"> rotifer</w:t>
            </w:r>
          </w:p>
        </w:tc>
        <w:tc>
          <w:tcPr>
            <w:tcW w:w="1520" w:type="dxa"/>
            <w:tcBorders>
              <w:top w:val="nil"/>
              <w:left w:val="nil"/>
              <w:bottom w:val="nil"/>
              <w:right w:val="nil"/>
            </w:tcBorders>
            <w:shd w:val="clear" w:color="auto" w:fill="auto"/>
            <w:noWrap/>
            <w:vAlign w:val="bottom"/>
            <w:hideMark/>
          </w:tcPr>
          <w:p w14:paraId="246673EC" w14:textId="77777777" w:rsidR="00797E27" w:rsidRPr="00797E27" w:rsidRDefault="00797E27">
            <w:pPr>
              <w:rPr>
                <w:rFonts w:ascii="Calibri" w:hAnsi="Calibri" w:cs="Calibri"/>
                <w:color w:val="000000"/>
                <w:sz w:val="20"/>
                <w:szCs w:val="20"/>
              </w:rPr>
            </w:pPr>
            <w:r w:rsidRPr="00797E27">
              <w:rPr>
                <w:rFonts w:ascii="Calibri" w:hAnsi="Calibri" w:cs="Calibri"/>
                <w:color w:val="000000"/>
                <w:sz w:val="20"/>
                <w:szCs w:val="20"/>
              </w:rPr>
              <w:t>Exotic</w:t>
            </w:r>
          </w:p>
        </w:tc>
        <w:tc>
          <w:tcPr>
            <w:tcW w:w="2120" w:type="dxa"/>
            <w:tcBorders>
              <w:top w:val="nil"/>
              <w:left w:val="nil"/>
              <w:bottom w:val="nil"/>
              <w:right w:val="nil"/>
            </w:tcBorders>
            <w:shd w:val="clear" w:color="auto" w:fill="auto"/>
            <w:noWrap/>
            <w:vAlign w:val="bottom"/>
            <w:hideMark/>
          </w:tcPr>
          <w:p w14:paraId="0979DCC9" w14:textId="77777777" w:rsidR="00797E27" w:rsidRPr="00797E27" w:rsidRDefault="00797E27">
            <w:pPr>
              <w:rPr>
                <w:rFonts w:ascii="Calibri" w:hAnsi="Calibri" w:cs="Calibri"/>
                <w:color w:val="000000"/>
                <w:sz w:val="20"/>
                <w:szCs w:val="20"/>
              </w:rPr>
            </w:pPr>
            <w:r w:rsidRPr="00797E27">
              <w:rPr>
                <w:rFonts w:ascii="Calibri" w:hAnsi="Calibri" w:cs="Calibri"/>
                <w:color w:val="000000"/>
                <w:sz w:val="20"/>
                <w:szCs w:val="20"/>
              </w:rPr>
              <w:t>Freshwater</w:t>
            </w:r>
          </w:p>
        </w:tc>
      </w:tr>
    </w:tbl>
    <w:p w14:paraId="75312110" w14:textId="77777777" w:rsidR="00797E27" w:rsidRDefault="00797E27"/>
    <w:p w14:paraId="37BACC33" w14:textId="77777777" w:rsidR="00797E27" w:rsidRDefault="00797E27">
      <w:pPr>
        <w:spacing w:line="276" w:lineRule="auto"/>
      </w:pPr>
      <w:r>
        <w:br w:type="page"/>
      </w:r>
    </w:p>
    <w:p w14:paraId="0FCB042D" w14:textId="3C983F22" w:rsidR="00AA4A4B" w:rsidRDefault="00B62C07">
      <w:r>
        <w:lastRenderedPageBreak/>
        <w:t>Appendix 5: Photographs of field and experiment procedures</w:t>
      </w:r>
    </w:p>
    <w:p w14:paraId="7A6BEDC3" w14:textId="77777777" w:rsidR="00AA4A4B" w:rsidRDefault="00AA4A4B"/>
    <w:p w14:paraId="198D539E" w14:textId="77777777" w:rsidR="00AA4A4B" w:rsidRDefault="00B62C07">
      <w:r>
        <w:rPr>
          <w:noProof/>
        </w:rPr>
        <w:drawing>
          <wp:inline distT="114300" distB="114300" distL="114300" distR="114300" wp14:anchorId="6BCBA776" wp14:editId="7EE453EC">
            <wp:extent cx="5943600" cy="3340100"/>
            <wp:effectExtent l="0" t="0" r="0" b="0"/>
            <wp:docPr id="19"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4"/>
                    <a:srcRect/>
                    <a:stretch>
                      <a:fillRect/>
                    </a:stretch>
                  </pic:blipFill>
                  <pic:spPr>
                    <a:xfrm>
                      <a:off x="0" y="0"/>
                      <a:ext cx="5943600" cy="3340100"/>
                    </a:xfrm>
                    <a:prstGeom prst="rect">
                      <a:avLst/>
                    </a:prstGeom>
                    <a:ln/>
                  </pic:spPr>
                </pic:pic>
              </a:graphicData>
            </a:graphic>
          </wp:inline>
        </w:drawing>
      </w:r>
    </w:p>
    <w:p w14:paraId="5DCD9EF3" w14:textId="45F75582" w:rsidR="00AA4A4B" w:rsidRDefault="00797E27">
      <w:r>
        <w:t>Figure S1</w:t>
      </w:r>
      <w:r w:rsidR="00B62C07">
        <w:t>: Dredge Stockpile site in Brownsville, MN with dredge cuts shown in yellow.  Google Earth, 2022.</w:t>
      </w:r>
    </w:p>
    <w:p w14:paraId="3457C637" w14:textId="77777777" w:rsidR="00AA4A4B" w:rsidRDefault="00B62C07">
      <w:r>
        <w:rPr>
          <w:noProof/>
        </w:rPr>
        <w:lastRenderedPageBreak/>
        <w:drawing>
          <wp:inline distT="114300" distB="114300" distL="114300" distR="114300" wp14:anchorId="187480E5" wp14:editId="488183EB">
            <wp:extent cx="5943600" cy="3340100"/>
            <wp:effectExtent l="0" t="0" r="0" b="0"/>
            <wp:docPr id="1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5"/>
                    <a:srcRect/>
                    <a:stretch>
                      <a:fillRect/>
                    </a:stretch>
                  </pic:blipFill>
                  <pic:spPr>
                    <a:xfrm>
                      <a:off x="0" y="0"/>
                      <a:ext cx="5943600" cy="3340100"/>
                    </a:xfrm>
                    <a:prstGeom prst="rect">
                      <a:avLst/>
                    </a:prstGeom>
                    <a:ln/>
                  </pic:spPr>
                </pic:pic>
              </a:graphicData>
            </a:graphic>
          </wp:inline>
        </w:drawing>
      </w:r>
    </w:p>
    <w:p w14:paraId="265C0213" w14:textId="0E834639" w:rsidR="00AA4A4B" w:rsidRDefault="00797E27">
      <w:r>
        <w:t>Figure S2</w:t>
      </w:r>
      <w:r w:rsidR="00B62C07">
        <w:t>: Aerial view of one of the dredge material stockpile sites in Brownsville, MN. Google Earth, 2022.</w:t>
      </w:r>
    </w:p>
    <w:p w14:paraId="32C8616E" w14:textId="5D29C1C3" w:rsidR="00AA4A4B" w:rsidRDefault="00AA4A4B"/>
    <w:p w14:paraId="37161E37" w14:textId="7E546810" w:rsidR="00AA4A4B" w:rsidRDefault="00AB37E0" w:rsidP="000C6852">
      <w:pPr>
        <w:spacing w:line="276" w:lineRule="auto"/>
      </w:pPr>
      <w:r>
        <w:rPr>
          <w:noProof/>
        </w:rPr>
        <w:lastRenderedPageBreak/>
        <w:drawing>
          <wp:inline distT="0" distB="0" distL="0" distR="0" wp14:anchorId="19DA1823" wp14:editId="6CFD25E8">
            <wp:extent cx="5762625" cy="4321969"/>
            <wp:effectExtent l="0" t="0" r="0" b="2540"/>
            <wp:docPr id="7" name="Picture 7" descr="A picture containing outdoor, sky, ground,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outdoor, sky, ground, natur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4512" cy="4323384"/>
                    </a:xfrm>
                    <a:prstGeom prst="rect">
                      <a:avLst/>
                    </a:prstGeom>
                  </pic:spPr>
                </pic:pic>
              </a:graphicData>
            </a:graphic>
          </wp:inline>
        </w:drawing>
      </w:r>
      <w:r>
        <w:br/>
      </w:r>
      <w:r w:rsidR="001B4503">
        <w:t>Photo 1: Alma Marina Dredged Material Placement Site. June 2021.</w:t>
      </w:r>
    </w:p>
    <w:sectPr w:rsidR="00AA4A4B" w:rsidSect="00797E27">
      <w:pgSz w:w="15840" w:h="12240" w:orient="landscape"/>
      <w:pgMar w:top="1440" w:right="1440" w:bottom="1440" w:left="1440" w:header="720" w:footer="720" w:gutter="0"/>
      <w:pgNumType w:start="1"/>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gree">
    <w:altName w:val="Cambria"/>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F61D0B"/>
    <w:multiLevelType w:val="multilevel"/>
    <w:tmpl w:val="E1EEEC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C2560FE"/>
    <w:multiLevelType w:val="multilevel"/>
    <w:tmpl w:val="5D3AF9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8712DD1"/>
    <w:multiLevelType w:val="multilevel"/>
    <w:tmpl w:val="D0AAAF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63C31D9"/>
    <w:multiLevelType w:val="multilevel"/>
    <w:tmpl w:val="41EA2D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86F1DDC"/>
    <w:multiLevelType w:val="multilevel"/>
    <w:tmpl w:val="4D6C9C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4A4B"/>
    <w:rsid w:val="00021D3C"/>
    <w:rsid w:val="00021E0F"/>
    <w:rsid w:val="00024B3F"/>
    <w:rsid w:val="00027AD7"/>
    <w:rsid w:val="000435BF"/>
    <w:rsid w:val="000463E2"/>
    <w:rsid w:val="00056F6E"/>
    <w:rsid w:val="00063E7D"/>
    <w:rsid w:val="00070C7F"/>
    <w:rsid w:val="00074E19"/>
    <w:rsid w:val="00075B51"/>
    <w:rsid w:val="000854D1"/>
    <w:rsid w:val="00091F8E"/>
    <w:rsid w:val="000A2629"/>
    <w:rsid w:val="000A2FE1"/>
    <w:rsid w:val="000B5690"/>
    <w:rsid w:val="000C6852"/>
    <w:rsid w:val="000E4D86"/>
    <w:rsid w:val="000F1EA7"/>
    <w:rsid w:val="00113072"/>
    <w:rsid w:val="00114C58"/>
    <w:rsid w:val="00131738"/>
    <w:rsid w:val="00136A88"/>
    <w:rsid w:val="00145694"/>
    <w:rsid w:val="0014649D"/>
    <w:rsid w:val="00160294"/>
    <w:rsid w:val="00181E1A"/>
    <w:rsid w:val="00195778"/>
    <w:rsid w:val="001A3BF8"/>
    <w:rsid w:val="001A482D"/>
    <w:rsid w:val="001A7BA8"/>
    <w:rsid w:val="001B15E8"/>
    <w:rsid w:val="001B3A0B"/>
    <w:rsid w:val="001B4503"/>
    <w:rsid w:val="001E01BF"/>
    <w:rsid w:val="001E2E0E"/>
    <w:rsid w:val="0023653B"/>
    <w:rsid w:val="002733AF"/>
    <w:rsid w:val="0027794B"/>
    <w:rsid w:val="0028436C"/>
    <w:rsid w:val="00286BB7"/>
    <w:rsid w:val="00290804"/>
    <w:rsid w:val="00291464"/>
    <w:rsid w:val="00295C2B"/>
    <w:rsid w:val="002A7716"/>
    <w:rsid w:val="002A7AD7"/>
    <w:rsid w:val="002B0A9A"/>
    <w:rsid w:val="002B13A7"/>
    <w:rsid w:val="002B5F31"/>
    <w:rsid w:val="002C5530"/>
    <w:rsid w:val="002C5A13"/>
    <w:rsid w:val="002C7A8F"/>
    <w:rsid w:val="002D4097"/>
    <w:rsid w:val="002F4DF6"/>
    <w:rsid w:val="002F5588"/>
    <w:rsid w:val="002F5D4F"/>
    <w:rsid w:val="002F61DC"/>
    <w:rsid w:val="00305D05"/>
    <w:rsid w:val="0031571C"/>
    <w:rsid w:val="00327100"/>
    <w:rsid w:val="003300BD"/>
    <w:rsid w:val="0036556D"/>
    <w:rsid w:val="003962E6"/>
    <w:rsid w:val="00397943"/>
    <w:rsid w:val="003C7645"/>
    <w:rsid w:val="003E3A97"/>
    <w:rsid w:val="003F7932"/>
    <w:rsid w:val="00434872"/>
    <w:rsid w:val="00436836"/>
    <w:rsid w:val="00436D66"/>
    <w:rsid w:val="00457604"/>
    <w:rsid w:val="00467712"/>
    <w:rsid w:val="00492110"/>
    <w:rsid w:val="004C3115"/>
    <w:rsid w:val="004E0A5E"/>
    <w:rsid w:val="004E27FF"/>
    <w:rsid w:val="004E5ADD"/>
    <w:rsid w:val="005151FF"/>
    <w:rsid w:val="00531857"/>
    <w:rsid w:val="00534ECC"/>
    <w:rsid w:val="005352B4"/>
    <w:rsid w:val="0053699B"/>
    <w:rsid w:val="00574A2C"/>
    <w:rsid w:val="00576A79"/>
    <w:rsid w:val="00585521"/>
    <w:rsid w:val="00587C03"/>
    <w:rsid w:val="005900B3"/>
    <w:rsid w:val="005A0292"/>
    <w:rsid w:val="005A2A6C"/>
    <w:rsid w:val="005E619A"/>
    <w:rsid w:val="005E63CE"/>
    <w:rsid w:val="005F4BBE"/>
    <w:rsid w:val="005F7489"/>
    <w:rsid w:val="00603D8B"/>
    <w:rsid w:val="0060508D"/>
    <w:rsid w:val="00613C5B"/>
    <w:rsid w:val="006174DD"/>
    <w:rsid w:val="0063400A"/>
    <w:rsid w:val="00640ACD"/>
    <w:rsid w:val="00642E82"/>
    <w:rsid w:val="00647045"/>
    <w:rsid w:val="0064747C"/>
    <w:rsid w:val="00670B0F"/>
    <w:rsid w:val="006877B5"/>
    <w:rsid w:val="00694DDF"/>
    <w:rsid w:val="006A4D28"/>
    <w:rsid w:val="006A6ED0"/>
    <w:rsid w:val="006B08BC"/>
    <w:rsid w:val="006B47FA"/>
    <w:rsid w:val="006C32D4"/>
    <w:rsid w:val="006C354B"/>
    <w:rsid w:val="006E2375"/>
    <w:rsid w:val="006F56CA"/>
    <w:rsid w:val="006F5EC3"/>
    <w:rsid w:val="006F6601"/>
    <w:rsid w:val="006F7378"/>
    <w:rsid w:val="007107F4"/>
    <w:rsid w:val="00713A7E"/>
    <w:rsid w:val="00713EF3"/>
    <w:rsid w:val="00714E8B"/>
    <w:rsid w:val="007406E2"/>
    <w:rsid w:val="007557FE"/>
    <w:rsid w:val="0079590B"/>
    <w:rsid w:val="00797E27"/>
    <w:rsid w:val="007A0DE4"/>
    <w:rsid w:val="007A0EAC"/>
    <w:rsid w:val="007A35BE"/>
    <w:rsid w:val="007B06D0"/>
    <w:rsid w:val="007B2160"/>
    <w:rsid w:val="007B7962"/>
    <w:rsid w:val="007C49FD"/>
    <w:rsid w:val="007E4C0C"/>
    <w:rsid w:val="007E699F"/>
    <w:rsid w:val="00815462"/>
    <w:rsid w:val="00817246"/>
    <w:rsid w:val="0083378E"/>
    <w:rsid w:val="008575AB"/>
    <w:rsid w:val="0086667D"/>
    <w:rsid w:val="00866E8F"/>
    <w:rsid w:val="0087647F"/>
    <w:rsid w:val="00876B90"/>
    <w:rsid w:val="008816D0"/>
    <w:rsid w:val="008844D5"/>
    <w:rsid w:val="00887B72"/>
    <w:rsid w:val="008B1350"/>
    <w:rsid w:val="008B17F0"/>
    <w:rsid w:val="008B211A"/>
    <w:rsid w:val="008C126A"/>
    <w:rsid w:val="008D6C29"/>
    <w:rsid w:val="008E01D2"/>
    <w:rsid w:val="008F276D"/>
    <w:rsid w:val="00912992"/>
    <w:rsid w:val="00916F45"/>
    <w:rsid w:val="00917AA8"/>
    <w:rsid w:val="00917C74"/>
    <w:rsid w:val="009222C1"/>
    <w:rsid w:val="0094098B"/>
    <w:rsid w:val="0095247E"/>
    <w:rsid w:val="00953F4A"/>
    <w:rsid w:val="00962250"/>
    <w:rsid w:val="009A1278"/>
    <w:rsid w:val="009C79BA"/>
    <w:rsid w:val="009D24A4"/>
    <w:rsid w:val="009D4435"/>
    <w:rsid w:val="009D7320"/>
    <w:rsid w:val="009F242A"/>
    <w:rsid w:val="00A10AB8"/>
    <w:rsid w:val="00A17173"/>
    <w:rsid w:val="00A26278"/>
    <w:rsid w:val="00A32BA8"/>
    <w:rsid w:val="00A447C3"/>
    <w:rsid w:val="00A6419F"/>
    <w:rsid w:val="00A672D6"/>
    <w:rsid w:val="00A71B06"/>
    <w:rsid w:val="00A83AD7"/>
    <w:rsid w:val="00A84916"/>
    <w:rsid w:val="00A95439"/>
    <w:rsid w:val="00AA4A4B"/>
    <w:rsid w:val="00AB37E0"/>
    <w:rsid w:val="00AB4D8F"/>
    <w:rsid w:val="00AC1E4C"/>
    <w:rsid w:val="00AE70AD"/>
    <w:rsid w:val="00AF1228"/>
    <w:rsid w:val="00B23EA0"/>
    <w:rsid w:val="00B358D8"/>
    <w:rsid w:val="00B412CB"/>
    <w:rsid w:val="00B476EF"/>
    <w:rsid w:val="00B62C07"/>
    <w:rsid w:val="00B6639D"/>
    <w:rsid w:val="00B70134"/>
    <w:rsid w:val="00B87ADD"/>
    <w:rsid w:val="00B95391"/>
    <w:rsid w:val="00B95ACB"/>
    <w:rsid w:val="00BA3D36"/>
    <w:rsid w:val="00BB33AC"/>
    <w:rsid w:val="00BB73EF"/>
    <w:rsid w:val="00BB7BEC"/>
    <w:rsid w:val="00BC2F93"/>
    <w:rsid w:val="00BC7747"/>
    <w:rsid w:val="00BD09AF"/>
    <w:rsid w:val="00BD3124"/>
    <w:rsid w:val="00BF04F5"/>
    <w:rsid w:val="00C041FF"/>
    <w:rsid w:val="00C05B8B"/>
    <w:rsid w:val="00C36913"/>
    <w:rsid w:val="00C45068"/>
    <w:rsid w:val="00C576CE"/>
    <w:rsid w:val="00C57ED1"/>
    <w:rsid w:val="00C749C8"/>
    <w:rsid w:val="00C8089A"/>
    <w:rsid w:val="00C82974"/>
    <w:rsid w:val="00C842D5"/>
    <w:rsid w:val="00C84FB5"/>
    <w:rsid w:val="00CA386D"/>
    <w:rsid w:val="00CB3256"/>
    <w:rsid w:val="00CC6B99"/>
    <w:rsid w:val="00CC7C77"/>
    <w:rsid w:val="00D130AE"/>
    <w:rsid w:val="00D30605"/>
    <w:rsid w:val="00D44E23"/>
    <w:rsid w:val="00D75E23"/>
    <w:rsid w:val="00D75F04"/>
    <w:rsid w:val="00D86241"/>
    <w:rsid w:val="00D91C10"/>
    <w:rsid w:val="00D96DA3"/>
    <w:rsid w:val="00D9710D"/>
    <w:rsid w:val="00DA7AD5"/>
    <w:rsid w:val="00DC5DAE"/>
    <w:rsid w:val="00E024F5"/>
    <w:rsid w:val="00E14631"/>
    <w:rsid w:val="00E147D4"/>
    <w:rsid w:val="00E2286E"/>
    <w:rsid w:val="00E36B5E"/>
    <w:rsid w:val="00E419D7"/>
    <w:rsid w:val="00E509B5"/>
    <w:rsid w:val="00E50BBD"/>
    <w:rsid w:val="00E816B0"/>
    <w:rsid w:val="00E826CD"/>
    <w:rsid w:val="00E87EE9"/>
    <w:rsid w:val="00EA47B1"/>
    <w:rsid w:val="00EA6054"/>
    <w:rsid w:val="00EF1E24"/>
    <w:rsid w:val="00EF6E30"/>
    <w:rsid w:val="00F07610"/>
    <w:rsid w:val="00F203BD"/>
    <w:rsid w:val="00F24DA2"/>
    <w:rsid w:val="00F53E96"/>
    <w:rsid w:val="00F55D0A"/>
    <w:rsid w:val="00F74232"/>
    <w:rsid w:val="00F779B1"/>
    <w:rsid w:val="00F92790"/>
    <w:rsid w:val="00FA5058"/>
    <w:rsid w:val="00FB1230"/>
    <w:rsid w:val="00FB7F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1CE8BD"/>
  <w15:docId w15:val="{9AA0079E-AD38-5246-9B23-64A0B53EA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4631"/>
    <w:pPr>
      <w:spacing w:line="240" w:lineRule="auto"/>
    </w:pPr>
    <w:rPr>
      <w:rFonts w:ascii="Times New Roman" w:eastAsia="Times New Roman" w:hAnsi="Times New Roman" w:cs="Times New Roman"/>
      <w:lang w:val="en-US"/>
    </w:rPr>
  </w:style>
  <w:style w:type="paragraph" w:styleId="Heading1">
    <w:name w:val="heading 1"/>
    <w:basedOn w:val="Normal"/>
    <w:next w:val="Normal"/>
    <w:uiPriority w:val="9"/>
    <w:qFormat/>
    <w:pPr>
      <w:keepNext/>
      <w:keepLines/>
      <w:spacing w:before="400" w:after="120" w:line="276" w:lineRule="auto"/>
      <w:outlineLvl w:val="0"/>
    </w:pPr>
    <w:rPr>
      <w:rFonts w:ascii="Calibri" w:eastAsia="Calibri" w:hAnsi="Calibri" w:cs="Calibri"/>
      <w:sz w:val="40"/>
      <w:szCs w:val="40"/>
      <w:lang w:val="en"/>
    </w:rPr>
  </w:style>
  <w:style w:type="paragraph" w:styleId="Heading2">
    <w:name w:val="heading 2"/>
    <w:basedOn w:val="Normal"/>
    <w:next w:val="Normal"/>
    <w:uiPriority w:val="9"/>
    <w:semiHidden/>
    <w:unhideWhenUsed/>
    <w:qFormat/>
    <w:pPr>
      <w:keepNext/>
      <w:keepLines/>
      <w:spacing w:before="360" w:after="120" w:line="276" w:lineRule="auto"/>
      <w:outlineLvl w:val="1"/>
    </w:pPr>
    <w:rPr>
      <w:rFonts w:ascii="Calibri" w:eastAsia="Calibri" w:hAnsi="Calibri" w:cs="Calibri"/>
      <w:sz w:val="32"/>
      <w:szCs w:val="32"/>
      <w:lang w:val="en"/>
    </w:rPr>
  </w:style>
  <w:style w:type="paragraph" w:styleId="Heading3">
    <w:name w:val="heading 3"/>
    <w:basedOn w:val="Normal"/>
    <w:next w:val="Normal"/>
    <w:uiPriority w:val="9"/>
    <w:semiHidden/>
    <w:unhideWhenUsed/>
    <w:qFormat/>
    <w:pPr>
      <w:keepNext/>
      <w:keepLines/>
      <w:spacing w:before="320" w:after="80" w:line="276" w:lineRule="auto"/>
      <w:outlineLvl w:val="2"/>
    </w:pPr>
    <w:rPr>
      <w:rFonts w:ascii="Calibri" w:eastAsia="Calibri" w:hAnsi="Calibri" w:cs="Calibri"/>
      <w:color w:val="434343"/>
      <w:sz w:val="28"/>
      <w:szCs w:val="28"/>
      <w:lang w:val="en"/>
    </w:rPr>
  </w:style>
  <w:style w:type="paragraph" w:styleId="Heading4">
    <w:name w:val="heading 4"/>
    <w:basedOn w:val="Normal"/>
    <w:next w:val="Normal"/>
    <w:uiPriority w:val="9"/>
    <w:semiHidden/>
    <w:unhideWhenUsed/>
    <w:qFormat/>
    <w:pPr>
      <w:keepNext/>
      <w:keepLines/>
      <w:spacing w:before="280" w:after="80" w:line="276" w:lineRule="auto"/>
      <w:outlineLvl w:val="3"/>
    </w:pPr>
    <w:rPr>
      <w:rFonts w:ascii="Calibri" w:eastAsia="Calibri" w:hAnsi="Calibri" w:cs="Calibri"/>
      <w:color w:val="666666"/>
      <w:lang w:val="en"/>
    </w:rPr>
  </w:style>
  <w:style w:type="paragraph" w:styleId="Heading5">
    <w:name w:val="heading 5"/>
    <w:basedOn w:val="Normal"/>
    <w:next w:val="Normal"/>
    <w:uiPriority w:val="9"/>
    <w:semiHidden/>
    <w:unhideWhenUsed/>
    <w:qFormat/>
    <w:pPr>
      <w:keepNext/>
      <w:keepLines/>
      <w:spacing w:before="240" w:after="80" w:line="276" w:lineRule="auto"/>
      <w:outlineLvl w:val="4"/>
    </w:pPr>
    <w:rPr>
      <w:rFonts w:ascii="Calibri" w:eastAsia="Calibri" w:hAnsi="Calibri" w:cs="Calibri"/>
      <w:color w:val="666666"/>
      <w:sz w:val="22"/>
      <w:szCs w:val="22"/>
      <w:lang w:val="en"/>
    </w:rPr>
  </w:style>
  <w:style w:type="paragraph" w:styleId="Heading6">
    <w:name w:val="heading 6"/>
    <w:basedOn w:val="Normal"/>
    <w:next w:val="Normal"/>
    <w:uiPriority w:val="9"/>
    <w:semiHidden/>
    <w:unhideWhenUsed/>
    <w:qFormat/>
    <w:pPr>
      <w:keepNext/>
      <w:keepLines/>
      <w:spacing w:before="240" w:after="80" w:line="276" w:lineRule="auto"/>
      <w:outlineLvl w:val="5"/>
    </w:pPr>
    <w:rPr>
      <w:rFonts w:ascii="Calibri" w:eastAsia="Calibri" w:hAnsi="Calibri" w:cs="Calibri"/>
      <w:i/>
      <w:color w:val="666666"/>
      <w:sz w:val="22"/>
      <w:szCs w:val="2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line="276" w:lineRule="auto"/>
    </w:pPr>
    <w:rPr>
      <w:rFonts w:ascii="Calibri" w:eastAsia="Calibri" w:hAnsi="Calibri" w:cs="Calibri"/>
      <w:sz w:val="52"/>
      <w:szCs w:val="52"/>
      <w:lang w:val="en"/>
    </w:rPr>
  </w:style>
  <w:style w:type="paragraph" w:styleId="Subtitle">
    <w:name w:val="Subtitle"/>
    <w:basedOn w:val="Normal"/>
    <w:next w:val="Normal"/>
    <w:uiPriority w:val="11"/>
    <w:qFormat/>
    <w:pPr>
      <w:keepNext/>
      <w:keepLines/>
      <w:spacing w:after="320" w:line="276" w:lineRule="auto"/>
    </w:pPr>
    <w:rPr>
      <w:rFonts w:ascii="Arial" w:eastAsia="Arial" w:hAnsi="Arial" w:cs="Arial"/>
      <w:color w:val="666666"/>
      <w:sz w:val="30"/>
      <w:szCs w:val="30"/>
      <w:lang w:val="en"/>
    </w:rPr>
  </w:style>
  <w:style w:type="table" w:customStyle="1" w:styleId="23">
    <w:name w:val="23"/>
    <w:basedOn w:val="TableNormal"/>
    <w:tblPr>
      <w:tblStyleRowBandSize w:val="1"/>
      <w:tblStyleColBandSize w:val="1"/>
      <w:tblCellMar>
        <w:top w:w="100" w:type="dxa"/>
        <w:left w:w="100" w:type="dxa"/>
        <w:bottom w:w="100" w:type="dxa"/>
        <w:right w:w="100" w:type="dxa"/>
      </w:tblCellMar>
    </w:tblPr>
  </w:style>
  <w:style w:type="table" w:customStyle="1" w:styleId="22">
    <w:name w:val="22"/>
    <w:basedOn w:val="TableNormal"/>
    <w:tblPr>
      <w:tblStyleRowBandSize w:val="1"/>
      <w:tblStyleColBandSize w:val="1"/>
      <w:tblCellMar>
        <w:top w:w="100" w:type="dxa"/>
        <w:left w:w="100" w:type="dxa"/>
        <w:bottom w:w="100" w:type="dxa"/>
        <w:right w:w="100" w:type="dxa"/>
      </w:tblCellMar>
    </w:tblPr>
  </w:style>
  <w:style w:type="table" w:customStyle="1" w:styleId="21">
    <w:name w:val="21"/>
    <w:basedOn w:val="TableNormal"/>
    <w:tblPr>
      <w:tblStyleRowBandSize w:val="1"/>
      <w:tblStyleColBandSize w:val="1"/>
      <w:tblCellMar>
        <w:top w:w="100" w:type="dxa"/>
        <w:left w:w="100" w:type="dxa"/>
        <w:bottom w:w="100" w:type="dxa"/>
        <w:right w:w="100" w:type="dxa"/>
      </w:tblCellMar>
    </w:tblPr>
  </w:style>
  <w:style w:type="table" w:customStyle="1" w:styleId="20">
    <w:name w:val="20"/>
    <w:basedOn w:val="TableNormal"/>
    <w:tblPr>
      <w:tblStyleRowBandSize w:val="1"/>
      <w:tblStyleColBandSize w:val="1"/>
      <w:tblCellMar>
        <w:top w:w="100" w:type="dxa"/>
        <w:left w:w="100" w:type="dxa"/>
        <w:bottom w:w="100" w:type="dxa"/>
        <w:right w:w="100" w:type="dxa"/>
      </w:tblCellMar>
    </w:tblPr>
  </w:style>
  <w:style w:type="table" w:customStyle="1" w:styleId="19">
    <w:name w:val="19"/>
    <w:basedOn w:val="TableNormal"/>
    <w:tblPr>
      <w:tblStyleRowBandSize w:val="1"/>
      <w:tblStyleColBandSize w:val="1"/>
      <w:tblCellMar>
        <w:top w:w="100" w:type="dxa"/>
        <w:left w:w="100" w:type="dxa"/>
        <w:bottom w:w="100" w:type="dxa"/>
        <w:right w:w="100" w:type="dxa"/>
      </w:tblCellMar>
    </w:tblPr>
  </w:style>
  <w:style w:type="table" w:customStyle="1" w:styleId="18">
    <w:name w:val="18"/>
    <w:basedOn w:val="TableNormal"/>
    <w:tblPr>
      <w:tblStyleRowBandSize w:val="1"/>
      <w:tblStyleColBandSize w:val="1"/>
      <w:tblCellMar>
        <w:top w:w="100" w:type="dxa"/>
        <w:left w:w="100" w:type="dxa"/>
        <w:bottom w:w="100" w:type="dxa"/>
        <w:right w:w="100" w:type="dxa"/>
      </w:tblCellMar>
    </w:tblPr>
  </w:style>
  <w:style w:type="table" w:customStyle="1" w:styleId="17">
    <w:name w:val="17"/>
    <w:basedOn w:val="TableNormal"/>
    <w:tblPr>
      <w:tblStyleRowBandSize w:val="1"/>
      <w:tblStyleColBandSize w:val="1"/>
      <w:tblCellMar>
        <w:top w:w="100" w:type="dxa"/>
        <w:left w:w="100" w:type="dxa"/>
        <w:bottom w:w="100" w:type="dxa"/>
        <w:right w:w="100" w:type="dxa"/>
      </w:tblCellMar>
    </w:tblPr>
  </w:style>
  <w:style w:type="table" w:customStyle="1" w:styleId="16">
    <w:name w:val="16"/>
    <w:basedOn w:val="TableNormal"/>
    <w:tblPr>
      <w:tblStyleRowBandSize w:val="1"/>
      <w:tblStyleColBandSize w:val="1"/>
      <w:tblCellMar>
        <w:top w:w="100" w:type="dxa"/>
        <w:left w:w="100" w:type="dxa"/>
        <w:bottom w:w="100" w:type="dxa"/>
        <w:right w:w="100" w:type="dxa"/>
      </w:tblCellMar>
    </w:tblPr>
  </w:style>
  <w:style w:type="table" w:customStyle="1" w:styleId="15">
    <w:name w:val="15"/>
    <w:basedOn w:val="TableNormal"/>
    <w:tblPr>
      <w:tblStyleRowBandSize w:val="1"/>
      <w:tblStyleColBandSize w:val="1"/>
      <w:tblCellMar>
        <w:top w:w="100" w:type="dxa"/>
        <w:left w:w="100" w:type="dxa"/>
        <w:bottom w:w="100" w:type="dxa"/>
        <w:right w:w="100" w:type="dxa"/>
      </w:tblCellMar>
    </w:tblPr>
  </w:style>
  <w:style w:type="table" w:customStyle="1" w:styleId="14">
    <w:name w:val="14"/>
    <w:basedOn w:val="TableNormal"/>
    <w:tblPr>
      <w:tblStyleRowBandSize w:val="1"/>
      <w:tblStyleColBandSize w:val="1"/>
      <w:tblCellMar>
        <w:top w:w="100" w:type="dxa"/>
        <w:left w:w="100" w:type="dxa"/>
        <w:bottom w:w="100" w:type="dxa"/>
        <w:right w:w="100" w:type="dxa"/>
      </w:tblCellMar>
    </w:tblPr>
  </w:style>
  <w:style w:type="table" w:customStyle="1" w:styleId="13">
    <w:name w:val="13"/>
    <w:basedOn w:val="TableNormal"/>
    <w:tblPr>
      <w:tblStyleRowBandSize w:val="1"/>
      <w:tblStyleColBandSize w:val="1"/>
      <w:tblCellMar>
        <w:top w:w="100" w:type="dxa"/>
        <w:left w:w="100" w:type="dxa"/>
        <w:bottom w:w="100" w:type="dxa"/>
        <w:right w:w="100" w:type="dxa"/>
      </w:tblCellMar>
    </w:tblPr>
  </w:style>
  <w:style w:type="table" w:customStyle="1" w:styleId="12">
    <w:name w:val="12"/>
    <w:basedOn w:val="TableNormal"/>
    <w:tblPr>
      <w:tblStyleRowBandSize w:val="1"/>
      <w:tblStyleColBandSize w:val="1"/>
      <w:tblCellMar>
        <w:top w:w="100" w:type="dxa"/>
        <w:left w:w="100" w:type="dxa"/>
        <w:bottom w:w="100" w:type="dxa"/>
        <w:right w:w="100" w:type="dxa"/>
      </w:tblCellMar>
    </w:tblPr>
  </w:style>
  <w:style w:type="table" w:customStyle="1" w:styleId="11">
    <w:name w:val="11"/>
    <w:basedOn w:val="TableNormal"/>
    <w:tblPr>
      <w:tblStyleRowBandSize w:val="1"/>
      <w:tblStyleColBandSize w:val="1"/>
      <w:tblCellMar>
        <w:top w:w="100" w:type="dxa"/>
        <w:left w:w="100" w:type="dxa"/>
        <w:bottom w:w="100" w:type="dxa"/>
        <w:right w:w="100" w:type="dxa"/>
      </w:tblCellMar>
    </w:tblPr>
  </w:style>
  <w:style w:type="table" w:customStyle="1" w:styleId="10">
    <w:name w:val="10"/>
    <w:basedOn w:val="TableNormal"/>
    <w:tblPr>
      <w:tblStyleRowBandSize w:val="1"/>
      <w:tblStyleColBandSize w:val="1"/>
      <w:tblCellMar>
        <w:top w:w="100" w:type="dxa"/>
        <w:left w:w="100" w:type="dxa"/>
        <w:bottom w:w="100" w:type="dxa"/>
        <w:right w:w="100" w:type="dxa"/>
      </w:tblCellMar>
    </w:tblPr>
  </w:style>
  <w:style w:type="table" w:customStyle="1" w:styleId="9">
    <w:name w:val="9"/>
    <w:basedOn w:val="TableNormal"/>
    <w:tblPr>
      <w:tblStyleRowBandSize w:val="1"/>
      <w:tblStyleColBandSize w:val="1"/>
      <w:tblCellMar>
        <w:top w:w="100" w:type="dxa"/>
        <w:left w:w="100" w:type="dxa"/>
        <w:bottom w:w="100" w:type="dxa"/>
        <w:right w:w="100" w:type="dxa"/>
      </w:tblCellMar>
    </w:tblPr>
  </w:style>
  <w:style w:type="table" w:customStyle="1" w:styleId="8">
    <w:name w:val="8"/>
    <w:basedOn w:val="TableNormal"/>
    <w:tblPr>
      <w:tblStyleRowBandSize w:val="1"/>
      <w:tblStyleColBandSize w:val="1"/>
      <w:tblCellMar>
        <w:top w:w="100" w:type="dxa"/>
        <w:left w:w="100" w:type="dxa"/>
        <w:bottom w:w="100" w:type="dxa"/>
        <w:right w:w="100" w:type="dxa"/>
      </w:tblCellMar>
    </w:tblPr>
  </w:style>
  <w:style w:type="table" w:customStyle="1" w:styleId="7">
    <w:name w:val="7"/>
    <w:basedOn w:val="TableNormal"/>
    <w:tblPr>
      <w:tblStyleRowBandSize w:val="1"/>
      <w:tblStyleColBandSize w:val="1"/>
      <w:tblCellMar>
        <w:top w:w="100" w:type="dxa"/>
        <w:left w:w="100" w:type="dxa"/>
        <w:bottom w:w="100" w:type="dxa"/>
        <w:right w:w="100" w:type="dxa"/>
      </w:tblCellMar>
    </w:tblPr>
  </w:style>
  <w:style w:type="table" w:customStyle="1" w:styleId="6">
    <w:name w:val="6"/>
    <w:basedOn w:val="TableNormal"/>
    <w:tblPr>
      <w:tblStyleRowBandSize w:val="1"/>
      <w:tblStyleColBandSize w:val="1"/>
      <w:tblCellMar>
        <w:top w:w="100" w:type="dxa"/>
        <w:left w:w="100" w:type="dxa"/>
        <w:bottom w:w="100" w:type="dxa"/>
        <w:right w:w="100" w:type="dxa"/>
      </w:tblCellMar>
    </w:tblPr>
  </w:style>
  <w:style w:type="table" w:customStyle="1" w:styleId="5">
    <w:name w:val="5"/>
    <w:basedOn w:val="TableNormal"/>
    <w:tblPr>
      <w:tblStyleRowBandSize w:val="1"/>
      <w:tblStyleColBandSize w:val="1"/>
      <w:tblCellMar>
        <w:top w:w="100" w:type="dxa"/>
        <w:left w:w="100" w:type="dxa"/>
        <w:bottom w:w="100" w:type="dxa"/>
        <w:right w:w="100" w:type="dxa"/>
      </w:tblCellMar>
    </w:tbl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rPr>
      <w:rFonts w:ascii="Calibri" w:eastAsia="Calibri" w:hAnsi="Calibri" w:cs="Calibri"/>
      <w:sz w:val="20"/>
      <w:szCs w:val="20"/>
      <w:lang w:val="en"/>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2F4DF6"/>
    <w:rPr>
      <w:b/>
      <w:bCs/>
    </w:rPr>
  </w:style>
  <w:style w:type="character" w:customStyle="1" w:styleId="CommentSubjectChar">
    <w:name w:val="Comment Subject Char"/>
    <w:basedOn w:val="CommentTextChar"/>
    <w:link w:val="CommentSubject"/>
    <w:uiPriority w:val="99"/>
    <w:semiHidden/>
    <w:rsid w:val="002F4DF6"/>
    <w:rPr>
      <w:b/>
      <w:bCs/>
      <w:sz w:val="20"/>
      <w:szCs w:val="20"/>
    </w:rPr>
  </w:style>
  <w:style w:type="character" w:styleId="Hyperlink">
    <w:name w:val="Hyperlink"/>
    <w:basedOn w:val="DefaultParagraphFont"/>
    <w:uiPriority w:val="99"/>
    <w:unhideWhenUsed/>
    <w:rsid w:val="00E14631"/>
    <w:rPr>
      <w:color w:val="0000FF"/>
      <w:u w:val="single"/>
    </w:rPr>
  </w:style>
  <w:style w:type="character" w:styleId="FollowedHyperlink">
    <w:name w:val="FollowedHyperlink"/>
    <w:basedOn w:val="DefaultParagraphFont"/>
    <w:uiPriority w:val="99"/>
    <w:semiHidden/>
    <w:unhideWhenUsed/>
    <w:rsid w:val="00AF1228"/>
    <w:rPr>
      <w:color w:val="800080" w:themeColor="followedHyperlink"/>
      <w:u w:val="single"/>
    </w:rPr>
  </w:style>
  <w:style w:type="character" w:styleId="UnresolvedMention">
    <w:name w:val="Unresolved Mention"/>
    <w:basedOn w:val="DefaultParagraphFont"/>
    <w:uiPriority w:val="99"/>
    <w:semiHidden/>
    <w:unhideWhenUsed/>
    <w:rsid w:val="001456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719690">
      <w:bodyDiv w:val="1"/>
      <w:marLeft w:val="0"/>
      <w:marRight w:val="0"/>
      <w:marTop w:val="0"/>
      <w:marBottom w:val="0"/>
      <w:divBdr>
        <w:top w:val="none" w:sz="0" w:space="0" w:color="auto"/>
        <w:left w:val="none" w:sz="0" w:space="0" w:color="auto"/>
        <w:bottom w:val="none" w:sz="0" w:space="0" w:color="auto"/>
        <w:right w:val="none" w:sz="0" w:space="0" w:color="auto"/>
      </w:divBdr>
    </w:div>
    <w:div w:id="360864544">
      <w:bodyDiv w:val="1"/>
      <w:marLeft w:val="0"/>
      <w:marRight w:val="0"/>
      <w:marTop w:val="0"/>
      <w:marBottom w:val="0"/>
      <w:divBdr>
        <w:top w:val="none" w:sz="0" w:space="0" w:color="auto"/>
        <w:left w:val="none" w:sz="0" w:space="0" w:color="auto"/>
        <w:bottom w:val="none" w:sz="0" w:space="0" w:color="auto"/>
        <w:right w:val="none" w:sz="0" w:space="0" w:color="auto"/>
      </w:divBdr>
      <w:divsChild>
        <w:div w:id="1539052676">
          <w:marLeft w:val="480"/>
          <w:marRight w:val="0"/>
          <w:marTop w:val="0"/>
          <w:marBottom w:val="0"/>
          <w:divBdr>
            <w:top w:val="none" w:sz="0" w:space="0" w:color="auto"/>
            <w:left w:val="none" w:sz="0" w:space="0" w:color="auto"/>
            <w:bottom w:val="none" w:sz="0" w:space="0" w:color="auto"/>
            <w:right w:val="none" w:sz="0" w:space="0" w:color="auto"/>
          </w:divBdr>
          <w:divsChild>
            <w:div w:id="732235631">
              <w:marLeft w:val="0"/>
              <w:marRight w:val="0"/>
              <w:marTop w:val="0"/>
              <w:marBottom w:val="0"/>
              <w:divBdr>
                <w:top w:val="none" w:sz="0" w:space="0" w:color="auto"/>
                <w:left w:val="none" w:sz="0" w:space="0" w:color="auto"/>
                <w:bottom w:val="none" w:sz="0" w:space="0" w:color="auto"/>
                <w:right w:val="none" w:sz="0" w:space="0" w:color="auto"/>
              </w:divBdr>
            </w:div>
            <w:div w:id="1243368506">
              <w:marLeft w:val="0"/>
              <w:marRight w:val="0"/>
              <w:marTop w:val="0"/>
              <w:marBottom w:val="0"/>
              <w:divBdr>
                <w:top w:val="none" w:sz="0" w:space="0" w:color="auto"/>
                <w:left w:val="none" w:sz="0" w:space="0" w:color="auto"/>
                <w:bottom w:val="none" w:sz="0" w:space="0" w:color="auto"/>
                <w:right w:val="none" w:sz="0" w:space="0" w:color="auto"/>
              </w:divBdr>
            </w:div>
            <w:div w:id="1805387878">
              <w:marLeft w:val="0"/>
              <w:marRight w:val="0"/>
              <w:marTop w:val="0"/>
              <w:marBottom w:val="0"/>
              <w:divBdr>
                <w:top w:val="none" w:sz="0" w:space="0" w:color="auto"/>
                <w:left w:val="none" w:sz="0" w:space="0" w:color="auto"/>
                <w:bottom w:val="none" w:sz="0" w:space="0" w:color="auto"/>
                <w:right w:val="none" w:sz="0" w:space="0" w:color="auto"/>
              </w:divBdr>
            </w:div>
            <w:div w:id="709886763">
              <w:marLeft w:val="0"/>
              <w:marRight w:val="0"/>
              <w:marTop w:val="0"/>
              <w:marBottom w:val="0"/>
              <w:divBdr>
                <w:top w:val="none" w:sz="0" w:space="0" w:color="auto"/>
                <w:left w:val="none" w:sz="0" w:space="0" w:color="auto"/>
                <w:bottom w:val="none" w:sz="0" w:space="0" w:color="auto"/>
                <w:right w:val="none" w:sz="0" w:space="0" w:color="auto"/>
              </w:divBdr>
            </w:div>
            <w:div w:id="502744537">
              <w:marLeft w:val="0"/>
              <w:marRight w:val="0"/>
              <w:marTop w:val="0"/>
              <w:marBottom w:val="0"/>
              <w:divBdr>
                <w:top w:val="none" w:sz="0" w:space="0" w:color="auto"/>
                <w:left w:val="none" w:sz="0" w:space="0" w:color="auto"/>
                <w:bottom w:val="none" w:sz="0" w:space="0" w:color="auto"/>
                <w:right w:val="none" w:sz="0" w:space="0" w:color="auto"/>
              </w:divBdr>
            </w:div>
            <w:div w:id="941885610">
              <w:marLeft w:val="0"/>
              <w:marRight w:val="0"/>
              <w:marTop w:val="0"/>
              <w:marBottom w:val="0"/>
              <w:divBdr>
                <w:top w:val="none" w:sz="0" w:space="0" w:color="auto"/>
                <w:left w:val="none" w:sz="0" w:space="0" w:color="auto"/>
                <w:bottom w:val="none" w:sz="0" w:space="0" w:color="auto"/>
                <w:right w:val="none" w:sz="0" w:space="0" w:color="auto"/>
              </w:divBdr>
            </w:div>
            <w:div w:id="1550071393">
              <w:marLeft w:val="0"/>
              <w:marRight w:val="0"/>
              <w:marTop w:val="0"/>
              <w:marBottom w:val="0"/>
              <w:divBdr>
                <w:top w:val="none" w:sz="0" w:space="0" w:color="auto"/>
                <w:left w:val="none" w:sz="0" w:space="0" w:color="auto"/>
                <w:bottom w:val="none" w:sz="0" w:space="0" w:color="auto"/>
                <w:right w:val="none" w:sz="0" w:space="0" w:color="auto"/>
              </w:divBdr>
            </w:div>
            <w:div w:id="937371369">
              <w:marLeft w:val="0"/>
              <w:marRight w:val="0"/>
              <w:marTop w:val="0"/>
              <w:marBottom w:val="0"/>
              <w:divBdr>
                <w:top w:val="none" w:sz="0" w:space="0" w:color="auto"/>
                <w:left w:val="none" w:sz="0" w:space="0" w:color="auto"/>
                <w:bottom w:val="none" w:sz="0" w:space="0" w:color="auto"/>
                <w:right w:val="none" w:sz="0" w:space="0" w:color="auto"/>
              </w:divBdr>
            </w:div>
            <w:div w:id="1574390691">
              <w:marLeft w:val="0"/>
              <w:marRight w:val="0"/>
              <w:marTop w:val="0"/>
              <w:marBottom w:val="0"/>
              <w:divBdr>
                <w:top w:val="none" w:sz="0" w:space="0" w:color="auto"/>
                <w:left w:val="none" w:sz="0" w:space="0" w:color="auto"/>
                <w:bottom w:val="none" w:sz="0" w:space="0" w:color="auto"/>
                <w:right w:val="none" w:sz="0" w:space="0" w:color="auto"/>
              </w:divBdr>
            </w:div>
            <w:div w:id="1158155913">
              <w:marLeft w:val="0"/>
              <w:marRight w:val="0"/>
              <w:marTop w:val="0"/>
              <w:marBottom w:val="0"/>
              <w:divBdr>
                <w:top w:val="none" w:sz="0" w:space="0" w:color="auto"/>
                <w:left w:val="none" w:sz="0" w:space="0" w:color="auto"/>
                <w:bottom w:val="none" w:sz="0" w:space="0" w:color="auto"/>
                <w:right w:val="none" w:sz="0" w:space="0" w:color="auto"/>
              </w:divBdr>
            </w:div>
            <w:div w:id="545681327">
              <w:marLeft w:val="0"/>
              <w:marRight w:val="0"/>
              <w:marTop w:val="0"/>
              <w:marBottom w:val="0"/>
              <w:divBdr>
                <w:top w:val="none" w:sz="0" w:space="0" w:color="auto"/>
                <w:left w:val="none" w:sz="0" w:space="0" w:color="auto"/>
                <w:bottom w:val="none" w:sz="0" w:space="0" w:color="auto"/>
                <w:right w:val="none" w:sz="0" w:space="0" w:color="auto"/>
              </w:divBdr>
            </w:div>
            <w:div w:id="819928714">
              <w:marLeft w:val="0"/>
              <w:marRight w:val="0"/>
              <w:marTop w:val="0"/>
              <w:marBottom w:val="0"/>
              <w:divBdr>
                <w:top w:val="none" w:sz="0" w:space="0" w:color="auto"/>
                <w:left w:val="none" w:sz="0" w:space="0" w:color="auto"/>
                <w:bottom w:val="none" w:sz="0" w:space="0" w:color="auto"/>
                <w:right w:val="none" w:sz="0" w:space="0" w:color="auto"/>
              </w:divBdr>
            </w:div>
            <w:div w:id="461118289">
              <w:marLeft w:val="0"/>
              <w:marRight w:val="0"/>
              <w:marTop w:val="0"/>
              <w:marBottom w:val="0"/>
              <w:divBdr>
                <w:top w:val="none" w:sz="0" w:space="0" w:color="auto"/>
                <w:left w:val="none" w:sz="0" w:space="0" w:color="auto"/>
                <w:bottom w:val="none" w:sz="0" w:space="0" w:color="auto"/>
                <w:right w:val="none" w:sz="0" w:space="0" w:color="auto"/>
              </w:divBdr>
            </w:div>
            <w:div w:id="330760552">
              <w:marLeft w:val="0"/>
              <w:marRight w:val="0"/>
              <w:marTop w:val="0"/>
              <w:marBottom w:val="0"/>
              <w:divBdr>
                <w:top w:val="none" w:sz="0" w:space="0" w:color="auto"/>
                <w:left w:val="none" w:sz="0" w:space="0" w:color="auto"/>
                <w:bottom w:val="none" w:sz="0" w:space="0" w:color="auto"/>
                <w:right w:val="none" w:sz="0" w:space="0" w:color="auto"/>
              </w:divBdr>
            </w:div>
            <w:div w:id="54550408">
              <w:marLeft w:val="0"/>
              <w:marRight w:val="0"/>
              <w:marTop w:val="0"/>
              <w:marBottom w:val="0"/>
              <w:divBdr>
                <w:top w:val="none" w:sz="0" w:space="0" w:color="auto"/>
                <w:left w:val="none" w:sz="0" w:space="0" w:color="auto"/>
                <w:bottom w:val="none" w:sz="0" w:space="0" w:color="auto"/>
                <w:right w:val="none" w:sz="0" w:space="0" w:color="auto"/>
              </w:divBdr>
            </w:div>
            <w:div w:id="286277667">
              <w:marLeft w:val="0"/>
              <w:marRight w:val="0"/>
              <w:marTop w:val="0"/>
              <w:marBottom w:val="0"/>
              <w:divBdr>
                <w:top w:val="none" w:sz="0" w:space="0" w:color="auto"/>
                <w:left w:val="none" w:sz="0" w:space="0" w:color="auto"/>
                <w:bottom w:val="none" w:sz="0" w:space="0" w:color="auto"/>
                <w:right w:val="none" w:sz="0" w:space="0" w:color="auto"/>
              </w:divBdr>
            </w:div>
            <w:div w:id="321351792">
              <w:marLeft w:val="0"/>
              <w:marRight w:val="0"/>
              <w:marTop w:val="0"/>
              <w:marBottom w:val="0"/>
              <w:divBdr>
                <w:top w:val="none" w:sz="0" w:space="0" w:color="auto"/>
                <w:left w:val="none" w:sz="0" w:space="0" w:color="auto"/>
                <w:bottom w:val="none" w:sz="0" w:space="0" w:color="auto"/>
                <w:right w:val="none" w:sz="0" w:space="0" w:color="auto"/>
              </w:divBdr>
            </w:div>
            <w:div w:id="796602625">
              <w:marLeft w:val="0"/>
              <w:marRight w:val="0"/>
              <w:marTop w:val="0"/>
              <w:marBottom w:val="0"/>
              <w:divBdr>
                <w:top w:val="none" w:sz="0" w:space="0" w:color="auto"/>
                <w:left w:val="none" w:sz="0" w:space="0" w:color="auto"/>
                <w:bottom w:val="none" w:sz="0" w:space="0" w:color="auto"/>
                <w:right w:val="none" w:sz="0" w:space="0" w:color="auto"/>
              </w:divBdr>
            </w:div>
            <w:div w:id="2024015367">
              <w:marLeft w:val="0"/>
              <w:marRight w:val="0"/>
              <w:marTop w:val="0"/>
              <w:marBottom w:val="0"/>
              <w:divBdr>
                <w:top w:val="none" w:sz="0" w:space="0" w:color="auto"/>
                <w:left w:val="none" w:sz="0" w:space="0" w:color="auto"/>
                <w:bottom w:val="none" w:sz="0" w:space="0" w:color="auto"/>
                <w:right w:val="none" w:sz="0" w:space="0" w:color="auto"/>
              </w:divBdr>
            </w:div>
            <w:div w:id="100705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183647">
      <w:bodyDiv w:val="1"/>
      <w:marLeft w:val="0"/>
      <w:marRight w:val="0"/>
      <w:marTop w:val="0"/>
      <w:marBottom w:val="0"/>
      <w:divBdr>
        <w:top w:val="none" w:sz="0" w:space="0" w:color="auto"/>
        <w:left w:val="none" w:sz="0" w:space="0" w:color="auto"/>
        <w:bottom w:val="none" w:sz="0" w:space="0" w:color="auto"/>
        <w:right w:val="none" w:sz="0" w:space="0" w:color="auto"/>
      </w:divBdr>
    </w:div>
    <w:div w:id="543951676">
      <w:bodyDiv w:val="1"/>
      <w:marLeft w:val="0"/>
      <w:marRight w:val="0"/>
      <w:marTop w:val="0"/>
      <w:marBottom w:val="0"/>
      <w:divBdr>
        <w:top w:val="none" w:sz="0" w:space="0" w:color="auto"/>
        <w:left w:val="none" w:sz="0" w:space="0" w:color="auto"/>
        <w:bottom w:val="none" w:sz="0" w:space="0" w:color="auto"/>
        <w:right w:val="none" w:sz="0" w:space="0" w:color="auto"/>
      </w:divBdr>
    </w:div>
    <w:div w:id="582760009">
      <w:bodyDiv w:val="1"/>
      <w:marLeft w:val="0"/>
      <w:marRight w:val="0"/>
      <w:marTop w:val="0"/>
      <w:marBottom w:val="0"/>
      <w:divBdr>
        <w:top w:val="none" w:sz="0" w:space="0" w:color="auto"/>
        <w:left w:val="none" w:sz="0" w:space="0" w:color="auto"/>
        <w:bottom w:val="none" w:sz="0" w:space="0" w:color="auto"/>
        <w:right w:val="none" w:sz="0" w:space="0" w:color="auto"/>
      </w:divBdr>
      <w:divsChild>
        <w:div w:id="1349720030">
          <w:marLeft w:val="0"/>
          <w:marRight w:val="0"/>
          <w:marTop w:val="0"/>
          <w:marBottom w:val="0"/>
          <w:divBdr>
            <w:top w:val="none" w:sz="0" w:space="0" w:color="auto"/>
            <w:left w:val="none" w:sz="0" w:space="0" w:color="auto"/>
            <w:bottom w:val="none" w:sz="0" w:space="0" w:color="auto"/>
            <w:right w:val="none" w:sz="0" w:space="0" w:color="auto"/>
          </w:divBdr>
          <w:divsChild>
            <w:div w:id="136886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363890">
      <w:bodyDiv w:val="1"/>
      <w:marLeft w:val="0"/>
      <w:marRight w:val="0"/>
      <w:marTop w:val="0"/>
      <w:marBottom w:val="0"/>
      <w:divBdr>
        <w:top w:val="none" w:sz="0" w:space="0" w:color="auto"/>
        <w:left w:val="none" w:sz="0" w:space="0" w:color="auto"/>
        <w:bottom w:val="none" w:sz="0" w:space="0" w:color="auto"/>
        <w:right w:val="none" w:sz="0" w:space="0" w:color="auto"/>
      </w:divBdr>
    </w:div>
    <w:div w:id="911702070">
      <w:bodyDiv w:val="1"/>
      <w:marLeft w:val="0"/>
      <w:marRight w:val="0"/>
      <w:marTop w:val="0"/>
      <w:marBottom w:val="0"/>
      <w:divBdr>
        <w:top w:val="none" w:sz="0" w:space="0" w:color="auto"/>
        <w:left w:val="none" w:sz="0" w:space="0" w:color="auto"/>
        <w:bottom w:val="none" w:sz="0" w:space="0" w:color="auto"/>
        <w:right w:val="none" w:sz="0" w:space="0" w:color="auto"/>
      </w:divBdr>
    </w:div>
    <w:div w:id="1007706825">
      <w:bodyDiv w:val="1"/>
      <w:marLeft w:val="0"/>
      <w:marRight w:val="0"/>
      <w:marTop w:val="0"/>
      <w:marBottom w:val="0"/>
      <w:divBdr>
        <w:top w:val="none" w:sz="0" w:space="0" w:color="auto"/>
        <w:left w:val="none" w:sz="0" w:space="0" w:color="auto"/>
        <w:bottom w:val="none" w:sz="0" w:space="0" w:color="auto"/>
        <w:right w:val="none" w:sz="0" w:space="0" w:color="auto"/>
      </w:divBdr>
    </w:div>
    <w:div w:id="1113010973">
      <w:bodyDiv w:val="1"/>
      <w:marLeft w:val="0"/>
      <w:marRight w:val="0"/>
      <w:marTop w:val="0"/>
      <w:marBottom w:val="0"/>
      <w:divBdr>
        <w:top w:val="none" w:sz="0" w:space="0" w:color="auto"/>
        <w:left w:val="none" w:sz="0" w:space="0" w:color="auto"/>
        <w:bottom w:val="none" w:sz="0" w:space="0" w:color="auto"/>
        <w:right w:val="none" w:sz="0" w:space="0" w:color="auto"/>
      </w:divBdr>
    </w:div>
    <w:div w:id="1122575878">
      <w:bodyDiv w:val="1"/>
      <w:marLeft w:val="0"/>
      <w:marRight w:val="0"/>
      <w:marTop w:val="0"/>
      <w:marBottom w:val="0"/>
      <w:divBdr>
        <w:top w:val="none" w:sz="0" w:space="0" w:color="auto"/>
        <w:left w:val="none" w:sz="0" w:space="0" w:color="auto"/>
        <w:bottom w:val="none" w:sz="0" w:space="0" w:color="auto"/>
        <w:right w:val="none" w:sz="0" w:space="0" w:color="auto"/>
      </w:divBdr>
    </w:div>
    <w:div w:id="1122651508">
      <w:bodyDiv w:val="1"/>
      <w:marLeft w:val="0"/>
      <w:marRight w:val="0"/>
      <w:marTop w:val="0"/>
      <w:marBottom w:val="0"/>
      <w:divBdr>
        <w:top w:val="none" w:sz="0" w:space="0" w:color="auto"/>
        <w:left w:val="none" w:sz="0" w:space="0" w:color="auto"/>
        <w:bottom w:val="none" w:sz="0" w:space="0" w:color="auto"/>
        <w:right w:val="none" w:sz="0" w:space="0" w:color="auto"/>
      </w:divBdr>
    </w:div>
    <w:div w:id="1164541609">
      <w:bodyDiv w:val="1"/>
      <w:marLeft w:val="0"/>
      <w:marRight w:val="0"/>
      <w:marTop w:val="0"/>
      <w:marBottom w:val="0"/>
      <w:divBdr>
        <w:top w:val="none" w:sz="0" w:space="0" w:color="auto"/>
        <w:left w:val="none" w:sz="0" w:space="0" w:color="auto"/>
        <w:bottom w:val="none" w:sz="0" w:space="0" w:color="auto"/>
        <w:right w:val="none" w:sz="0" w:space="0" w:color="auto"/>
      </w:divBdr>
    </w:div>
    <w:div w:id="1191800071">
      <w:bodyDiv w:val="1"/>
      <w:marLeft w:val="0"/>
      <w:marRight w:val="0"/>
      <w:marTop w:val="0"/>
      <w:marBottom w:val="0"/>
      <w:divBdr>
        <w:top w:val="none" w:sz="0" w:space="0" w:color="auto"/>
        <w:left w:val="none" w:sz="0" w:space="0" w:color="auto"/>
        <w:bottom w:val="none" w:sz="0" w:space="0" w:color="auto"/>
        <w:right w:val="none" w:sz="0" w:space="0" w:color="auto"/>
      </w:divBdr>
    </w:div>
    <w:div w:id="1653369767">
      <w:bodyDiv w:val="1"/>
      <w:marLeft w:val="0"/>
      <w:marRight w:val="0"/>
      <w:marTop w:val="0"/>
      <w:marBottom w:val="0"/>
      <w:divBdr>
        <w:top w:val="none" w:sz="0" w:space="0" w:color="auto"/>
        <w:left w:val="none" w:sz="0" w:space="0" w:color="auto"/>
        <w:bottom w:val="none" w:sz="0" w:space="0" w:color="auto"/>
        <w:right w:val="none" w:sz="0" w:space="0" w:color="auto"/>
      </w:divBdr>
    </w:div>
    <w:div w:id="1740596982">
      <w:bodyDiv w:val="1"/>
      <w:marLeft w:val="0"/>
      <w:marRight w:val="0"/>
      <w:marTop w:val="0"/>
      <w:marBottom w:val="0"/>
      <w:divBdr>
        <w:top w:val="none" w:sz="0" w:space="0" w:color="auto"/>
        <w:left w:val="none" w:sz="0" w:space="0" w:color="auto"/>
        <w:bottom w:val="none" w:sz="0" w:space="0" w:color="auto"/>
        <w:right w:val="none" w:sz="0" w:space="0" w:color="auto"/>
      </w:divBdr>
    </w:div>
    <w:div w:id="1780835702">
      <w:bodyDiv w:val="1"/>
      <w:marLeft w:val="0"/>
      <w:marRight w:val="0"/>
      <w:marTop w:val="0"/>
      <w:marBottom w:val="0"/>
      <w:divBdr>
        <w:top w:val="none" w:sz="0" w:space="0" w:color="auto"/>
        <w:left w:val="none" w:sz="0" w:space="0" w:color="auto"/>
        <w:bottom w:val="none" w:sz="0" w:space="0" w:color="auto"/>
        <w:right w:val="none" w:sz="0" w:space="0" w:color="auto"/>
      </w:divBdr>
    </w:div>
    <w:div w:id="2047219202">
      <w:bodyDiv w:val="1"/>
      <w:marLeft w:val="0"/>
      <w:marRight w:val="0"/>
      <w:marTop w:val="0"/>
      <w:marBottom w:val="0"/>
      <w:divBdr>
        <w:top w:val="none" w:sz="0" w:space="0" w:color="auto"/>
        <w:left w:val="none" w:sz="0" w:space="0" w:color="auto"/>
        <w:bottom w:val="none" w:sz="0" w:space="0" w:color="auto"/>
        <w:right w:val="none" w:sz="0" w:space="0" w:color="auto"/>
      </w:divBdr>
    </w:div>
    <w:div w:id="2147158382">
      <w:bodyDiv w:val="1"/>
      <w:marLeft w:val="0"/>
      <w:marRight w:val="0"/>
      <w:marTop w:val="0"/>
      <w:marBottom w:val="0"/>
      <w:divBdr>
        <w:top w:val="none" w:sz="0" w:space="0" w:color="auto"/>
        <w:left w:val="none" w:sz="0" w:space="0" w:color="auto"/>
        <w:bottom w:val="none" w:sz="0" w:space="0" w:color="auto"/>
        <w:right w:val="none" w:sz="0" w:space="0" w:color="auto"/>
      </w:divBdr>
      <w:divsChild>
        <w:div w:id="688525010">
          <w:marLeft w:val="0"/>
          <w:marRight w:val="0"/>
          <w:marTop w:val="0"/>
          <w:marBottom w:val="240"/>
          <w:divBdr>
            <w:top w:val="none" w:sz="0" w:space="0" w:color="auto"/>
            <w:left w:val="none" w:sz="0" w:space="0" w:color="auto"/>
            <w:bottom w:val="none" w:sz="0" w:space="0" w:color="auto"/>
            <w:right w:val="none" w:sz="0" w:space="0" w:color="auto"/>
          </w:divBdr>
        </w:div>
        <w:div w:id="765156344">
          <w:marLeft w:val="0"/>
          <w:marRight w:val="0"/>
          <w:marTop w:val="0"/>
          <w:marBottom w:val="240"/>
          <w:divBdr>
            <w:top w:val="none" w:sz="0" w:space="0" w:color="auto"/>
            <w:left w:val="none" w:sz="0" w:space="0" w:color="auto"/>
            <w:bottom w:val="none" w:sz="0" w:space="0" w:color="auto"/>
            <w:right w:val="none" w:sz="0" w:space="0" w:color="auto"/>
          </w:divBdr>
        </w:div>
        <w:div w:id="1668434951">
          <w:marLeft w:val="0"/>
          <w:marRight w:val="0"/>
          <w:marTop w:val="0"/>
          <w:marBottom w:val="240"/>
          <w:divBdr>
            <w:top w:val="none" w:sz="0" w:space="0" w:color="auto"/>
            <w:left w:val="none" w:sz="0" w:space="0" w:color="auto"/>
            <w:bottom w:val="none" w:sz="0" w:space="0" w:color="auto"/>
            <w:right w:val="none" w:sz="0" w:space="0" w:color="auto"/>
          </w:divBdr>
        </w:div>
        <w:div w:id="889027166">
          <w:marLeft w:val="0"/>
          <w:marRight w:val="0"/>
          <w:marTop w:val="0"/>
          <w:marBottom w:val="240"/>
          <w:divBdr>
            <w:top w:val="none" w:sz="0" w:space="0" w:color="auto"/>
            <w:left w:val="none" w:sz="0" w:space="0" w:color="auto"/>
            <w:bottom w:val="none" w:sz="0" w:space="0" w:color="auto"/>
            <w:right w:val="none" w:sz="0" w:space="0" w:color="auto"/>
          </w:divBdr>
        </w:div>
        <w:div w:id="344022056">
          <w:marLeft w:val="0"/>
          <w:marRight w:val="0"/>
          <w:marTop w:val="0"/>
          <w:marBottom w:val="240"/>
          <w:divBdr>
            <w:top w:val="none" w:sz="0" w:space="0" w:color="auto"/>
            <w:left w:val="none" w:sz="0" w:space="0" w:color="auto"/>
            <w:bottom w:val="none" w:sz="0" w:space="0" w:color="auto"/>
            <w:right w:val="none" w:sz="0" w:space="0" w:color="auto"/>
          </w:divBdr>
        </w:div>
        <w:div w:id="427042291">
          <w:marLeft w:val="0"/>
          <w:marRight w:val="0"/>
          <w:marTop w:val="0"/>
          <w:marBottom w:val="240"/>
          <w:divBdr>
            <w:top w:val="none" w:sz="0" w:space="0" w:color="auto"/>
            <w:left w:val="none" w:sz="0" w:space="0" w:color="auto"/>
            <w:bottom w:val="none" w:sz="0" w:space="0" w:color="auto"/>
            <w:right w:val="none" w:sz="0" w:space="0" w:color="auto"/>
          </w:divBdr>
        </w:div>
        <w:div w:id="2120761418">
          <w:marLeft w:val="0"/>
          <w:marRight w:val="0"/>
          <w:marTop w:val="0"/>
          <w:marBottom w:val="240"/>
          <w:divBdr>
            <w:top w:val="none" w:sz="0" w:space="0" w:color="auto"/>
            <w:left w:val="none" w:sz="0" w:space="0" w:color="auto"/>
            <w:bottom w:val="none" w:sz="0" w:space="0" w:color="auto"/>
            <w:right w:val="none" w:sz="0" w:space="0" w:color="auto"/>
          </w:divBdr>
        </w:div>
        <w:div w:id="2120367900">
          <w:marLeft w:val="0"/>
          <w:marRight w:val="0"/>
          <w:marTop w:val="0"/>
          <w:marBottom w:val="240"/>
          <w:divBdr>
            <w:top w:val="none" w:sz="0" w:space="0" w:color="auto"/>
            <w:left w:val="none" w:sz="0" w:space="0" w:color="auto"/>
            <w:bottom w:val="none" w:sz="0" w:space="0" w:color="auto"/>
            <w:right w:val="none" w:sz="0" w:space="0" w:color="auto"/>
          </w:divBdr>
        </w:div>
        <w:div w:id="664666467">
          <w:marLeft w:val="0"/>
          <w:marRight w:val="0"/>
          <w:marTop w:val="0"/>
          <w:marBottom w:val="240"/>
          <w:divBdr>
            <w:top w:val="none" w:sz="0" w:space="0" w:color="auto"/>
            <w:left w:val="none" w:sz="0" w:space="0" w:color="auto"/>
            <w:bottom w:val="none" w:sz="0" w:space="0" w:color="auto"/>
            <w:right w:val="none" w:sz="0" w:space="0" w:color="auto"/>
          </w:divBdr>
        </w:div>
        <w:div w:id="1214611013">
          <w:marLeft w:val="0"/>
          <w:marRight w:val="0"/>
          <w:marTop w:val="0"/>
          <w:marBottom w:val="240"/>
          <w:divBdr>
            <w:top w:val="none" w:sz="0" w:space="0" w:color="auto"/>
            <w:left w:val="none" w:sz="0" w:space="0" w:color="auto"/>
            <w:bottom w:val="none" w:sz="0" w:space="0" w:color="auto"/>
            <w:right w:val="none" w:sz="0" w:space="0" w:color="auto"/>
          </w:divBdr>
        </w:div>
        <w:div w:id="1241718345">
          <w:marLeft w:val="0"/>
          <w:marRight w:val="0"/>
          <w:marTop w:val="0"/>
          <w:marBottom w:val="240"/>
          <w:divBdr>
            <w:top w:val="none" w:sz="0" w:space="0" w:color="auto"/>
            <w:left w:val="none" w:sz="0" w:space="0" w:color="auto"/>
            <w:bottom w:val="none" w:sz="0" w:space="0" w:color="auto"/>
            <w:right w:val="none" w:sz="0" w:space="0" w:color="auto"/>
          </w:divBdr>
        </w:div>
        <w:div w:id="1665471053">
          <w:marLeft w:val="0"/>
          <w:marRight w:val="0"/>
          <w:marTop w:val="0"/>
          <w:marBottom w:val="240"/>
          <w:divBdr>
            <w:top w:val="none" w:sz="0" w:space="0" w:color="auto"/>
            <w:left w:val="none" w:sz="0" w:space="0" w:color="auto"/>
            <w:bottom w:val="none" w:sz="0" w:space="0" w:color="auto"/>
            <w:right w:val="none" w:sz="0" w:space="0" w:color="auto"/>
          </w:divBdr>
        </w:div>
        <w:div w:id="308750069">
          <w:marLeft w:val="0"/>
          <w:marRight w:val="0"/>
          <w:marTop w:val="0"/>
          <w:marBottom w:val="240"/>
          <w:divBdr>
            <w:top w:val="none" w:sz="0" w:space="0" w:color="auto"/>
            <w:left w:val="none" w:sz="0" w:space="0" w:color="auto"/>
            <w:bottom w:val="none" w:sz="0" w:space="0" w:color="auto"/>
            <w:right w:val="none" w:sz="0" w:space="0" w:color="auto"/>
          </w:divBdr>
        </w:div>
        <w:div w:id="231281080">
          <w:marLeft w:val="0"/>
          <w:marRight w:val="0"/>
          <w:marTop w:val="0"/>
          <w:marBottom w:val="240"/>
          <w:divBdr>
            <w:top w:val="none" w:sz="0" w:space="0" w:color="auto"/>
            <w:left w:val="none" w:sz="0" w:space="0" w:color="auto"/>
            <w:bottom w:val="none" w:sz="0" w:space="0" w:color="auto"/>
            <w:right w:val="none" w:sz="0" w:space="0" w:color="auto"/>
          </w:divBdr>
        </w:div>
        <w:div w:id="1421367178">
          <w:marLeft w:val="0"/>
          <w:marRight w:val="0"/>
          <w:marTop w:val="0"/>
          <w:marBottom w:val="240"/>
          <w:divBdr>
            <w:top w:val="none" w:sz="0" w:space="0" w:color="auto"/>
            <w:left w:val="none" w:sz="0" w:space="0" w:color="auto"/>
            <w:bottom w:val="none" w:sz="0" w:space="0" w:color="auto"/>
            <w:right w:val="none" w:sz="0" w:space="0" w:color="auto"/>
          </w:divBdr>
        </w:div>
        <w:div w:id="2062242156">
          <w:marLeft w:val="0"/>
          <w:marRight w:val="0"/>
          <w:marTop w:val="0"/>
          <w:marBottom w:val="240"/>
          <w:divBdr>
            <w:top w:val="none" w:sz="0" w:space="0" w:color="auto"/>
            <w:left w:val="none" w:sz="0" w:space="0" w:color="auto"/>
            <w:bottom w:val="none" w:sz="0" w:space="0" w:color="auto"/>
            <w:right w:val="none" w:sz="0" w:space="0" w:color="auto"/>
          </w:divBdr>
        </w:div>
        <w:div w:id="876356742">
          <w:marLeft w:val="0"/>
          <w:marRight w:val="0"/>
          <w:marTop w:val="0"/>
          <w:marBottom w:val="240"/>
          <w:divBdr>
            <w:top w:val="none" w:sz="0" w:space="0" w:color="auto"/>
            <w:left w:val="none" w:sz="0" w:space="0" w:color="auto"/>
            <w:bottom w:val="none" w:sz="0" w:space="0" w:color="auto"/>
            <w:right w:val="none" w:sz="0" w:space="0" w:color="auto"/>
          </w:divBdr>
        </w:div>
        <w:div w:id="1187870671">
          <w:marLeft w:val="0"/>
          <w:marRight w:val="0"/>
          <w:marTop w:val="0"/>
          <w:marBottom w:val="240"/>
          <w:divBdr>
            <w:top w:val="none" w:sz="0" w:space="0" w:color="auto"/>
            <w:left w:val="none" w:sz="0" w:space="0" w:color="auto"/>
            <w:bottom w:val="none" w:sz="0" w:space="0" w:color="auto"/>
            <w:right w:val="none" w:sz="0" w:space="0" w:color="auto"/>
          </w:divBdr>
        </w:div>
        <w:div w:id="1877230868">
          <w:marLeft w:val="0"/>
          <w:marRight w:val="0"/>
          <w:marTop w:val="0"/>
          <w:marBottom w:val="240"/>
          <w:divBdr>
            <w:top w:val="none" w:sz="0" w:space="0" w:color="auto"/>
            <w:left w:val="none" w:sz="0" w:space="0" w:color="auto"/>
            <w:bottom w:val="none" w:sz="0" w:space="0" w:color="auto"/>
            <w:right w:val="none" w:sz="0" w:space="0" w:color="auto"/>
          </w:divBdr>
        </w:div>
        <w:div w:id="86529081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s://www.epa.gov/national-aquatic-resource-surveys/data-national-aquatic-resource-surveys" TargetMode="External"/><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hyperlink" Target="https://uwlax-my.sharepoint.com/:x:/g/personal/rvandervorste_uwlax_edu/EfhSwaFQuThHg8AvXPL966QBTmSx8lFZVOmyGMDSp7Ns4A?e=pZF7Dh"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www.R-project.org" TargetMode="External"/><Relationship Id="rId25"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hyperlink" Target="http://www.sciencedirect.com/science/article/pii/B9780128038352000139" TargetMode="External"/><Relationship Id="rId20" Type="http://schemas.openxmlformats.org/officeDocument/2006/relationships/hyperlink" Target="https://wisconsindnr.shinyapps.io/riverwq/"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12.jp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hyperlink" Target="https://uwlax-my.sharepoint.com/:x:/g/personal/rvandervorste_uwlax_edu/EUV5yYpzKXdDmJsknTXAkkYBfi3VHPPi_ZXqxHsuGI2X8A?e=7jZNRs" TargetMode="External"/><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hyperlink" Target="https://www.epa.gov/national-aquatic-resource-surveys/data-national-aquatic-resource-surveys%20Date%20accessed%202022-05-20"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https://uwlax-my.sharepoint.com/:x:/g/personal/rvandervorste_uwlax_edu/EXv1S8Po3YZGuz03iqgUn30Ba8h2KWgwmlf0O6mFITvKBQ?e=uSTwdo"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2340</TotalTime>
  <Pages>32</Pages>
  <Words>6401</Words>
  <Characters>36490</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Strassman, Sara L - DNR</cp:lastModifiedBy>
  <cp:revision>39</cp:revision>
  <dcterms:created xsi:type="dcterms:W3CDTF">2022-05-11T19:18:00Z</dcterms:created>
  <dcterms:modified xsi:type="dcterms:W3CDTF">2022-07-07T02:50:00Z</dcterms:modified>
</cp:coreProperties>
</file>