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0DF" w:rsidRDefault="00E5347F" w:rsidP="005F3283">
      <w:pPr>
        <w:jc w:val="center"/>
        <w:rPr>
          <w:b/>
          <w:sz w:val="32"/>
          <w:szCs w:val="32"/>
        </w:rPr>
      </w:pPr>
      <w:r>
        <w:rPr>
          <w:b/>
          <w:sz w:val="32"/>
          <w:szCs w:val="32"/>
        </w:rPr>
        <w:t xml:space="preserve">  </w:t>
      </w:r>
      <w:proofErr w:type="spellStart"/>
      <w:r w:rsidR="00EE70B7" w:rsidRPr="00CC2E9C">
        <w:rPr>
          <w:b/>
          <w:sz w:val="32"/>
          <w:szCs w:val="32"/>
        </w:rPr>
        <w:t>Faxon</w:t>
      </w:r>
      <w:proofErr w:type="spellEnd"/>
      <w:r w:rsidR="00EE70B7" w:rsidRPr="00CC2E9C">
        <w:rPr>
          <w:b/>
          <w:sz w:val="32"/>
          <w:szCs w:val="32"/>
        </w:rPr>
        <w:t xml:space="preserve"> Creek Water Quality Assessment</w:t>
      </w:r>
    </w:p>
    <w:p w:rsidR="00E73184" w:rsidRDefault="000855E3" w:rsidP="005F3283">
      <w:pPr>
        <w:jc w:val="center"/>
        <w:rPr>
          <w:b/>
          <w:sz w:val="32"/>
          <w:szCs w:val="32"/>
        </w:rPr>
      </w:pPr>
      <w:proofErr w:type="gramStart"/>
      <w:r>
        <w:rPr>
          <w:b/>
          <w:sz w:val="32"/>
          <w:szCs w:val="32"/>
        </w:rPr>
        <w:t>a</w:t>
      </w:r>
      <w:r w:rsidR="00E73184">
        <w:rPr>
          <w:b/>
          <w:sz w:val="32"/>
          <w:szCs w:val="32"/>
        </w:rPr>
        <w:t>nd</w:t>
      </w:r>
      <w:proofErr w:type="gramEnd"/>
      <w:r>
        <w:rPr>
          <w:b/>
          <w:sz w:val="32"/>
          <w:szCs w:val="32"/>
        </w:rPr>
        <w:t xml:space="preserve"> </w:t>
      </w:r>
      <w:r w:rsidR="00E73184">
        <w:rPr>
          <w:b/>
          <w:sz w:val="32"/>
          <w:szCs w:val="32"/>
        </w:rPr>
        <w:t xml:space="preserve">303d Listing Determination </w:t>
      </w:r>
    </w:p>
    <w:p w:rsidR="00CC2E9C" w:rsidRDefault="00CC2E9C" w:rsidP="005F3283">
      <w:pPr>
        <w:jc w:val="center"/>
        <w:rPr>
          <w:sz w:val="22"/>
          <w:szCs w:val="22"/>
        </w:rPr>
      </w:pPr>
    </w:p>
    <w:p w:rsidR="00844DC8" w:rsidRDefault="00CC2E9C" w:rsidP="005F3283">
      <w:pPr>
        <w:jc w:val="center"/>
        <w:rPr>
          <w:sz w:val="22"/>
          <w:szCs w:val="22"/>
        </w:rPr>
      </w:pPr>
      <w:r>
        <w:rPr>
          <w:sz w:val="22"/>
          <w:szCs w:val="22"/>
        </w:rPr>
        <w:t>Craig Roesler – DNR, Spooner</w:t>
      </w:r>
      <w:r w:rsidR="002F72FC">
        <w:rPr>
          <w:sz w:val="22"/>
          <w:szCs w:val="22"/>
        </w:rPr>
        <w:t xml:space="preserve"> </w:t>
      </w:r>
    </w:p>
    <w:p w:rsidR="00CC2E9C" w:rsidRDefault="002F72FC" w:rsidP="005F3283">
      <w:pPr>
        <w:jc w:val="center"/>
        <w:rPr>
          <w:sz w:val="22"/>
          <w:szCs w:val="22"/>
        </w:rPr>
      </w:pPr>
      <w:r>
        <w:rPr>
          <w:sz w:val="22"/>
          <w:szCs w:val="22"/>
        </w:rPr>
        <w:t>Jan</w:t>
      </w:r>
      <w:r w:rsidR="00844DC8">
        <w:rPr>
          <w:sz w:val="22"/>
          <w:szCs w:val="22"/>
        </w:rPr>
        <w:t xml:space="preserve">uary </w:t>
      </w:r>
      <w:r>
        <w:rPr>
          <w:sz w:val="22"/>
          <w:szCs w:val="22"/>
        </w:rPr>
        <w:t>29, 2014</w:t>
      </w:r>
    </w:p>
    <w:p w:rsidR="000576D2" w:rsidRDefault="000576D2" w:rsidP="005F3283">
      <w:pPr>
        <w:jc w:val="center"/>
        <w:rPr>
          <w:sz w:val="22"/>
          <w:szCs w:val="22"/>
        </w:rPr>
      </w:pPr>
      <w:bookmarkStart w:id="0" w:name="_GoBack"/>
      <w:bookmarkEnd w:id="0"/>
    </w:p>
    <w:p w:rsidR="00CC2E9C" w:rsidRDefault="00CC2E9C" w:rsidP="005F3283">
      <w:pPr>
        <w:jc w:val="center"/>
        <w:rPr>
          <w:sz w:val="22"/>
          <w:szCs w:val="22"/>
        </w:rPr>
      </w:pPr>
    </w:p>
    <w:p w:rsidR="00E73184" w:rsidRPr="00E73184" w:rsidRDefault="00E73184" w:rsidP="00CC2E9C">
      <w:pPr>
        <w:rPr>
          <w:b/>
          <w:sz w:val="22"/>
          <w:szCs w:val="22"/>
          <w:u w:val="single"/>
        </w:rPr>
      </w:pPr>
      <w:r>
        <w:rPr>
          <w:b/>
          <w:sz w:val="22"/>
          <w:szCs w:val="22"/>
          <w:u w:val="single"/>
        </w:rPr>
        <w:t>Introduction</w:t>
      </w:r>
    </w:p>
    <w:p w:rsidR="00E73184" w:rsidRDefault="00E73184" w:rsidP="00CC2E9C">
      <w:pPr>
        <w:rPr>
          <w:sz w:val="22"/>
          <w:szCs w:val="22"/>
        </w:rPr>
      </w:pPr>
    </w:p>
    <w:p w:rsidR="00BC31D5" w:rsidRDefault="00CC2E9C" w:rsidP="00CC2E9C">
      <w:pPr>
        <w:rPr>
          <w:sz w:val="22"/>
          <w:szCs w:val="22"/>
        </w:rPr>
      </w:pPr>
      <w:proofErr w:type="spellStart"/>
      <w:r>
        <w:rPr>
          <w:sz w:val="22"/>
          <w:szCs w:val="22"/>
        </w:rPr>
        <w:t>Faxon</w:t>
      </w:r>
      <w:proofErr w:type="spellEnd"/>
      <w:r>
        <w:rPr>
          <w:sz w:val="22"/>
          <w:szCs w:val="22"/>
        </w:rPr>
        <w:t xml:space="preserve"> Creek is a small urban stream located in the City of Superior in Douglas County (figure 1</w:t>
      </w:r>
      <w:r w:rsidR="00E152FA">
        <w:rPr>
          <w:sz w:val="22"/>
          <w:szCs w:val="22"/>
        </w:rPr>
        <w:t>and 2</w:t>
      </w:r>
      <w:r>
        <w:rPr>
          <w:sz w:val="22"/>
          <w:szCs w:val="22"/>
        </w:rPr>
        <w:t>).</w:t>
      </w:r>
      <w:r w:rsidR="000855E3">
        <w:rPr>
          <w:sz w:val="22"/>
          <w:szCs w:val="22"/>
        </w:rPr>
        <w:t xml:space="preserve">  </w:t>
      </w:r>
      <w:r>
        <w:rPr>
          <w:sz w:val="22"/>
          <w:szCs w:val="22"/>
        </w:rPr>
        <w:t xml:space="preserve">The creek is also locally known as Central Park Creek, and is officially an unnamed stream (WBIC </w:t>
      </w:r>
      <w:r w:rsidR="00EC4717">
        <w:rPr>
          <w:sz w:val="22"/>
          <w:szCs w:val="22"/>
        </w:rPr>
        <w:t>2843700</w:t>
      </w:r>
      <w:r>
        <w:rPr>
          <w:sz w:val="22"/>
          <w:szCs w:val="22"/>
        </w:rPr>
        <w:t>).</w:t>
      </w:r>
      <w:r w:rsidR="00EC4717">
        <w:rPr>
          <w:sz w:val="22"/>
          <w:szCs w:val="22"/>
        </w:rPr>
        <w:t xml:space="preserve">  It has a length of </w:t>
      </w:r>
      <w:r w:rsidR="000855E3">
        <w:rPr>
          <w:sz w:val="22"/>
          <w:szCs w:val="22"/>
        </w:rPr>
        <w:t>3.2</w:t>
      </w:r>
      <w:r w:rsidR="00EC4717">
        <w:rPr>
          <w:sz w:val="22"/>
          <w:szCs w:val="22"/>
        </w:rPr>
        <w:t xml:space="preserve"> miles and has 3 small unnamed tributaries.  Observations during 2008-10 showed that </w:t>
      </w:r>
      <w:proofErr w:type="spellStart"/>
      <w:r w:rsidR="00EC4717">
        <w:rPr>
          <w:sz w:val="22"/>
          <w:szCs w:val="22"/>
        </w:rPr>
        <w:t>streamflow</w:t>
      </w:r>
      <w:proofErr w:type="spellEnd"/>
      <w:r w:rsidR="00EC4717">
        <w:rPr>
          <w:sz w:val="22"/>
          <w:szCs w:val="22"/>
        </w:rPr>
        <w:t xml:space="preserve"> was perennial downstream of the first tributary confluence near 28</w:t>
      </w:r>
      <w:r w:rsidR="00EC4717" w:rsidRPr="00EC4717">
        <w:rPr>
          <w:sz w:val="22"/>
          <w:szCs w:val="22"/>
          <w:vertAlign w:val="superscript"/>
        </w:rPr>
        <w:t>th</w:t>
      </w:r>
      <w:r w:rsidR="00EC4717">
        <w:rPr>
          <w:sz w:val="22"/>
          <w:szCs w:val="22"/>
        </w:rPr>
        <w:t xml:space="preserve"> Street, and intermittent upstream of the confluence.</w:t>
      </w:r>
      <w:r w:rsidR="00BC31D5">
        <w:rPr>
          <w:sz w:val="22"/>
          <w:szCs w:val="22"/>
        </w:rPr>
        <w:t xml:space="preserve">  The lower 0.4 mile of the stream flows underground through a 10 feet diameter culvert from the northeast end of Central Park to its outfall in Superior Bay.  There was a short section of open channel just above Marina Drive during the monitoring period, but this section is now also underground.</w:t>
      </w:r>
    </w:p>
    <w:p w:rsidR="00BC31D5" w:rsidRDefault="00BC31D5" w:rsidP="00CC2E9C">
      <w:pPr>
        <w:rPr>
          <w:sz w:val="22"/>
          <w:szCs w:val="22"/>
        </w:rPr>
      </w:pPr>
    </w:p>
    <w:p w:rsidR="00F16C86" w:rsidRDefault="0098326F" w:rsidP="00CC2E9C">
      <w:pPr>
        <w:rPr>
          <w:sz w:val="22"/>
          <w:szCs w:val="22"/>
        </w:rPr>
      </w:pPr>
      <w:r>
        <w:rPr>
          <w:sz w:val="22"/>
          <w:szCs w:val="22"/>
        </w:rPr>
        <w:t xml:space="preserve">Watershed soils are clay and impervious surfaces are widespread, resulting in rapid runoff.  Flooding above the Central Park culvert has been a problem.  Bank erosion is present along </w:t>
      </w:r>
      <w:r w:rsidR="00F16C86">
        <w:rPr>
          <w:sz w:val="22"/>
          <w:szCs w:val="22"/>
        </w:rPr>
        <w:t>much of the channel.  A fair amount of the stream corridor is vegetated.</w:t>
      </w:r>
    </w:p>
    <w:p w:rsidR="00E73184" w:rsidRDefault="00E73184" w:rsidP="00CC2E9C">
      <w:pPr>
        <w:rPr>
          <w:sz w:val="22"/>
          <w:szCs w:val="22"/>
        </w:rPr>
      </w:pPr>
    </w:p>
    <w:p w:rsidR="00E73184" w:rsidRDefault="00E73184" w:rsidP="00CC2E9C">
      <w:pPr>
        <w:rPr>
          <w:sz w:val="22"/>
          <w:szCs w:val="22"/>
        </w:rPr>
      </w:pPr>
      <w:proofErr w:type="spellStart"/>
      <w:r>
        <w:rPr>
          <w:sz w:val="22"/>
          <w:szCs w:val="22"/>
        </w:rPr>
        <w:t>Faxon</w:t>
      </w:r>
      <w:proofErr w:type="spellEnd"/>
      <w:r>
        <w:rPr>
          <w:sz w:val="22"/>
          <w:szCs w:val="22"/>
        </w:rPr>
        <w:t xml:space="preserve"> Creek monitoring was conducted during 2008-2010 </w:t>
      </w:r>
      <w:r w:rsidR="00BE202B">
        <w:rPr>
          <w:sz w:val="22"/>
          <w:szCs w:val="22"/>
        </w:rPr>
        <w:t xml:space="preserve">by DNR Superior office staff </w:t>
      </w:r>
      <w:r>
        <w:rPr>
          <w:sz w:val="22"/>
          <w:szCs w:val="22"/>
        </w:rPr>
        <w:t xml:space="preserve">to assess water quality conditions and to </w:t>
      </w:r>
      <w:r w:rsidR="006B7684">
        <w:rPr>
          <w:sz w:val="22"/>
          <w:szCs w:val="22"/>
        </w:rPr>
        <w:t>determine if the creek should be placed on Wisconsin’s 303d list of impaired waters.</w:t>
      </w:r>
      <w:r w:rsidR="006D4A2C">
        <w:rPr>
          <w:sz w:val="22"/>
          <w:szCs w:val="22"/>
        </w:rPr>
        <w:t xml:space="preserve">  (</w:t>
      </w:r>
      <w:proofErr w:type="spellStart"/>
      <w:r w:rsidR="006D4A2C">
        <w:rPr>
          <w:sz w:val="22"/>
          <w:szCs w:val="22"/>
        </w:rPr>
        <w:t>Faxon</w:t>
      </w:r>
      <w:proofErr w:type="spellEnd"/>
      <w:r w:rsidR="006D4A2C">
        <w:rPr>
          <w:sz w:val="22"/>
          <w:szCs w:val="22"/>
        </w:rPr>
        <w:t xml:space="preserve"> Creek and the </w:t>
      </w:r>
      <w:proofErr w:type="spellStart"/>
      <w:r w:rsidR="006D4A2C">
        <w:rPr>
          <w:sz w:val="22"/>
          <w:szCs w:val="22"/>
        </w:rPr>
        <w:t>Faxon</w:t>
      </w:r>
      <w:proofErr w:type="spellEnd"/>
      <w:r w:rsidR="006D4A2C">
        <w:rPr>
          <w:sz w:val="22"/>
          <w:szCs w:val="22"/>
        </w:rPr>
        <w:t xml:space="preserve"> Creek tributary are both recommended for placement on the 303d list; see discussion on p. 1</w:t>
      </w:r>
      <w:r w:rsidR="001A3A6B">
        <w:rPr>
          <w:sz w:val="22"/>
          <w:szCs w:val="22"/>
        </w:rPr>
        <w:t>2</w:t>
      </w:r>
      <w:r w:rsidR="006D4A2C">
        <w:rPr>
          <w:sz w:val="22"/>
          <w:szCs w:val="22"/>
        </w:rPr>
        <w:t>)</w:t>
      </w:r>
    </w:p>
    <w:p w:rsidR="00E73184" w:rsidRDefault="00E73184" w:rsidP="00CC2E9C">
      <w:pPr>
        <w:rPr>
          <w:sz w:val="22"/>
          <w:szCs w:val="22"/>
        </w:rPr>
      </w:pPr>
    </w:p>
    <w:p w:rsidR="00E73184" w:rsidRDefault="00E73184" w:rsidP="00CC2E9C">
      <w:pPr>
        <w:rPr>
          <w:sz w:val="22"/>
          <w:szCs w:val="22"/>
        </w:rPr>
      </w:pPr>
      <w:r>
        <w:rPr>
          <w:b/>
          <w:sz w:val="22"/>
          <w:szCs w:val="22"/>
          <w:u w:val="single"/>
        </w:rPr>
        <w:t>Methods</w:t>
      </w:r>
    </w:p>
    <w:p w:rsidR="00E73184" w:rsidRDefault="00E73184" w:rsidP="00CC2E9C">
      <w:pPr>
        <w:rPr>
          <w:sz w:val="22"/>
          <w:szCs w:val="22"/>
        </w:rPr>
      </w:pPr>
    </w:p>
    <w:p w:rsidR="004529C6" w:rsidRDefault="00E73184" w:rsidP="00CC2E9C">
      <w:pPr>
        <w:rPr>
          <w:sz w:val="22"/>
          <w:szCs w:val="22"/>
        </w:rPr>
      </w:pPr>
      <w:r>
        <w:rPr>
          <w:sz w:val="22"/>
          <w:szCs w:val="22"/>
        </w:rPr>
        <w:t xml:space="preserve">Four sites on </w:t>
      </w:r>
      <w:proofErr w:type="spellStart"/>
      <w:r>
        <w:rPr>
          <w:sz w:val="22"/>
          <w:szCs w:val="22"/>
        </w:rPr>
        <w:t>Faxon</w:t>
      </w:r>
      <w:proofErr w:type="spellEnd"/>
      <w:r>
        <w:rPr>
          <w:sz w:val="22"/>
          <w:szCs w:val="22"/>
        </w:rPr>
        <w:t xml:space="preserve"> Creek and one tributary site were monitored</w:t>
      </w:r>
      <w:r w:rsidR="006B7684">
        <w:rPr>
          <w:sz w:val="22"/>
          <w:szCs w:val="22"/>
        </w:rPr>
        <w:t xml:space="preserve"> (</w:t>
      </w:r>
      <w:r w:rsidR="000855E3">
        <w:rPr>
          <w:sz w:val="22"/>
          <w:szCs w:val="22"/>
        </w:rPr>
        <w:t>table</w:t>
      </w:r>
      <w:r w:rsidR="006B7684">
        <w:rPr>
          <w:sz w:val="22"/>
          <w:szCs w:val="22"/>
        </w:rPr>
        <w:t xml:space="preserve"> 1</w:t>
      </w:r>
      <w:r w:rsidR="004529C6">
        <w:rPr>
          <w:sz w:val="22"/>
          <w:szCs w:val="22"/>
        </w:rPr>
        <w:t xml:space="preserve">and </w:t>
      </w:r>
      <w:r w:rsidR="000855E3">
        <w:rPr>
          <w:sz w:val="22"/>
          <w:szCs w:val="22"/>
        </w:rPr>
        <w:t>figure</w:t>
      </w:r>
      <w:r w:rsidR="004529C6">
        <w:rPr>
          <w:sz w:val="22"/>
          <w:szCs w:val="22"/>
        </w:rPr>
        <w:t>1</w:t>
      </w:r>
      <w:r w:rsidR="006B7684">
        <w:rPr>
          <w:sz w:val="22"/>
          <w:szCs w:val="22"/>
        </w:rPr>
        <w:t>).</w:t>
      </w:r>
    </w:p>
    <w:p w:rsidR="004529C6" w:rsidRDefault="004529C6" w:rsidP="00CC2E9C">
      <w:pPr>
        <w:rPr>
          <w:sz w:val="22"/>
          <w:szCs w:val="22"/>
        </w:rPr>
      </w:pPr>
    </w:p>
    <w:p w:rsidR="006F3B8E" w:rsidRDefault="006F3B8E" w:rsidP="00CC2E9C">
      <w:pPr>
        <w:rPr>
          <w:sz w:val="22"/>
          <w:szCs w:val="22"/>
        </w:rPr>
      </w:pPr>
    </w:p>
    <w:p w:rsidR="004529C6" w:rsidRDefault="004529C6" w:rsidP="004529C6">
      <w:pPr>
        <w:jc w:val="center"/>
        <w:rPr>
          <w:sz w:val="22"/>
          <w:szCs w:val="22"/>
        </w:rPr>
      </w:pPr>
      <w:r>
        <w:rPr>
          <w:noProof/>
          <w:sz w:val="22"/>
          <w:szCs w:val="22"/>
        </w:rPr>
        <w:drawing>
          <wp:inline distT="0" distB="0" distL="0" distR="0">
            <wp:extent cx="5381625" cy="260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site list.JPG"/>
                    <pic:cNvPicPr/>
                  </pic:nvPicPr>
                  <pic:blipFill>
                    <a:blip r:embed="rId8">
                      <a:extLst>
                        <a:ext uri="{28A0092B-C50C-407E-A947-70E740481C1C}">
                          <a14:useLocalDpi xmlns:a14="http://schemas.microsoft.com/office/drawing/2010/main" val="0"/>
                        </a:ext>
                      </a:extLst>
                    </a:blip>
                    <a:stretch>
                      <a:fillRect/>
                    </a:stretch>
                  </pic:blipFill>
                  <pic:spPr>
                    <a:xfrm>
                      <a:off x="0" y="0"/>
                      <a:ext cx="5381625" cy="2600325"/>
                    </a:xfrm>
                    <a:prstGeom prst="rect">
                      <a:avLst/>
                    </a:prstGeom>
                  </pic:spPr>
                </pic:pic>
              </a:graphicData>
            </a:graphic>
          </wp:inline>
        </w:drawing>
      </w:r>
    </w:p>
    <w:p w:rsidR="004529C6" w:rsidRDefault="004529C6" w:rsidP="00CC2E9C">
      <w:pPr>
        <w:rPr>
          <w:sz w:val="22"/>
          <w:szCs w:val="22"/>
        </w:rPr>
      </w:pPr>
    </w:p>
    <w:p w:rsidR="00BE202B" w:rsidRDefault="00BE202B" w:rsidP="00CC2E9C">
      <w:pPr>
        <w:rPr>
          <w:sz w:val="22"/>
          <w:szCs w:val="22"/>
        </w:rPr>
      </w:pPr>
    </w:p>
    <w:p w:rsidR="00C8440F" w:rsidRDefault="00C8440F" w:rsidP="00CC2E9C">
      <w:pPr>
        <w:rPr>
          <w:sz w:val="22"/>
          <w:szCs w:val="22"/>
        </w:rPr>
        <w:sectPr w:rsidR="00C8440F">
          <w:footerReference w:type="default" r:id="rId9"/>
          <w:pgSz w:w="12240" w:h="15840"/>
          <w:pgMar w:top="1440" w:right="1800" w:bottom="1440" w:left="1800" w:header="720" w:footer="720" w:gutter="0"/>
          <w:cols w:space="720"/>
        </w:sectPr>
      </w:pPr>
    </w:p>
    <w:p w:rsidR="00C8440F" w:rsidRDefault="00C8440F" w:rsidP="00C8440F">
      <w:pPr>
        <w:jc w:val="center"/>
        <w:rPr>
          <w:sz w:val="22"/>
          <w:szCs w:val="22"/>
        </w:rPr>
      </w:pPr>
      <w:r>
        <w:rPr>
          <w:noProof/>
          <w:sz w:val="22"/>
          <w:szCs w:val="22"/>
        </w:rPr>
        <w:lastRenderedPageBreak/>
        <w:drawing>
          <wp:inline distT="0" distB="0" distL="0" distR="0">
            <wp:extent cx="6858000" cy="522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site map final.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5222875"/>
                    </a:xfrm>
                    <a:prstGeom prst="rect">
                      <a:avLst/>
                    </a:prstGeom>
                  </pic:spPr>
                </pic:pic>
              </a:graphicData>
            </a:graphic>
          </wp:inline>
        </w:drawing>
      </w: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pPr>
    </w:p>
    <w:p w:rsidR="00C8440F" w:rsidRDefault="00C8440F" w:rsidP="00CC2E9C">
      <w:pPr>
        <w:rPr>
          <w:sz w:val="22"/>
          <w:szCs w:val="22"/>
        </w:rPr>
        <w:sectPr w:rsidR="00C8440F" w:rsidSect="00C8440F">
          <w:pgSz w:w="12240" w:h="15840"/>
          <w:pgMar w:top="1440" w:right="720" w:bottom="1440" w:left="720" w:header="720" w:footer="720" w:gutter="0"/>
          <w:cols w:space="720"/>
        </w:sectPr>
      </w:pPr>
    </w:p>
    <w:p w:rsidR="00F16C86" w:rsidRDefault="00C8440F" w:rsidP="00C8440F">
      <w:pPr>
        <w:jc w:val="center"/>
        <w:rPr>
          <w:sz w:val="22"/>
          <w:szCs w:val="22"/>
        </w:rPr>
      </w:pPr>
      <w:r>
        <w:rPr>
          <w:noProof/>
          <w:sz w:val="22"/>
          <w:szCs w:val="22"/>
        </w:rPr>
        <w:lastRenderedPageBreak/>
        <w:drawing>
          <wp:inline distT="0" distB="0" distL="0" distR="0">
            <wp:extent cx="6858000" cy="5227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site map with AP background.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5227955"/>
                    </a:xfrm>
                    <a:prstGeom prst="rect">
                      <a:avLst/>
                    </a:prstGeom>
                  </pic:spPr>
                </pic:pic>
              </a:graphicData>
            </a:graphic>
          </wp:inline>
        </w:drawing>
      </w:r>
    </w:p>
    <w:p w:rsidR="00BC31D5" w:rsidRDefault="00BC31D5" w:rsidP="00F16C86">
      <w:pPr>
        <w:jc w:val="center"/>
        <w:rPr>
          <w:sz w:val="22"/>
          <w:szCs w:val="22"/>
        </w:rPr>
      </w:pPr>
    </w:p>
    <w:p w:rsidR="00BC31D5" w:rsidRDefault="00BC31D5" w:rsidP="00CC2E9C">
      <w:pPr>
        <w:rPr>
          <w:sz w:val="22"/>
          <w:szCs w:val="22"/>
        </w:rPr>
      </w:pPr>
    </w:p>
    <w:p w:rsidR="00CC2E9C" w:rsidRPr="00CC2E9C" w:rsidRDefault="00EC4717" w:rsidP="00CC2E9C">
      <w:pPr>
        <w:rPr>
          <w:sz w:val="22"/>
          <w:szCs w:val="22"/>
        </w:rPr>
      </w:pPr>
      <w:r>
        <w:rPr>
          <w:sz w:val="22"/>
          <w:szCs w:val="22"/>
        </w:rPr>
        <w:t xml:space="preserve"> </w:t>
      </w:r>
    </w:p>
    <w:p w:rsidR="00CC2E9C" w:rsidRDefault="00CC2E9C"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C8440F" w:rsidRDefault="00C8440F" w:rsidP="005F3283">
      <w:pPr>
        <w:jc w:val="center"/>
        <w:rPr>
          <w:b/>
          <w:sz w:val="32"/>
          <w:szCs w:val="32"/>
        </w:rPr>
      </w:pPr>
    </w:p>
    <w:p w:rsidR="00E73184" w:rsidRDefault="00E73184" w:rsidP="005F3283">
      <w:pPr>
        <w:jc w:val="center"/>
        <w:rPr>
          <w:b/>
          <w:sz w:val="32"/>
          <w:szCs w:val="32"/>
        </w:rPr>
        <w:sectPr w:rsidR="00E73184" w:rsidSect="00C8440F">
          <w:pgSz w:w="12240" w:h="15840"/>
          <w:pgMar w:top="1440" w:right="720" w:bottom="1440" w:left="720" w:header="720" w:footer="720" w:gutter="0"/>
          <w:cols w:space="720"/>
        </w:sectPr>
      </w:pPr>
    </w:p>
    <w:p w:rsidR="00C8440F" w:rsidRDefault="006F3B8E" w:rsidP="00E73184">
      <w:pPr>
        <w:rPr>
          <w:sz w:val="22"/>
          <w:szCs w:val="22"/>
        </w:rPr>
      </w:pPr>
      <w:r>
        <w:rPr>
          <w:sz w:val="22"/>
          <w:szCs w:val="22"/>
        </w:rPr>
        <w:lastRenderedPageBreak/>
        <w:t xml:space="preserve">Monitoring was done for fish and </w:t>
      </w:r>
      <w:proofErr w:type="spellStart"/>
      <w:r>
        <w:rPr>
          <w:sz w:val="22"/>
          <w:szCs w:val="22"/>
        </w:rPr>
        <w:t>macroinvertebrate</w:t>
      </w:r>
      <w:proofErr w:type="spellEnd"/>
      <w:r>
        <w:rPr>
          <w:sz w:val="22"/>
          <w:szCs w:val="22"/>
        </w:rPr>
        <w:t xml:space="preserve"> </w:t>
      </w:r>
      <w:r w:rsidR="0031091B">
        <w:rPr>
          <w:sz w:val="22"/>
          <w:szCs w:val="22"/>
        </w:rPr>
        <w:t>communities</w:t>
      </w:r>
      <w:r>
        <w:rPr>
          <w:sz w:val="22"/>
          <w:szCs w:val="22"/>
        </w:rPr>
        <w:t>, water chemistry, and sediment chemistry.  The range of monitoring at each site varied (table 2).</w:t>
      </w:r>
    </w:p>
    <w:p w:rsidR="008F439F" w:rsidRDefault="008F439F" w:rsidP="00E73184">
      <w:pPr>
        <w:rPr>
          <w:sz w:val="22"/>
          <w:szCs w:val="22"/>
        </w:rPr>
      </w:pPr>
    </w:p>
    <w:p w:rsidR="008F439F" w:rsidRDefault="008F439F" w:rsidP="008F439F">
      <w:pPr>
        <w:jc w:val="center"/>
        <w:rPr>
          <w:sz w:val="22"/>
          <w:szCs w:val="22"/>
        </w:rPr>
      </w:pPr>
      <w:r>
        <w:rPr>
          <w:noProof/>
          <w:sz w:val="22"/>
          <w:szCs w:val="22"/>
        </w:rPr>
        <w:drawing>
          <wp:inline distT="0" distB="0" distL="0" distR="0">
            <wp:extent cx="529590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site mon types.JPG"/>
                    <pic:cNvPicPr/>
                  </pic:nvPicPr>
                  <pic:blipFill>
                    <a:blip r:embed="rId12">
                      <a:extLst>
                        <a:ext uri="{28A0092B-C50C-407E-A947-70E740481C1C}">
                          <a14:useLocalDpi xmlns:a14="http://schemas.microsoft.com/office/drawing/2010/main" val="0"/>
                        </a:ext>
                      </a:extLst>
                    </a:blip>
                    <a:stretch>
                      <a:fillRect/>
                    </a:stretch>
                  </pic:blipFill>
                  <pic:spPr>
                    <a:xfrm>
                      <a:off x="0" y="0"/>
                      <a:ext cx="5295900" cy="1809750"/>
                    </a:xfrm>
                    <a:prstGeom prst="rect">
                      <a:avLst/>
                    </a:prstGeom>
                  </pic:spPr>
                </pic:pic>
              </a:graphicData>
            </a:graphic>
          </wp:inline>
        </w:drawing>
      </w:r>
    </w:p>
    <w:p w:rsidR="00370A1C" w:rsidRDefault="00370A1C" w:rsidP="00E73184">
      <w:pPr>
        <w:rPr>
          <w:sz w:val="22"/>
          <w:szCs w:val="22"/>
        </w:rPr>
      </w:pPr>
    </w:p>
    <w:p w:rsidR="008F439F" w:rsidRDefault="008F439F" w:rsidP="00E73184">
      <w:pPr>
        <w:rPr>
          <w:sz w:val="22"/>
          <w:szCs w:val="22"/>
        </w:rPr>
      </w:pPr>
      <w:r>
        <w:rPr>
          <w:sz w:val="22"/>
          <w:szCs w:val="22"/>
        </w:rPr>
        <w:t>Fish</w:t>
      </w:r>
      <w:r w:rsidR="0031091B">
        <w:rPr>
          <w:sz w:val="22"/>
          <w:szCs w:val="22"/>
        </w:rPr>
        <w:t xml:space="preserve"> communities were assessed by electrofishing with a single anode backpack shocker.  As many fish as possible were captured with a single upstream pass.  Station lengths were 35 times the mean stream width, with a minimum length of 100 meters.  Fish captured were counted and identified to species.  Fish community data was used to determine the natural community of the stream, and to calculate potentially appropriate biotic indices.  </w:t>
      </w:r>
    </w:p>
    <w:p w:rsidR="0031091B" w:rsidRDefault="0031091B" w:rsidP="00E73184">
      <w:pPr>
        <w:rPr>
          <w:sz w:val="22"/>
          <w:szCs w:val="22"/>
        </w:rPr>
      </w:pPr>
    </w:p>
    <w:p w:rsidR="008F439F" w:rsidRDefault="008F439F" w:rsidP="00E73184">
      <w:pPr>
        <w:rPr>
          <w:sz w:val="22"/>
          <w:szCs w:val="22"/>
        </w:rPr>
      </w:pPr>
      <w:proofErr w:type="spellStart"/>
      <w:r>
        <w:rPr>
          <w:sz w:val="22"/>
          <w:szCs w:val="22"/>
        </w:rPr>
        <w:t>Macroinvertebrate</w:t>
      </w:r>
      <w:proofErr w:type="spellEnd"/>
      <w:r w:rsidR="006C66FB">
        <w:rPr>
          <w:sz w:val="22"/>
          <w:szCs w:val="22"/>
        </w:rPr>
        <w:t xml:space="preserve"> communities were assessed by collecting kick samples from riffles, using a 500 um mesh D-frame net.  Samples were preserved in 85% ethanol and were processed by UW – Stevens Point’s </w:t>
      </w:r>
      <w:r w:rsidR="004A7BC7">
        <w:rPr>
          <w:sz w:val="22"/>
          <w:szCs w:val="22"/>
        </w:rPr>
        <w:t>A</w:t>
      </w:r>
      <w:r w:rsidR="006C66FB">
        <w:rPr>
          <w:sz w:val="22"/>
          <w:szCs w:val="22"/>
        </w:rPr>
        <w:t xml:space="preserve">quatic </w:t>
      </w:r>
      <w:proofErr w:type="spellStart"/>
      <w:r w:rsidR="004A7BC7">
        <w:rPr>
          <w:sz w:val="22"/>
          <w:szCs w:val="22"/>
        </w:rPr>
        <w:t>B</w:t>
      </w:r>
      <w:r w:rsidR="006C66FB">
        <w:rPr>
          <w:sz w:val="22"/>
          <w:szCs w:val="22"/>
        </w:rPr>
        <w:t>iomonitoring</w:t>
      </w:r>
      <w:proofErr w:type="spellEnd"/>
      <w:r w:rsidR="006C66FB">
        <w:rPr>
          <w:sz w:val="22"/>
          <w:szCs w:val="22"/>
        </w:rPr>
        <w:t xml:space="preserve"> </w:t>
      </w:r>
      <w:r w:rsidR="004A7BC7">
        <w:rPr>
          <w:sz w:val="22"/>
          <w:szCs w:val="22"/>
        </w:rPr>
        <w:t>L</w:t>
      </w:r>
      <w:r w:rsidR="006C66FB">
        <w:rPr>
          <w:sz w:val="22"/>
          <w:szCs w:val="22"/>
        </w:rPr>
        <w:t xml:space="preserve">ab.  </w:t>
      </w:r>
      <w:proofErr w:type="spellStart"/>
      <w:r w:rsidR="006C66FB">
        <w:rPr>
          <w:sz w:val="22"/>
          <w:szCs w:val="22"/>
        </w:rPr>
        <w:t>Macroinvertebrates</w:t>
      </w:r>
      <w:proofErr w:type="spellEnd"/>
      <w:r w:rsidR="006C66FB">
        <w:rPr>
          <w:sz w:val="22"/>
          <w:szCs w:val="22"/>
        </w:rPr>
        <w:t xml:space="preserve"> were</w:t>
      </w:r>
      <w:r w:rsidR="004A7BC7">
        <w:rPr>
          <w:sz w:val="22"/>
          <w:szCs w:val="22"/>
        </w:rPr>
        <w:t xml:space="preserve"> counted and</w:t>
      </w:r>
      <w:r w:rsidR="006C66FB">
        <w:rPr>
          <w:sz w:val="22"/>
          <w:szCs w:val="22"/>
        </w:rPr>
        <w:t xml:space="preserve"> identified to the lowest possible taxa.  Biotic indices and other statistics were generated.</w:t>
      </w:r>
    </w:p>
    <w:p w:rsidR="006C66FB" w:rsidRDefault="006C66FB" w:rsidP="00E73184">
      <w:pPr>
        <w:rPr>
          <w:sz w:val="22"/>
          <w:szCs w:val="22"/>
        </w:rPr>
      </w:pPr>
    </w:p>
    <w:p w:rsidR="008F439F" w:rsidRDefault="008F439F" w:rsidP="00E73184">
      <w:pPr>
        <w:rPr>
          <w:sz w:val="22"/>
          <w:szCs w:val="22"/>
        </w:rPr>
      </w:pPr>
      <w:r>
        <w:rPr>
          <w:sz w:val="22"/>
          <w:szCs w:val="22"/>
        </w:rPr>
        <w:t xml:space="preserve">Water </w:t>
      </w:r>
      <w:r w:rsidR="006C66FB">
        <w:rPr>
          <w:sz w:val="22"/>
          <w:szCs w:val="22"/>
        </w:rPr>
        <w:t xml:space="preserve">samples were collected and field parameters were measured following standard DNR protocols.  Water samples were preserved, as needed, and shipped </w:t>
      </w:r>
      <w:r w:rsidR="00B30E25">
        <w:rPr>
          <w:sz w:val="22"/>
          <w:szCs w:val="22"/>
        </w:rPr>
        <w:t xml:space="preserve">on ice </w:t>
      </w:r>
      <w:r w:rsidR="006C66FB">
        <w:rPr>
          <w:sz w:val="22"/>
          <w:szCs w:val="22"/>
        </w:rPr>
        <w:t>to the Wisconsin State Lab of Hygiene for analysis.</w:t>
      </w:r>
      <w:r w:rsidR="00B30E25">
        <w:rPr>
          <w:sz w:val="22"/>
          <w:szCs w:val="22"/>
        </w:rPr>
        <w:t xml:space="preserve">  Field parameters measured were:</w:t>
      </w:r>
    </w:p>
    <w:p w:rsidR="00B30E25" w:rsidRDefault="00B30E25" w:rsidP="00B30E25">
      <w:pPr>
        <w:pStyle w:val="ListParagraph"/>
        <w:numPr>
          <w:ilvl w:val="0"/>
          <w:numId w:val="1"/>
        </w:numPr>
        <w:rPr>
          <w:sz w:val="22"/>
          <w:szCs w:val="22"/>
        </w:rPr>
      </w:pPr>
      <w:r>
        <w:rPr>
          <w:sz w:val="22"/>
          <w:szCs w:val="22"/>
        </w:rPr>
        <w:t>Temperature</w:t>
      </w:r>
    </w:p>
    <w:p w:rsidR="00B30E25" w:rsidRDefault="00B30E25" w:rsidP="00B30E25">
      <w:pPr>
        <w:pStyle w:val="ListParagraph"/>
        <w:numPr>
          <w:ilvl w:val="0"/>
          <w:numId w:val="1"/>
        </w:numPr>
        <w:rPr>
          <w:sz w:val="22"/>
          <w:szCs w:val="22"/>
        </w:rPr>
      </w:pPr>
      <w:r>
        <w:rPr>
          <w:sz w:val="22"/>
          <w:szCs w:val="22"/>
        </w:rPr>
        <w:t>pH</w:t>
      </w:r>
    </w:p>
    <w:p w:rsidR="00B30E25" w:rsidRDefault="00B30E25" w:rsidP="00B30E25">
      <w:pPr>
        <w:pStyle w:val="ListParagraph"/>
        <w:numPr>
          <w:ilvl w:val="0"/>
          <w:numId w:val="1"/>
        </w:numPr>
        <w:rPr>
          <w:sz w:val="22"/>
          <w:szCs w:val="22"/>
        </w:rPr>
      </w:pPr>
      <w:r>
        <w:rPr>
          <w:sz w:val="22"/>
          <w:szCs w:val="22"/>
        </w:rPr>
        <w:t>Dissolved Oxygen</w:t>
      </w:r>
    </w:p>
    <w:p w:rsidR="00B30E25" w:rsidRDefault="00B30E25" w:rsidP="00B30E25">
      <w:pPr>
        <w:pStyle w:val="ListParagraph"/>
        <w:numPr>
          <w:ilvl w:val="0"/>
          <w:numId w:val="1"/>
        </w:numPr>
        <w:rPr>
          <w:sz w:val="22"/>
          <w:szCs w:val="22"/>
        </w:rPr>
      </w:pPr>
      <w:r>
        <w:rPr>
          <w:sz w:val="22"/>
          <w:szCs w:val="22"/>
        </w:rPr>
        <w:t>Conductivity</w:t>
      </w:r>
    </w:p>
    <w:p w:rsidR="00B30E25" w:rsidRDefault="00B30E25" w:rsidP="00B30E25">
      <w:pPr>
        <w:pStyle w:val="ListParagraph"/>
        <w:numPr>
          <w:ilvl w:val="0"/>
          <w:numId w:val="1"/>
        </w:numPr>
        <w:rPr>
          <w:sz w:val="22"/>
          <w:szCs w:val="22"/>
        </w:rPr>
      </w:pPr>
      <w:r>
        <w:rPr>
          <w:sz w:val="22"/>
          <w:szCs w:val="22"/>
        </w:rPr>
        <w:t>Transparency (using a transparency tube)</w:t>
      </w:r>
    </w:p>
    <w:p w:rsidR="00B30E25" w:rsidRDefault="00B30E25" w:rsidP="00B30E25">
      <w:pPr>
        <w:rPr>
          <w:sz w:val="22"/>
          <w:szCs w:val="22"/>
        </w:rPr>
      </w:pPr>
      <w:r>
        <w:rPr>
          <w:sz w:val="22"/>
          <w:szCs w:val="22"/>
        </w:rPr>
        <w:t>Lab parameters were:</w:t>
      </w:r>
    </w:p>
    <w:p w:rsidR="00B30E25" w:rsidRDefault="00B30E25" w:rsidP="00B30E25">
      <w:pPr>
        <w:pStyle w:val="ListParagraph"/>
        <w:numPr>
          <w:ilvl w:val="0"/>
          <w:numId w:val="1"/>
        </w:numPr>
        <w:rPr>
          <w:sz w:val="22"/>
          <w:szCs w:val="22"/>
        </w:rPr>
      </w:pPr>
      <w:r>
        <w:rPr>
          <w:sz w:val="22"/>
          <w:szCs w:val="22"/>
        </w:rPr>
        <w:t xml:space="preserve">Total </w:t>
      </w:r>
      <w:r w:rsidR="006A112E">
        <w:rPr>
          <w:sz w:val="22"/>
          <w:szCs w:val="22"/>
        </w:rPr>
        <w:t>P</w:t>
      </w:r>
      <w:r>
        <w:rPr>
          <w:sz w:val="22"/>
          <w:szCs w:val="22"/>
        </w:rPr>
        <w:t>hosphorus</w:t>
      </w:r>
    </w:p>
    <w:p w:rsidR="00B30E25" w:rsidRDefault="00B30E25" w:rsidP="00B30E25">
      <w:pPr>
        <w:pStyle w:val="ListParagraph"/>
        <w:numPr>
          <w:ilvl w:val="0"/>
          <w:numId w:val="1"/>
        </w:numPr>
        <w:rPr>
          <w:sz w:val="22"/>
          <w:szCs w:val="22"/>
        </w:rPr>
      </w:pPr>
      <w:r>
        <w:rPr>
          <w:sz w:val="22"/>
          <w:szCs w:val="22"/>
        </w:rPr>
        <w:t>Ammonia – N</w:t>
      </w:r>
    </w:p>
    <w:p w:rsidR="00B30E25" w:rsidRDefault="00B30E25" w:rsidP="00B30E25">
      <w:pPr>
        <w:pStyle w:val="ListParagraph"/>
        <w:numPr>
          <w:ilvl w:val="0"/>
          <w:numId w:val="1"/>
        </w:numPr>
        <w:rPr>
          <w:sz w:val="22"/>
          <w:szCs w:val="22"/>
        </w:rPr>
      </w:pPr>
      <w:r>
        <w:rPr>
          <w:sz w:val="22"/>
          <w:szCs w:val="22"/>
        </w:rPr>
        <w:t xml:space="preserve">Total </w:t>
      </w:r>
      <w:proofErr w:type="spellStart"/>
      <w:r>
        <w:rPr>
          <w:sz w:val="22"/>
          <w:szCs w:val="22"/>
        </w:rPr>
        <w:t>Kjeldahl</w:t>
      </w:r>
      <w:proofErr w:type="spellEnd"/>
      <w:r>
        <w:rPr>
          <w:sz w:val="22"/>
          <w:szCs w:val="22"/>
        </w:rPr>
        <w:t xml:space="preserve"> N</w:t>
      </w:r>
    </w:p>
    <w:p w:rsidR="00B30E25" w:rsidRDefault="00B30E25" w:rsidP="00B30E25">
      <w:pPr>
        <w:pStyle w:val="ListParagraph"/>
        <w:numPr>
          <w:ilvl w:val="0"/>
          <w:numId w:val="1"/>
        </w:numPr>
        <w:rPr>
          <w:sz w:val="22"/>
          <w:szCs w:val="22"/>
        </w:rPr>
      </w:pPr>
      <w:r>
        <w:rPr>
          <w:sz w:val="22"/>
          <w:szCs w:val="22"/>
        </w:rPr>
        <w:t xml:space="preserve">Nitrate plus </w:t>
      </w:r>
      <w:r w:rsidR="006A112E">
        <w:rPr>
          <w:sz w:val="22"/>
          <w:szCs w:val="22"/>
        </w:rPr>
        <w:t>N</w:t>
      </w:r>
      <w:r>
        <w:rPr>
          <w:sz w:val="22"/>
          <w:szCs w:val="22"/>
        </w:rPr>
        <w:t xml:space="preserve">itrite </w:t>
      </w:r>
      <w:r w:rsidR="006A112E">
        <w:rPr>
          <w:sz w:val="22"/>
          <w:szCs w:val="22"/>
        </w:rPr>
        <w:t>–</w:t>
      </w:r>
      <w:r>
        <w:rPr>
          <w:sz w:val="22"/>
          <w:szCs w:val="22"/>
        </w:rPr>
        <w:t xml:space="preserve"> N</w:t>
      </w:r>
    </w:p>
    <w:p w:rsidR="006A112E" w:rsidRDefault="006A112E" w:rsidP="00B30E25">
      <w:pPr>
        <w:pStyle w:val="ListParagraph"/>
        <w:numPr>
          <w:ilvl w:val="0"/>
          <w:numId w:val="1"/>
        </w:numPr>
        <w:rPr>
          <w:sz w:val="22"/>
          <w:szCs w:val="22"/>
        </w:rPr>
      </w:pPr>
      <w:r>
        <w:rPr>
          <w:sz w:val="22"/>
          <w:szCs w:val="22"/>
        </w:rPr>
        <w:t>Total Suspended Solids</w:t>
      </w:r>
    </w:p>
    <w:p w:rsidR="006A112E" w:rsidRPr="00B30E25" w:rsidRDefault="006A112E" w:rsidP="00B30E25">
      <w:pPr>
        <w:pStyle w:val="ListParagraph"/>
        <w:numPr>
          <w:ilvl w:val="0"/>
          <w:numId w:val="1"/>
        </w:numPr>
        <w:rPr>
          <w:sz w:val="22"/>
          <w:szCs w:val="22"/>
        </w:rPr>
      </w:pPr>
      <w:r>
        <w:rPr>
          <w:sz w:val="22"/>
          <w:szCs w:val="22"/>
        </w:rPr>
        <w:t>Turbidity</w:t>
      </w:r>
    </w:p>
    <w:p w:rsidR="006C66FB" w:rsidRDefault="006C66FB" w:rsidP="00E73184">
      <w:pPr>
        <w:rPr>
          <w:sz w:val="22"/>
          <w:szCs w:val="22"/>
        </w:rPr>
      </w:pPr>
    </w:p>
    <w:p w:rsidR="00B30E25" w:rsidRDefault="008F439F" w:rsidP="00B30E25">
      <w:pPr>
        <w:rPr>
          <w:sz w:val="22"/>
          <w:szCs w:val="22"/>
        </w:rPr>
      </w:pPr>
      <w:r>
        <w:rPr>
          <w:sz w:val="22"/>
          <w:szCs w:val="22"/>
        </w:rPr>
        <w:t xml:space="preserve">Sediment </w:t>
      </w:r>
      <w:r w:rsidR="006C66FB">
        <w:rPr>
          <w:sz w:val="22"/>
          <w:szCs w:val="22"/>
        </w:rPr>
        <w:t>samples were collected</w:t>
      </w:r>
      <w:r w:rsidR="00B30E25">
        <w:rPr>
          <w:sz w:val="22"/>
          <w:szCs w:val="22"/>
        </w:rPr>
        <w:t xml:space="preserve"> using two methods.  Grab samples were collected using a petite </w:t>
      </w:r>
      <w:proofErr w:type="spellStart"/>
      <w:r w:rsidR="00B30E25">
        <w:rPr>
          <w:sz w:val="22"/>
          <w:szCs w:val="22"/>
        </w:rPr>
        <w:t>ponar</w:t>
      </w:r>
      <w:proofErr w:type="spellEnd"/>
      <w:r w:rsidR="00B30E25">
        <w:rPr>
          <w:sz w:val="22"/>
          <w:szCs w:val="22"/>
        </w:rPr>
        <w:t xml:space="preserve"> dredge.  Trap samples were collected by embedding a quart jar in the stream bottom and allowing passing bed load sediment to gradually fill the jar </w:t>
      </w:r>
      <w:r w:rsidR="000855E3">
        <w:rPr>
          <w:sz w:val="22"/>
          <w:szCs w:val="22"/>
        </w:rPr>
        <w:t>until an adequate sample volume was obtained</w:t>
      </w:r>
      <w:r w:rsidR="00B30E25">
        <w:rPr>
          <w:sz w:val="22"/>
          <w:szCs w:val="22"/>
        </w:rPr>
        <w:t>.  Sediment samples were shipped on ice to the Wisconsin State Lab of Hygiene for analysis.</w:t>
      </w:r>
      <w:r w:rsidR="00AD2531">
        <w:rPr>
          <w:sz w:val="22"/>
          <w:szCs w:val="22"/>
        </w:rPr>
        <w:t xml:space="preserve">  Sediment lab parameters were:</w:t>
      </w:r>
    </w:p>
    <w:p w:rsidR="00AD2531" w:rsidRDefault="00AD2531" w:rsidP="00AD2531">
      <w:pPr>
        <w:pStyle w:val="ListParagraph"/>
        <w:numPr>
          <w:ilvl w:val="0"/>
          <w:numId w:val="1"/>
        </w:numPr>
        <w:rPr>
          <w:sz w:val="22"/>
          <w:szCs w:val="22"/>
        </w:rPr>
      </w:pPr>
      <w:r>
        <w:rPr>
          <w:sz w:val="22"/>
          <w:szCs w:val="22"/>
        </w:rPr>
        <w:t>PAH’s (polycyclic aromatic hydrocarbons), 20 compounds</w:t>
      </w:r>
    </w:p>
    <w:p w:rsidR="00AD2531" w:rsidRDefault="00AD2531" w:rsidP="00AD2531">
      <w:pPr>
        <w:pStyle w:val="ListParagraph"/>
        <w:numPr>
          <w:ilvl w:val="0"/>
          <w:numId w:val="1"/>
        </w:numPr>
        <w:rPr>
          <w:sz w:val="22"/>
          <w:szCs w:val="22"/>
        </w:rPr>
      </w:pPr>
      <w:r>
        <w:rPr>
          <w:sz w:val="22"/>
          <w:szCs w:val="22"/>
        </w:rPr>
        <w:t>TOC (total organic carbon)</w:t>
      </w:r>
    </w:p>
    <w:p w:rsidR="00AD2531" w:rsidRDefault="00AD2531" w:rsidP="00AD2531">
      <w:pPr>
        <w:pStyle w:val="ListParagraph"/>
        <w:numPr>
          <w:ilvl w:val="0"/>
          <w:numId w:val="1"/>
        </w:numPr>
        <w:rPr>
          <w:sz w:val="22"/>
          <w:szCs w:val="22"/>
        </w:rPr>
      </w:pPr>
      <w:r>
        <w:rPr>
          <w:sz w:val="22"/>
          <w:szCs w:val="22"/>
        </w:rPr>
        <w:t>% solids</w:t>
      </w:r>
    </w:p>
    <w:p w:rsidR="00AD2531" w:rsidRDefault="00AD2531" w:rsidP="00AD2531">
      <w:pPr>
        <w:pStyle w:val="ListParagraph"/>
        <w:numPr>
          <w:ilvl w:val="0"/>
          <w:numId w:val="1"/>
        </w:numPr>
        <w:rPr>
          <w:sz w:val="22"/>
          <w:szCs w:val="22"/>
        </w:rPr>
      </w:pPr>
      <w:r>
        <w:rPr>
          <w:sz w:val="22"/>
          <w:szCs w:val="22"/>
        </w:rPr>
        <w:lastRenderedPageBreak/>
        <w:t>% sand, silt, and clay</w:t>
      </w:r>
    </w:p>
    <w:p w:rsidR="004A7BC7" w:rsidRDefault="00AE753F" w:rsidP="004A7BC7">
      <w:pPr>
        <w:pStyle w:val="ListParagraph"/>
        <w:numPr>
          <w:ilvl w:val="0"/>
          <w:numId w:val="1"/>
        </w:numPr>
        <w:rPr>
          <w:sz w:val="22"/>
          <w:szCs w:val="22"/>
        </w:rPr>
      </w:pPr>
      <w:r>
        <w:rPr>
          <w:sz w:val="22"/>
          <w:szCs w:val="22"/>
        </w:rPr>
        <w:t>Oil and grease</w:t>
      </w:r>
    </w:p>
    <w:p w:rsidR="00AE753F" w:rsidRPr="004A7BC7" w:rsidRDefault="00AE753F" w:rsidP="004A7BC7">
      <w:pPr>
        <w:pStyle w:val="ListParagraph"/>
        <w:numPr>
          <w:ilvl w:val="0"/>
          <w:numId w:val="1"/>
        </w:numPr>
        <w:rPr>
          <w:sz w:val="22"/>
          <w:szCs w:val="22"/>
        </w:rPr>
      </w:pPr>
      <w:r>
        <w:rPr>
          <w:sz w:val="22"/>
          <w:szCs w:val="22"/>
        </w:rPr>
        <w:t>Metals (cadmium, chromium, copper, lead, mercury, nickel, and zinc)</w:t>
      </w:r>
    </w:p>
    <w:p w:rsidR="008F439F" w:rsidRDefault="008F439F" w:rsidP="00E73184">
      <w:pPr>
        <w:rPr>
          <w:sz w:val="22"/>
          <w:szCs w:val="22"/>
        </w:rPr>
      </w:pPr>
    </w:p>
    <w:p w:rsidR="004A7BC7" w:rsidRDefault="004A7BC7" w:rsidP="00E73184">
      <w:pPr>
        <w:rPr>
          <w:b/>
          <w:sz w:val="22"/>
          <w:szCs w:val="22"/>
          <w:u w:val="single"/>
        </w:rPr>
      </w:pPr>
      <w:r>
        <w:rPr>
          <w:b/>
          <w:sz w:val="22"/>
          <w:szCs w:val="22"/>
          <w:u w:val="single"/>
        </w:rPr>
        <w:t>Findings and Discussion</w:t>
      </w:r>
    </w:p>
    <w:p w:rsidR="00180827" w:rsidRDefault="00180827" w:rsidP="00E73184">
      <w:pPr>
        <w:rPr>
          <w:b/>
          <w:sz w:val="22"/>
          <w:szCs w:val="22"/>
          <w:u w:val="single"/>
        </w:rPr>
      </w:pPr>
    </w:p>
    <w:p w:rsidR="00180827" w:rsidRPr="00180827" w:rsidRDefault="00180827" w:rsidP="00E73184">
      <w:pPr>
        <w:rPr>
          <w:sz w:val="22"/>
          <w:szCs w:val="22"/>
          <w:u w:val="single"/>
        </w:rPr>
      </w:pPr>
      <w:r w:rsidRPr="00180827">
        <w:rPr>
          <w:sz w:val="22"/>
          <w:szCs w:val="22"/>
          <w:u w:val="single"/>
        </w:rPr>
        <w:t>Fish Communities</w:t>
      </w:r>
    </w:p>
    <w:p w:rsidR="004A7BC7" w:rsidRPr="00180827" w:rsidRDefault="004A7BC7" w:rsidP="00E73184">
      <w:pPr>
        <w:rPr>
          <w:sz w:val="22"/>
          <w:szCs w:val="22"/>
          <w:u w:val="single"/>
        </w:rPr>
      </w:pPr>
    </w:p>
    <w:p w:rsidR="004A7BC7" w:rsidRDefault="005D4F6C" w:rsidP="00E73184">
      <w:pPr>
        <w:rPr>
          <w:sz w:val="22"/>
          <w:szCs w:val="22"/>
        </w:rPr>
      </w:pPr>
      <w:r>
        <w:rPr>
          <w:sz w:val="22"/>
          <w:szCs w:val="22"/>
        </w:rPr>
        <w:t xml:space="preserve">Complete fish survey results are contained in appendix A.  Fish </w:t>
      </w:r>
      <w:proofErr w:type="gramStart"/>
      <w:r>
        <w:rPr>
          <w:sz w:val="22"/>
          <w:szCs w:val="22"/>
        </w:rPr>
        <w:t>survey IBI’s (index of biotic integrity) are</w:t>
      </w:r>
      <w:proofErr w:type="gramEnd"/>
      <w:r>
        <w:rPr>
          <w:sz w:val="22"/>
          <w:szCs w:val="22"/>
        </w:rPr>
        <w:t xml:space="preserve"> summarized in table 3, below.</w:t>
      </w:r>
    </w:p>
    <w:p w:rsidR="00C95DEE" w:rsidRDefault="00C95DEE" w:rsidP="00E73184">
      <w:pPr>
        <w:rPr>
          <w:sz w:val="22"/>
          <w:szCs w:val="22"/>
        </w:rPr>
      </w:pPr>
    </w:p>
    <w:p w:rsidR="00C95DEE" w:rsidRDefault="002941DE" w:rsidP="00C95DEE">
      <w:pPr>
        <w:jc w:val="center"/>
        <w:rPr>
          <w:sz w:val="22"/>
          <w:szCs w:val="22"/>
        </w:rPr>
      </w:pPr>
      <w:r>
        <w:rPr>
          <w:noProof/>
          <w:sz w:val="22"/>
          <w:szCs w:val="22"/>
        </w:rPr>
        <w:drawing>
          <wp:inline distT="0" distB="0" distL="0" distR="0">
            <wp:extent cx="493395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fish IBIs.JPG"/>
                    <pic:cNvPicPr/>
                  </pic:nvPicPr>
                  <pic:blipFill>
                    <a:blip r:embed="rId13">
                      <a:extLst>
                        <a:ext uri="{28A0092B-C50C-407E-A947-70E740481C1C}">
                          <a14:useLocalDpi xmlns:a14="http://schemas.microsoft.com/office/drawing/2010/main" val="0"/>
                        </a:ext>
                      </a:extLst>
                    </a:blip>
                    <a:stretch>
                      <a:fillRect/>
                    </a:stretch>
                  </pic:blipFill>
                  <pic:spPr>
                    <a:xfrm>
                      <a:off x="0" y="0"/>
                      <a:ext cx="4933950" cy="3371850"/>
                    </a:xfrm>
                    <a:prstGeom prst="rect">
                      <a:avLst/>
                    </a:prstGeom>
                  </pic:spPr>
                </pic:pic>
              </a:graphicData>
            </a:graphic>
          </wp:inline>
        </w:drawing>
      </w:r>
    </w:p>
    <w:p w:rsidR="00B86AEB" w:rsidRDefault="00B86AEB" w:rsidP="00E73184">
      <w:pPr>
        <w:rPr>
          <w:sz w:val="22"/>
          <w:szCs w:val="22"/>
        </w:rPr>
      </w:pPr>
    </w:p>
    <w:p w:rsidR="006E071E" w:rsidRDefault="006E071E" w:rsidP="00E73184">
      <w:pPr>
        <w:rPr>
          <w:sz w:val="22"/>
          <w:szCs w:val="22"/>
        </w:rPr>
      </w:pPr>
      <w:r>
        <w:rPr>
          <w:sz w:val="22"/>
          <w:szCs w:val="22"/>
        </w:rPr>
        <w:t>A total of five fish species were found at the sites surveyed.  The species and percent of the total catch were:</w:t>
      </w:r>
    </w:p>
    <w:p w:rsidR="006E071E" w:rsidRDefault="006E071E" w:rsidP="00E73184">
      <w:pPr>
        <w:rPr>
          <w:sz w:val="22"/>
          <w:szCs w:val="22"/>
        </w:rPr>
      </w:pPr>
    </w:p>
    <w:p w:rsidR="006E071E" w:rsidRDefault="006E071E" w:rsidP="006E071E">
      <w:pPr>
        <w:pStyle w:val="ListParagraph"/>
        <w:numPr>
          <w:ilvl w:val="0"/>
          <w:numId w:val="1"/>
        </w:numPr>
        <w:rPr>
          <w:sz w:val="22"/>
          <w:szCs w:val="22"/>
        </w:rPr>
      </w:pPr>
      <w:r>
        <w:rPr>
          <w:sz w:val="22"/>
          <w:szCs w:val="22"/>
        </w:rPr>
        <w:t>Creek Chub, 46%</w:t>
      </w:r>
    </w:p>
    <w:p w:rsidR="006E071E" w:rsidRDefault="006E071E" w:rsidP="006E071E">
      <w:pPr>
        <w:pStyle w:val="ListParagraph"/>
        <w:numPr>
          <w:ilvl w:val="0"/>
          <w:numId w:val="1"/>
        </w:numPr>
        <w:rPr>
          <w:sz w:val="22"/>
          <w:szCs w:val="22"/>
        </w:rPr>
      </w:pPr>
      <w:r>
        <w:rPr>
          <w:sz w:val="22"/>
          <w:szCs w:val="22"/>
        </w:rPr>
        <w:t>Brook Stickleback, 26%</w:t>
      </w:r>
    </w:p>
    <w:p w:rsidR="006E071E" w:rsidRDefault="006E071E" w:rsidP="006E071E">
      <w:pPr>
        <w:pStyle w:val="ListParagraph"/>
        <w:numPr>
          <w:ilvl w:val="0"/>
          <w:numId w:val="1"/>
        </w:numPr>
        <w:rPr>
          <w:sz w:val="22"/>
          <w:szCs w:val="22"/>
        </w:rPr>
      </w:pPr>
      <w:r>
        <w:rPr>
          <w:sz w:val="22"/>
          <w:szCs w:val="22"/>
        </w:rPr>
        <w:t>White Sucker, 20%</w:t>
      </w:r>
    </w:p>
    <w:p w:rsidR="006E071E" w:rsidRDefault="006E071E" w:rsidP="006E071E">
      <w:pPr>
        <w:pStyle w:val="ListParagraph"/>
        <w:numPr>
          <w:ilvl w:val="0"/>
          <w:numId w:val="1"/>
        </w:numPr>
        <w:rPr>
          <w:sz w:val="22"/>
          <w:szCs w:val="22"/>
        </w:rPr>
      </w:pPr>
      <w:r>
        <w:rPr>
          <w:sz w:val="22"/>
          <w:szCs w:val="22"/>
        </w:rPr>
        <w:t>Fathead Minnow, 7%</w:t>
      </w:r>
    </w:p>
    <w:p w:rsidR="006E071E" w:rsidRDefault="006E071E" w:rsidP="006E071E">
      <w:pPr>
        <w:pStyle w:val="ListParagraph"/>
        <w:numPr>
          <w:ilvl w:val="0"/>
          <w:numId w:val="1"/>
        </w:numPr>
        <w:rPr>
          <w:sz w:val="22"/>
          <w:szCs w:val="22"/>
        </w:rPr>
      </w:pPr>
      <w:r>
        <w:rPr>
          <w:sz w:val="22"/>
          <w:szCs w:val="22"/>
        </w:rPr>
        <w:t>Black Bullhead, 0.4%</w:t>
      </w:r>
    </w:p>
    <w:p w:rsidR="006E071E" w:rsidRDefault="006E071E" w:rsidP="006E071E">
      <w:pPr>
        <w:rPr>
          <w:sz w:val="22"/>
          <w:szCs w:val="22"/>
        </w:rPr>
      </w:pPr>
    </w:p>
    <w:p w:rsidR="00C95DEE" w:rsidRDefault="006E071E" w:rsidP="00E73184">
      <w:pPr>
        <w:rPr>
          <w:sz w:val="22"/>
          <w:szCs w:val="22"/>
        </w:rPr>
      </w:pPr>
      <w:r>
        <w:rPr>
          <w:sz w:val="22"/>
          <w:szCs w:val="22"/>
        </w:rPr>
        <w:t xml:space="preserve">All these species are considered tolerant to environmental disturbances.  Three species (brook stickleback, fathead minnow, </w:t>
      </w:r>
      <w:proofErr w:type="gramStart"/>
      <w:r>
        <w:rPr>
          <w:sz w:val="22"/>
          <w:szCs w:val="22"/>
        </w:rPr>
        <w:t>black</w:t>
      </w:r>
      <w:proofErr w:type="gramEnd"/>
      <w:r>
        <w:rPr>
          <w:sz w:val="22"/>
          <w:szCs w:val="22"/>
        </w:rPr>
        <w:t xml:space="preserve"> bullhead) are also considered tolerant to low dissolved oxygen concentrations.</w:t>
      </w:r>
    </w:p>
    <w:p w:rsidR="00C95DEE" w:rsidRDefault="00C95DEE" w:rsidP="00E73184">
      <w:pPr>
        <w:rPr>
          <w:sz w:val="22"/>
          <w:szCs w:val="22"/>
        </w:rPr>
      </w:pPr>
    </w:p>
    <w:p w:rsidR="00C95DEE" w:rsidRDefault="006E071E" w:rsidP="00E73184">
      <w:pPr>
        <w:rPr>
          <w:sz w:val="22"/>
          <w:szCs w:val="22"/>
        </w:rPr>
      </w:pPr>
      <w:r>
        <w:rPr>
          <w:sz w:val="22"/>
          <w:szCs w:val="22"/>
        </w:rPr>
        <w:t xml:space="preserve">The thermal preference of the three most </w:t>
      </w:r>
      <w:r w:rsidR="00167C3E">
        <w:rPr>
          <w:sz w:val="22"/>
          <w:szCs w:val="22"/>
        </w:rPr>
        <w:t>abundant species (creek chub, brook stickleback, white sucker) is transitional (cool water).  The thermal preference of fathead minnows and black bullheads is warm water.</w:t>
      </w:r>
    </w:p>
    <w:p w:rsidR="0070043C" w:rsidRDefault="0070043C" w:rsidP="00E73184">
      <w:pPr>
        <w:rPr>
          <w:sz w:val="22"/>
          <w:szCs w:val="22"/>
        </w:rPr>
      </w:pPr>
    </w:p>
    <w:p w:rsidR="000855E3" w:rsidRDefault="00167C3E" w:rsidP="00E73184">
      <w:pPr>
        <w:rPr>
          <w:sz w:val="22"/>
          <w:szCs w:val="22"/>
        </w:rPr>
      </w:pPr>
      <w:r>
        <w:rPr>
          <w:sz w:val="22"/>
          <w:szCs w:val="22"/>
        </w:rPr>
        <w:lastRenderedPageBreak/>
        <w:t xml:space="preserve">The model-predicted natural stream community for lower </w:t>
      </w:r>
      <w:proofErr w:type="spellStart"/>
      <w:r>
        <w:rPr>
          <w:sz w:val="22"/>
          <w:szCs w:val="22"/>
        </w:rPr>
        <w:t>Faxon</w:t>
      </w:r>
      <w:proofErr w:type="spellEnd"/>
      <w:r>
        <w:rPr>
          <w:sz w:val="22"/>
          <w:szCs w:val="22"/>
        </w:rPr>
        <w:t xml:space="preserve"> Creek from its confluence with the tributary upstream of 21</w:t>
      </w:r>
      <w:r w:rsidRPr="00167C3E">
        <w:rPr>
          <w:sz w:val="22"/>
          <w:szCs w:val="22"/>
          <w:vertAlign w:val="superscript"/>
        </w:rPr>
        <w:t>st</w:t>
      </w:r>
      <w:r>
        <w:rPr>
          <w:sz w:val="22"/>
          <w:szCs w:val="22"/>
        </w:rPr>
        <w:t xml:space="preserve"> Street to its mouth is a warm headwater stream.  The model-predicted natural stream community for the remainder of </w:t>
      </w:r>
      <w:proofErr w:type="spellStart"/>
      <w:r>
        <w:rPr>
          <w:sz w:val="22"/>
          <w:szCs w:val="22"/>
        </w:rPr>
        <w:t>Faxon</w:t>
      </w:r>
      <w:proofErr w:type="spellEnd"/>
      <w:r>
        <w:rPr>
          <w:sz w:val="22"/>
          <w:szCs w:val="22"/>
        </w:rPr>
        <w:t xml:space="preserve"> Creek and its tributaries is a </w:t>
      </w:r>
      <w:proofErr w:type="spellStart"/>
      <w:r>
        <w:rPr>
          <w:sz w:val="22"/>
          <w:szCs w:val="22"/>
        </w:rPr>
        <w:t>macroinvertebrate</w:t>
      </w:r>
      <w:proofErr w:type="spellEnd"/>
      <w:r>
        <w:rPr>
          <w:sz w:val="22"/>
          <w:szCs w:val="22"/>
        </w:rPr>
        <w:t xml:space="preserve"> stream.</w:t>
      </w:r>
      <w:r w:rsidR="00C2731A">
        <w:rPr>
          <w:sz w:val="22"/>
          <w:szCs w:val="22"/>
        </w:rPr>
        <w:t xml:space="preserve">  The fish communities found indicate the model-predicted natural stream communities are inaccurate.  All stations on </w:t>
      </w:r>
      <w:proofErr w:type="spellStart"/>
      <w:r w:rsidR="00C2731A">
        <w:rPr>
          <w:sz w:val="22"/>
          <w:szCs w:val="22"/>
        </w:rPr>
        <w:t>Faxon</w:t>
      </w:r>
      <w:proofErr w:type="spellEnd"/>
      <w:r w:rsidR="00C2731A">
        <w:rPr>
          <w:sz w:val="22"/>
          <w:szCs w:val="22"/>
        </w:rPr>
        <w:t xml:space="preserve"> Creek and the surveyed tributary have fish communities that indicate a cool-warm headwater stream is the appropriate natural stream community.</w:t>
      </w:r>
    </w:p>
    <w:p w:rsidR="00167C3E" w:rsidRDefault="00167C3E" w:rsidP="00E73184">
      <w:pPr>
        <w:rPr>
          <w:sz w:val="22"/>
          <w:szCs w:val="22"/>
        </w:rPr>
      </w:pPr>
      <w:r>
        <w:rPr>
          <w:sz w:val="22"/>
          <w:szCs w:val="22"/>
        </w:rPr>
        <w:t xml:space="preserve">  </w:t>
      </w:r>
    </w:p>
    <w:p w:rsidR="00214CC0" w:rsidRDefault="006D37A9" w:rsidP="00E73184">
      <w:pPr>
        <w:rPr>
          <w:sz w:val="22"/>
          <w:szCs w:val="22"/>
        </w:rPr>
      </w:pPr>
      <w:r>
        <w:rPr>
          <w:sz w:val="22"/>
          <w:szCs w:val="22"/>
        </w:rPr>
        <w:t>Four of the seven fish surveys had small stream IBI ratings of poor, with the other three surveys having IBI ratings of fair</w:t>
      </w:r>
      <w:r w:rsidR="00214CC0">
        <w:rPr>
          <w:sz w:val="22"/>
          <w:szCs w:val="22"/>
        </w:rPr>
        <w:t xml:space="preserve"> (table 3)</w:t>
      </w:r>
      <w:r>
        <w:rPr>
          <w:sz w:val="22"/>
          <w:szCs w:val="22"/>
        </w:rPr>
        <w:t>.</w:t>
      </w:r>
      <w:r w:rsidR="00214CC0">
        <w:rPr>
          <w:sz w:val="22"/>
          <w:szCs w:val="22"/>
        </w:rPr>
        <w:t xml:space="preserve">  Two sites on </w:t>
      </w:r>
      <w:proofErr w:type="spellStart"/>
      <w:r w:rsidR="00214CC0">
        <w:rPr>
          <w:sz w:val="22"/>
          <w:szCs w:val="22"/>
        </w:rPr>
        <w:t>Faxon</w:t>
      </w:r>
      <w:proofErr w:type="spellEnd"/>
      <w:r w:rsidR="00214CC0">
        <w:rPr>
          <w:sz w:val="22"/>
          <w:szCs w:val="22"/>
        </w:rPr>
        <w:t xml:space="preserve"> Creek and the </w:t>
      </w:r>
      <w:proofErr w:type="spellStart"/>
      <w:r w:rsidR="00214CC0">
        <w:rPr>
          <w:sz w:val="22"/>
          <w:szCs w:val="22"/>
        </w:rPr>
        <w:t>Faxon</w:t>
      </w:r>
      <w:proofErr w:type="spellEnd"/>
      <w:r w:rsidR="00214CC0">
        <w:rPr>
          <w:sz w:val="22"/>
          <w:szCs w:val="22"/>
        </w:rPr>
        <w:t xml:space="preserve"> Creek tributary site had one or more poor </w:t>
      </w:r>
      <w:r w:rsidR="000855E3">
        <w:rPr>
          <w:sz w:val="22"/>
          <w:szCs w:val="22"/>
        </w:rPr>
        <w:t xml:space="preserve">small stream </w:t>
      </w:r>
      <w:r w:rsidR="00214CC0">
        <w:rPr>
          <w:sz w:val="22"/>
          <w:szCs w:val="22"/>
        </w:rPr>
        <w:t xml:space="preserve">IBI ratings.  Current WISCALM guidance uses the small stream IBI to rate all warm and cool headwater streams for potential 303d listing. </w:t>
      </w:r>
      <w:r>
        <w:rPr>
          <w:sz w:val="22"/>
          <w:szCs w:val="22"/>
        </w:rPr>
        <w:t xml:space="preserve">  </w:t>
      </w:r>
    </w:p>
    <w:p w:rsidR="00214CC0" w:rsidRDefault="00214CC0" w:rsidP="00E73184">
      <w:pPr>
        <w:rPr>
          <w:sz w:val="22"/>
          <w:szCs w:val="22"/>
        </w:rPr>
      </w:pPr>
    </w:p>
    <w:p w:rsidR="00C95DEE" w:rsidRDefault="00214CC0" w:rsidP="00E73184">
      <w:pPr>
        <w:rPr>
          <w:sz w:val="22"/>
          <w:szCs w:val="22"/>
        </w:rPr>
      </w:pPr>
      <w:r>
        <w:rPr>
          <w:sz w:val="22"/>
          <w:szCs w:val="22"/>
        </w:rPr>
        <w:t xml:space="preserve">The fish communities found are indicative of cool-warm headwater conditions.  </w:t>
      </w:r>
      <w:r w:rsidR="006D37A9">
        <w:rPr>
          <w:sz w:val="22"/>
          <w:szCs w:val="22"/>
        </w:rPr>
        <w:t xml:space="preserve">The </w:t>
      </w:r>
      <w:r>
        <w:rPr>
          <w:sz w:val="22"/>
          <w:szCs w:val="22"/>
        </w:rPr>
        <w:t>cool-warm IBI ratings for all survey sites were poor.</w:t>
      </w:r>
    </w:p>
    <w:p w:rsidR="00C06C64" w:rsidRDefault="00C06C64" w:rsidP="00E73184">
      <w:pPr>
        <w:rPr>
          <w:sz w:val="22"/>
          <w:szCs w:val="22"/>
        </w:rPr>
      </w:pPr>
    </w:p>
    <w:p w:rsidR="00C06C64" w:rsidRDefault="00C06C64" w:rsidP="00E73184">
      <w:pPr>
        <w:rPr>
          <w:sz w:val="22"/>
          <w:szCs w:val="22"/>
          <w:u w:val="single"/>
        </w:rPr>
      </w:pPr>
      <w:proofErr w:type="spellStart"/>
      <w:r>
        <w:rPr>
          <w:sz w:val="22"/>
          <w:szCs w:val="22"/>
          <w:u w:val="single"/>
        </w:rPr>
        <w:t>Macroinvertebrate</w:t>
      </w:r>
      <w:proofErr w:type="spellEnd"/>
      <w:r>
        <w:rPr>
          <w:sz w:val="22"/>
          <w:szCs w:val="22"/>
          <w:u w:val="single"/>
        </w:rPr>
        <w:t xml:space="preserve"> Communities</w:t>
      </w:r>
    </w:p>
    <w:p w:rsidR="003901C3" w:rsidRDefault="003901C3" w:rsidP="00E73184">
      <w:pPr>
        <w:rPr>
          <w:sz w:val="22"/>
          <w:szCs w:val="22"/>
          <w:u w:val="single"/>
        </w:rPr>
      </w:pPr>
    </w:p>
    <w:p w:rsidR="006F5B66" w:rsidRDefault="003901C3" w:rsidP="00E73184">
      <w:pPr>
        <w:rPr>
          <w:sz w:val="22"/>
          <w:szCs w:val="22"/>
        </w:rPr>
      </w:pPr>
      <w:proofErr w:type="spellStart"/>
      <w:r>
        <w:rPr>
          <w:sz w:val="22"/>
          <w:szCs w:val="22"/>
        </w:rPr>
        <w:t>Macroinvertebrate</w:t>
      </w:r>
      <w:proofErr w:type="spellEnd"/>
      <w:r>
        <w:rPr>
          <w:sz w:val="22"/>
          <w:szCs w:val="22"/>
        </w:rPr>
        <w:t xml:space="preserve"> IBI’s (MIBI’s) at the three </w:t>
      </w:r>
      <w:proofErr w:type="spellStart"/>
      <w:r w:rsidR="006F5B66">
        <w:rPr>
          <w:sz w:val="22"/>
          <w:szCs w:val="22"/>
        </w:rPr>
        <w:t>mainstem</w:t>
      </w:r>
      <w:proofErr w:type="spellEnd"/>
      <w:r w:rsidR="006F5B66">
        <w:rPr>
          <w:sz w:val="22"/>
          <w:szCs w:val="22"/>
        </w:rPr>
        <w:t xml:space="preserve"> </w:t>
      </w:r>
      <w:proofErr w:type="spellStart"/>
      <w:r>
        <w:rPr>
          <w:sz w:val="22"/>
          <w:szCs w:val="22"/>
        </w:rPr>
        <w:t>Faxon</w:t>
      </w:r>
      <w:proofErr w:type="spellEnd"/>
      <w:r>
        <w:rPr>
          <w:sz w:val="22"/>
          <w:szCs w:val="22"/>
        </w:rPr>
        <w:t xml:space="preserve"> Creek sites were variable, ranging from poor to excellent and averaged fair </w:t>
      </w:r>
      <w:r w:rsidR="00801F5D">
        <w:rPr>
          <w:sz w:val="22"/>
          <w:szCs w:val="22"/>
        </w:rPr>
        <w:t xml:space="preserve">to good </w:t>
      </w:r>
      <w:r>
        <w:rPr>
          <w:sz w:val="22"/>
          <w:szCs w:val="22"/>
        </w:rPr>
        <w:t xml:space="preserve">(table </w:t>
      </w:r>
      <w:r w:rsidR="000855E3">
        <w:rPr>
          <w:sz w:val="22"/>
          <w:szCs w:val="22"/>
        </w:rPr>
        <w:t>4</w:t>
      </w:r>
      <w:r>
        <w:rPr>
          <w:sz w:val="22"/>
          <w:szCs w:val="22"/>
        </w:rPr>
        <w:t xml:space="preserve">).    The </w:t>
      </w:r>
      <w:proofErr w:type="spellStart"/>
      <w:r>
        <w:rPr>
          <w:sz w:val="22"/>
          <w:szCs w:val="22"/>
        </w:rPr>
        <w:t>Faxon</w:t>
      </w:r>
      <w:proofErr w:type="spellEnd"/>
      <w:r>
        <w:rPr>
          <w:sz w:val="22"/>
          <w:szCs w:val="22"/>
        </w:rPr>
        <w:t xml:space="preserve"> Creek tributary site had </w:t>
      </w:r>
      <w:r w:rsidR="00801F5D">
        <w:rPr>
          <w:sz w:val="22"/>
          <w:szCs w:val="22"/>
        </w:rPr>
        <w:t>two</w:t>
      </w:r>
      <w:r>
        <w:rPr>
          <w:sz w:val="22"/>
          <w:szCs w:val="22"/>
        </w:rPr>
        <w:t xml:space="preserve"> samples with poor MIBI’s</w:t>
      </w:r>
      <w:r w:rsidR="00801F5D">
        <w:rPr>
          <w:sz w:val="22"/>
          <w:szCs w:val="22"/>
        </w:rPr>
        <w:t xml:space="preserve"> and one sample with a fair MIBI, and averaged poor.</w:t>
      </w:r>
    </w:p>
    <w:p w:rsidR="006F5B66" w:rsidRDefault="006F5B66" w:rsidP="00E73184">
      <w:pPr>
        <w:rPr>
          <w:sz w:val="22"/>
          <w:szCs w:val="22"/>
        </w:rPr>
      </w:pPr>
    </w:p>
    <w:p w:rsidR="00B54AEA" w:rsidRDefault="00B54AEA" w:rsidP="00B54AEA">
      <w:pPr>
        <w:jc w:val="center"/>
        <w:rPr>
          <w:sz w:val="22"/>
          <w:szCs w:val="22"/>
        </w:rPr>
      </w:pPr>
      <w:r>
        <w:rPr>
          <w:noProof/>
          <w:sz w:val="22"/>
          <w:szCs w:val="22"/>
        </w:rPr>
        <w:drawing>
          <wp:inline distT="0" distB="0" distL="0" distR="0">
            <wp:extent cx="5486400" cy="39935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bug final.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993502"/>
                    </a:xfrm>
                    <a:prstGeom prst="rect">
                      <a:avLst/>
                    </a:prstGeom>
                  </pic:spPr>
                </pic:pic>
              </a:graphicData>
            </a:graphic>
          </wp:inline>
        </w:drawing>
      </w:r>
    </w:p>
    <w:p w:rsidR="00B54AEA" w:rsidRDefault="00B54AEA" w:rsidP="00B54AEA">
      <w:pPr>
        <w:jc w:val="center"/>
        <w:rPr>
          <w:sz w:val="22"/>
          <w:szCs w:val="22"/>
        </w:rPr>
      </w:pPr>
    </w:p>
    <w:p w:rsidR="00253855" w:rsidRDefault="00253855" w:rsidP="00253855">
      <w:pPr>
        <w:rPr>
          <w:sz w:val="22"/>
          <w:szCs w:val="22"/>
        </w:rPr>
      </w:pPr>
      <w:proofErr w:type="spellStart"/>
      <w:r>
        <w:rPr>
          <w:sz w:val="22"/>
          <w:szCs w:val="22"/>
        </w:rPr>
        <w:t>Hilsenhoff’s</w:t>
      </w:r>
      <w:proofErr w:type="spellEnd"/>
      <w:r>
        <w:rPr>
          <w:sz w:val="22"/>
          <w:szCs w:val="22"/>
        </w:rPr>
        <w:t xml:space="preserve"> biotic index (HBI) ratings range from fairly poor to good.  HBI’s are mostly influenced by organic matter loading and the resultant dissolved oxygen concentrations.  </w:t>
      </w:r>
      <w:r w:rsidR="00B775FB">
        <w:rPr>
          <w:sz w:val="22"/>
          <w:szCs w:val="22"/>
        </w:rPr>
        <w:t xml:space="preserve">The HBI’s suggest dissolved oxygen stress to </w:t>
      </w:r>
      <w:proofErr w:type="spellStart"/>
      <w:r w:rsidR="00B775FB">
        <w:rPr>
          <w:sz w:val="22"/>
          <w:szCs w:val="22"/>
        </w:rPr>
        <w:t>macroinvertebrates</w:t>
      </w:r>
      <w:proofErr w:type="spellEnd"/>
      <w:r w:rsidR="00B775FB">
        <w:rPr>
          <w:sz w:val="22"/>
          <w:szCs w:val="22"/>
        </w:rPr>
        <w:t xml:space="preserve"> is moderate.  The </w:t>
      </w:r>
      <w:proofErr w:type="spellStart"/>
      <w:r w:rsidR="00B775FB">
        <w:rPr>
          <w:sz w:val="22"/>
          <w:szCs w:val="22"/>
        </w:rPr>
        <w:t>Faxon</w:t>
      </w:r>
      <w:proofErr w:type="spellEnd"/>
      <w:r w:rsidR="00B775FB">
        <w:rPr>
          <w:sz w:val="22"/>
          <w:szCs w:val="22"/>
        </w:rPr>
        <w:t xml:space="preserve"> Creek site </w:t>
      </w:r>
      <w:r w:rsidR="00B775FB">
        <w:rPr>
          <w:sz w:val="22"/>
          <w:szCs w:val="22"/>
        </w:rPr>
        <w:lastRenderedPageBreak/>
        <w:t>downstream of 28</w:t>
      </w:r>
      <w:r w:rsidR="00B775FB" w:rsidRPr="00B775FB">
        <w:rPr>
          <w:sz w:val="22"/>
          <w:szCs w:val="22"/>
          <w:vertAlign w:val="superscript"/>
        </w:rPr>
        <w:t>th</w:t>
      </w:r>
      <w:r w:rsidR="00B775FB">
        <w:rPr>
          <w:sz w:val="22"/>
          <w:szCs w:val="22"/>
        </w:rPr>
        <w:t xml:space="preserve"> Street has the poorest HBI and highest dissolved oxygen stress.  The fish community at this site also suggests higher dissolved oxygen stress</w:t>
      </w:r>
      <w:r w:rsidR="00415771">
        <w:rPr>
          <w:sz w:val="22"/>
          <w:szCs w:val="22"/>
        </w:rPr>
        <w:t>.  I</w:t>
      </w:r>
      <w:r w:rsidR="00B775FB">
        <w:rPr>
          <w:sz w:val="22"/>
          <w:szCs w:val="22"/>
        </w:rPr>
        <w:t>t is composed of a much higher percentage of individuals that are tolerant to low dissolved oxy</w:t>
      </w:r>
      <w:r w:rsidR="00415771">
        <w:rPr>
          <w:sz w:val="22"/>
          <w:szCs w:val="22"/>
        </w:rPr>
        <w:t>g</w:t>
      </w:r>
      <w:r w:rsidR="00B775FB">
        <w:rPr>
          <w:sz w:val="22"/>
          <w:szCs w:val="22"/>
        </w:rPr>
        <w:t>en concentrations</w:t>
      </w:r>
      <w:r w:rsidR="00415771">
        <w:rPr>
          <w:sz w:val="22"/>
          <w:szCs w:val="22"/>
        </w:rPr>
        <w:t xml:space="preserve"> (84%) than the other sites</w:t>
      </w:r>
      <w:r w:rsidR="00B775FB">
        <w:rPr>
          <w:sz w:val="22"/>
          <w:szCs w:val="22"/>
        </w:rPr>
        <w:t>.</w:t>
      </w:r>
      <w:r w:rsidR="000855E3">
        <w:rPr>
          <w:sz w:val="22"/>
          <w:szCs w:val="22"/>
        </w:rPr>
        <w:t xml:space="preserve">  Wetland drainage, which has a high biochemical oxygen demand (</w:t>
      </w:r>
      <w:proofErr w:type="gramStart"/>
      <w:r w:rsidR="000855E3">
        <w:rPr>
          <w:sz w:val="22"/>
          <w:szCs w:val="22"/>
        </w:rPr>
        <w:t>BOD)</w:t>
      </w:r>
      <w:proofErr w:type="gramEnd"/>
      <w:r w:rsidR="000855E3">
        <w:rPr>
          <w:sz w:val="22"/>
          <w:szCs w:val="22"/>
        </w:rPr>
        <w:t xml:space="preserve"> may be contributing to dissolved oxygen stress at this site.</w:t>
      </w:r>
      <w:r w:rsidR="00B775FB">
        <w:rPr>
          <w:sz w:val="22"/>
          <w:szCs w:val="22"/>
        </w:rPr>
        <w:t xml:space="preserve">  </w:t>
      </w:r>
    </w:p>
    <w:p w:rsidR="007E41AB" w:rsidRDefault="007E41AB" w:rsidP="00253855">
      <w:pPr>
        <w:rPr>
          <w:sz w:val="22"/>
          <w:szCs w:val="22"/>
        </w:rPr>
      </w:pPr>
    </w:p>
    <w:p w:rsidR="007E41AB" w:rsidRDefault="007E41AB" w:rsidP="00253855">
      <w:pPr>
        <w:rPr>
          <w:sz w:val="22"/>
          <w:szCs w:val="22"/>
          <w:u w:val="single"/>
        </w:rPr>
      </w:pPr>
    </w:p>
    <w:p w:rsidR="007E41AB" w:rsidRDefault="007E41AB" w:rsidP="00253855">
      <w:pPr>
        <w:rPr>
          <w:sz w:val="22"/>
          <w:szCs w:val="22"/>
        </w:rPr>
      </w:pPr>
      <w:r>
        <w:rPr>
          <w:sz w:val="22"/>
          <w:szCs w:val="22"/>
          <w:u w:val="single"/>
        </w:rPr>
        <w:t>Water Chemistry</w:t>
      </w:r>
    </w:p>
    <w:p w:rsidR="007E41AB" w:rsidRDefault="007E41AB" w:rsidP="00253855">
      <w:pPr>
        <w:rPr>
          <w:sz w:val="22"/>
          <w:szCs w:val="22"/>
        </w:rPr>
      </w:pPr>
    </w:p>
    <w:p w:rsidR="00FC0BC3" w:rsidRDefault="00FC0BC3" w:rsidP="00253855">
      <w:pPr>
        <w:rPr>
          <w:sz w:val="22"/>
          <w:szCs w:val="22"/>
        </w:rPr>
      </w:pPr>
      <w:proofErr w:type="spellStart"/>
      <w:r>
        <w:rPr>
          <w:sz w:val="22"/>
          <w:szCs w:val="22"/>
        </w:rPr>
        <w:t>Faxon</w:t>
      </w:r>
      <w:proofErr w:type="spellEnd"/>
      <w:r>
        <w:rPr>
          <w:sz w:val="22"/>
          <w:szCs w:val="22"/>
        </w:rPr>
        <w:t xml:space="preserve"> Creek water chemistry data is shown in tables </w:t>
      </w:r>
      <w:r w:rsidR="00B54AEA">
        <w:rPr>
          <w:sz w:val="22"/>
          <w:szCs w:val="22"/>
        </w:rPr>
        <w:t>5</w:t>
      </w:r>
      <w:r>
        <w:rPr>
          <w:sz w:val="22"/>
          <w:szCs w:val="22"/>
        </w:rPr>
        <w:t xml:space="preserve">, </w:t>
      </w:r>
      <w:r w:rsidR="00B54AEA">
        <w:rPr>
          <w:sz w:val="22"/>
          <w:szCs w:val="22"/>
        </w:rPr>
        <w:t>6</w:t>
      </w:r>
      <w:r>
        <w:rPr>
          <w:sz w:val="22"/>
          <w:szCs w:val="22"/>
        </w:rPr>
        <w:t xml:space="preserve">, and </w:t>
      </w:r>
      <w:r w:rsidR="00B54AEA">
        <w:rPr>
          <w:sz w:val="22"/>
          <w:szCs w:val="22"/>
        </w:rPr>
        <w:t>7</w:t>
      </w:r>
      <w:r>
        <w:rPr>
          <w:sz w:val="22"/>
          <w:szCs w:val="22"/>
        </w:rPr>
        <w:t>.</w:t>
      </w:r>
    </w:p>
    <w:p w:rsidR="00FC0BC3" w:rsidRDefault="00FC0BC3" w:rsidP="00253855">
      <w:pPr>
        <w:rPr>
          <w:sz w:val="22"/>
          <w:szCs w:val="22"/>
        </w:rPr>
      </w:pPr>
    </w:p>
    <w:p w:rsidR="00FC0BC3" w:rsidRDefault="00B54AEA" w:rsidP="00FC0BC3">
      <w:pPr>
        <w:jc w:val="center"/>
        <w:rPr>
          <w:noProof/>
          <w:sz w:val="22"/>
          <w:szCs w:val="22"/>
        </w:rPr>
      </w:pPr>
      <w:r>
        <w:rPr>
          <w:noProof/>
          <w:sz w:val="22"/>
          <w:szCs w:val="22"/>
        </w:rPr>
        <w:lastRenderedPageBreak/>
        <w:drawing>
          <wp:inline distT="0" distB="0" distL="0" distR="0">
            <wp:extent cx="4981575" cy="6877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field par final.JPG"/>
                    <pic:cNvPicPr/>
                  </pic:nvPicPr>
                  <pic:blipFill>
                    <a:blip r:embed="rId15">
                      <a:extLst>
                        <a:ext uri="{28A0092B-C50C-407E-A947-70E740481C1C}">
                          <a14:useLocalDpi xmlns:a14="http://schemas.microsoft.com/office/drawing/2010/main" val="0"/>
                        </a:ext>
                      </a:extLst>
                    </a:blip>
                    <a:stretch>
                      <a:fillRect/>
                    </a:stretch>
                  </pic:blipFill>
                  <pic:spPr>
                    <a:xfrm>
                      <a:off x="0" y="0"/>
                      <a:ext cx="4981575" cy="6877050"/>
                    </a:xfrm>
                    <a:prstGeom prst="rect">
                      <a:avLst/>
                    </a:prstGeom>
                  </pic:spPr>
                </pic:pic>
              </a:graphicData>
            </a:graphic>
          </wp:inline>
        </w:drawing>
      </w:r>
    </w:p>
    <w:p w:rsidR="00B54AEA" w:rsidRDefault="00B54AEA" w:rsidP="00FC0BC3">
      <w:pPr>
        <w:jc w:val="center"/>
        <w:rPr>
          <w:noProof/>
          <w:sz w:val="22"/>
          <w:szCs w:val="22"/>
        </w:rPr>
      </w:pPr>
    </w:p>
    <w:p w:rsidR="00B54AEA" w:rsidRDefault="00B54AEA" w:rsidP="00FC0BC3">
      <w:pPr>
        <w:jc w:val="center"/>
        <w:rPr>
          <w:noProof/>
          <w:sz w:val="22"/>
          <w:szCs w:val="22"/>
        </w:rPr>
      </w:pPr>
    </w:p>
    <w:p w:rsidR="00B54AEA" w:rsidRDefault="00B54AEA" w:rsidP="00FC0BC3">
      <w:pPr>
        <w:jc w:val="center"/>
        <w:rPr>
          <w:noProof/>
          <w:sz w:val="22"/>
          <w:szCs w:val="22"/>
        </w:rPr>
      </w:pPr>
    </w:p>
    <w:p w:rsidR="00B54AEA" w:rsidRDefault="00B54AEA" w:rsidP="00FC0BC3">
      <w:pPr>
        <w:jc w:val="center"/>
        <w:rPr>
          <w:noProof/>
          <w:sz w:val="22"/>
          <w:szCs w:val="22"/>
        </w:rPr>
      </w:pPr>
    </w:p>
    <w:p w:rsidR="00B54AEA" w:rsidRDefault="00B54AEA" w:rsidP="00FC0BC3">
      <w:pPr>
        <w:jc w:val="center"/>
        <w:rPr>
          <w:noProof/>
          <w:sz w:val="22"/>
          <w:szCs w:val="22"/>
        </w:rPr>
      </w:pPr>
    </w:p>
    <w:p w:rsidR="00B54AEA" w:rsidRDefault="00B54AEA" w:rsidP="00FC0BC3">
      <w:pPr>
        <w:jc w:val="center"/>
        <w:rPr>
          <w:sz w:val="22"/>
          <w:szCs w:val="22"/>
        </w:rPr>
      </w:pPr>
      <w:r>
        <w:rPr>
          <w:noProof/>
          <w:sz w:val="22"/>
          <w:szCs w:val="22"/>
        </w:rPr>
        <w:lastRenderedPageBreak/>
        <w:drawing>
          <wp:inline distT="0" distB="0" distL="0" distR="0">
            <wp:extent cx="5486400" cy="63607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nutri final.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6360795"/>
                    </a:xfrm>
                    <a:prstGeom prst="rect">
                      <a:avLst/>
                    </a:prstGeom>
                  </pic:spPr>
                </pic:pic>
              </a:graphicData>
            </a:graphic>
          </wp:inline>
        </w:drawing>
      </w: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FC0BC3" w:rsidP="00FC0BC3">
      <w:pPr>
        <w:jc w:val="center"/>
        <w:rPr>
          <w:sz w:val="22"/>
          <w:szCs w:val="22"/>
        </w:rPr>
      </w:pPr>
    </w:p>
    <w:p w:rsidR="00FC0BC3" w:rsidRDefault="00B54AEA" w:rsidP="00FC0BC3">
      <w:pPr>
        <w:jc w:val="center"/>
        <w:rPr>
          <w:sz w:val="22"/>
          <w:szCs w:val="22"/>
        </w:rPr>
      </w:pPr>
      <w:r>
        <w:rPr>
          <w:noProof/>
          <w:sz w:val="22"/>
          <w:szCs w:val="22"/>
        </w:rPr>
        <w:lastRenderedPageBreak/>
        <w:drawing>
          <wp:inline distT="0" distB="0" distL="0" distR="0">
            <wp:extent cx="3914775" cy="6877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TSS final.JPG"/>
                    <pic:cNvPicPr/>
                  </pic:nvPicPr>
                  <pic:blipFill>
                    <a:blip r:embed="rId17">
                      <a:extLst>
                        <a:ext uri="{28A0092B-C50C-407E-A947-70E740481C1C}">
                          <a14:useLocalDpi xmlns:a14="http://schemas.microsoft.com/office/drawing/2010/main" val="0"/>
                        </a:ext>
                      </a:extLst>
                    </a:blip>
                    <a:stretch>
                      <a:fillRect/>
                    </a:stretch>
                  </pic:blipFill>
                  <pic:spPr>
                    <a:xfrm>
                      <a:off x="0" y="0"/>
                      <a:ext cx="3914775" cy="6877050"/>
                    </a:xfrm>
                    <a:prstGeom prst="rect">
                      <a:avLst/>
                    </a:prstGeom>
                  </pic:spPr>
                </pic:pic>
              </a:graphicData>
            </a:graphic>
          </wp:inline>
        </w:drawing>
      </w:r>
    </w:p>
    <w:p w:rsidR="00C93866" w:rsidRDefault="00C93866" w:rsidP="00C93866">
      <w:pPr>
        <w:rPr>
          <w:sz w:val="22"/>
          <w:szCs w:val="22"/>
        </w:rPr>
      </w:pPr>
    </w:p>
    <w:p w:rsidR="00C93866" w:rsidRDefault="00C93866" w:rsidP="00C93866">
      <w:pPr>
        <w:rPr>
          <w:sz w:val="22"/>
          <w:szCs w:val="22"/>
        </w:rPr>
      </w:pPr>
      <w:r>
        <w:rPr>
          <w:sz w:val="22"/>
          <w:szCs w:val="22"/>
        </w:rPr>
        <w:t xml:space="preserve">Daytime dissolved oxygen concentrations ranged from 7.4 -13.1 mg/l and were 70% saturated or more, for all but one measurement (table 5).  </w:t>
      </w:r>
      <w:proofErr w:type="gramStart"/>
      <w:r>
        <w:rPr>
          <w:sz w:val="22"/>
          <w:szCs w:val="22"/>
        </w:rPr>
        <w:t>pH</w:t>
      </w:r>
      <w:proofErr w:type="gramEnd"/>
      <w:r>
        <w:rPr>
          <w:sz w:val="22"/>
          <w:szCs w:val="22"/>
        </w:rPr>
        <w:t xml:space="preserve"> values ranged from 7.1 – 8.4 .  </w:t>
      </w:r>
    </w:p>
    <w:p w:rsidR="00C93866" w:rsidRDefault="00C93866" w:rsidP="00C93866">
      <w:pPr>
        <w:rPr>
          <w:sz w:val="22"/>
          <w:szCs w:val="22"/>
        </w:rPr>
      </w:pPr>
    </w:p>
    <w:p w:rsidR="00C93866" w:rsidRDefault="00C93866" w:rsidP="00C93866">
      <w:pPr>
        <w:rPr>
          <w:sz w:val="22"/>
          <w:szCs w:val="22"/>
        </w:rPr>
      </w:pPr>
      <w:r>
        <w:rPr>
          <w:sz w:val="22"/>
          <w:szCs w:val="22"/>
        </w:rPr>
        <w:t xml:space="preserve">Conductivities varied widely from 110 – 641 </w:t>
      </w:r>
      <w:proofErr w:type="spellStart"/>
      <w:r>
        <w:rPr>
          <w:sz w:val="22"/>
          <w:szCs w:val="22"/>
        </w:rPr>
        <w:t>umhos</w:t>
      </w:r>
      <w:proofErr w:type="spellEnd"/>
      <w:r>
        <w:rPr>
          <w:sz w:val="22"/>
          <w:szCs w:val="22"/>
        </w:rPr>
        <w:t xml:space="preserve">/cm.  Conductivity is typically low when surface runoff is dominating stream flow and high when groundwater discharge is dominating stream flow. </w:t>
      </w:r>
    </w:p>
    <w:p w:rsidR="00180158" w:rsidRDefault="00F150E0" w:rsidP="00196A2E">
      <w:pPr>
        <w:rPr>
          <w:sz w:val="22"/>
          <w:szCs w:val="22"/>
        </w:rPr>
      </w:pPr>
      <w:r>
        <w:rPr>
          <w:sz w:val="22"/>
          <w:szCs w:val="22"/>
        </w:rPr>
        <w:lastRenderedPageBreak/>
        <w:t xml:space="preserve">Total phosphorus (TP) concentrations are high with means ranging from 104 – 152 </w:t>
      </w:r>
      <w:proofErr w:type="spellStart"/>
      <w:r>
        <w:rPr>
          <w:sz w:val="22"/>
          <w:szCs w:val="22"/>
        </w:rPr>
        <w:t>ug</w:t>
      </w:r>
      <w:proofErr w:type="spellEnd"/>
      <w:r>
        <w:rPr>
          <w:sz w:val="22"/>
          <w:szCs w:val="22"/>
        </w:rPr>
        <w:t>/l for the three sites with multiple samples</w:t>
      </w:r>
      <w:r w:rsidR="00F82075">
        <w:rPr>
          <w:sz w:val="22"/>
          <w:szCs w:val="22"/>
        </w:rPr>
        <w:t xml:space="preserve"> (table </w:t>
      </w:r>
      <w:r w:rsidR="000855E3">
        <w:rPr>
          <w:sz w:val="22"/>
          <w:szCs w:val="22"/>
        </w:rPr>
        <w:t>6</w:t>
      </w:r>
      <w:r w:rsidR="00F82075">
        <w:rPr>
          <w:sz w:val="22"/>
          <w:szCs w:val="22"/>
        </w:rPr>
        <w:t>)</w:t>
      </w:r>
      <w:r>
        <w:rPr>
          <w:sz w:val="22"/>
          <w:szCs w:val="22"/>
        </w:rPr>
        <w:t xml:space="preserve">.  TP </w:t>
      </w:r>
      <w:r w:rsidR="00BA42B5">
        <w:rPr>
          <w:sz w:val="22"/>
          <w:szCs w:val="22"/>
        </w:rPr>
        <w:t xml:space="preserve">concentrations </w:t>
      </w:r>
      <w:r>
        <w:rPr>
          <w:sz w:val="22"/>
          <w:szCs w:val="22"/>
        </w:rPr>
        <w:t>generally increase from upstream</w:t>
      </w:r>
      <w:r w:rsidR="000855E3">
        <w:rPr>
          <w:sz w:val="22"/>
          <w:szCs w:val="22"/>
        </w:rPr>
        <w:t xml:space="preserve"> sites </w:t>
      </w:r>
      <w:r>
        <w:rPr>
          <w:sz w:val="22"/>
          <w:szCs w:val="22"/>
        </w:rPr>
        <w:t>to downstream</w:t>
      </w:r>
      <w:r w:rsidR="000855E3">
        <w:rPr>
          <w:sz w:val="22"/>
          <w:szCs w:val="22"/>
        </w:rPr>
        <w:t xml:space="preserve"> sites</w:t>
      </w:r>
      <w:r w:rsidR="00F82075">
        <w:rPr>
          <w:sz w:val="22"/>
          <w:szCs w:val="22"/>
        </w:rPr>
        <w:t xml:space="preserve">.  </w:t>
      </w:r>
      <w:proofErr w:type="spellStart"/>
      <w:r w:rsidR="00F82075">
        <w:rPr>
          <w:sz w:val="22"/>
          <w:szCs w:val="22"/>
        </w:rPr>
        <w:t>Wadable</w:t>
      </w:r>
      <w:proofErr w:type="spellEnd"/>
      <w:r w:rsidR="00F82075">
        <w:rPr>
          <w:sz w:val="22"/>
          <w:szCs w:val="22"/>
        </w:rPr>
        <w:t xml:space="preserve"> stream TP concentration</w:t>
      </w:r>
      <w:r w:rsidR="00C93866">
        <w:rPr>
          <w:sz w:val="22"/>
          <w:szCs w:val="22"/>
        </w:rPr>
        <w:t>s</w:t>
      </w:r>
      <w:r w:rsidR="00F82075">
        <w:rPr>
          <w:sz w:val="22"/>
          <w:szCs w:val="22"/>
        </w:rPr>
        <w:t xml:space="preserve"> greater than 75 </w:t>
      </w:r>
      <w:proofErr w:type="spellStart"/>
      <w:r w:rsidR="00F82075">
        <w:rPr>
          <w:sz w:val="22"/>
          <w:szCs w:val="22"/>
        </w:rPr>
        <w:t>ug</w:t>
      </w:r>
      <w:proofErr w:type="spellEnd"/>
      <w:r w:rsidR="00F82075">
        <w:rPr>
          <w:sz w:val="22"/>
          <w:szCs w:val="22"/>
        </w:rPr>
        <w:t xml:space="preserve">/l indicate impaired conditions for 303d listing.  However, the 75 </w:t>
      </w:r>
      <w:proofErr w:type="spellStart"/>
      <w:r w:rsidR="00F82075">
        <w:rPr>
          <w:sz w:val="22"/>
          <w:szCs w:val="22"/>
        </w:rPr>
        <w:t>ug</w:t>
      </w:r>
      <w:proofErr w:type="spellEnd"/>
      <w:r w:rsidR="00F82075">
        <w:rPr>
          <w:sz w:val="22"/>
          <w:szCs w:val="22"/>
        </w:rPr>
        <w:t>/l threshold is based on the mean of six monthly samples collected during May through October.</w:t>
      </w:r>
      <w:r w:rsidR="00BA42B5">
        <w:rPr>
          <w:sz w:val="22"/>
          <w:szCs w:val="22"/>
        </w:rPr>
        <w:t xml:space="preserve">  </w:t>
      </w:r>
      <w:proofErr w:type="spellStart"/>
      <w:r w:rsidR="00BA42B5">
        <w:rPr>
          <w:sz w:val="22"/>
          <w:szCs w:val="22"/>
        </w:rPr>
        <w:t>Faxon</w:t>
      </w:r>
      <w:proofErr w:type="spellEnd"/>
      <w:r w:rsidR="00BA42B5">
        <w:rPr>
          <w:sz w:val="22"/>
          <w:szCs w:val="22"/>
        </w:rPr>
        <w:t xml:space="preserve"> Creek sampling did not follow this collection schedule, so can’t be used to directly determine if the threshold is exceeded.  The high TP concentrations found suggest that it is likely the threshold would be exceeded if appropriately scheduled samples were collected.</w:t>
      </w:r>
    </w:p>
    <w:p w:rsidR="00180158" w:rsidRDefault="00180158" w:rsidP="00196A2E">
      <w:pPr>
        <w:rPr>
          <w:sz w:val="22"/>
          <w:szCs w:val="22"/>
        </w:rPr>
      </w:pPr>
    </w:p>
    <w:p w:rsidR="00180158" w:rsidRDefault="00180158" w:rsidP="00196A2E">
      <w:pPr>
        <w:rPr>
          <w:sz w:val="22"/>
          <w:szCs w:val="22"/>
        </w:rPr>
      </w:pPr>
      <w:r>
        <w:rPr>
          <w:sz w:val="22"/>
          <w:szCs w:val="22"/>
        </w:rPr>
        <w:t xml:space="preserve">Ammonia concentrations are fairly low and do not indicate toxicity concerns.  Most nitrogen is present in the organic form (total </w:t>
      </w:r>
      <w:proofErr w:type="spellStart"/>
      <w:r>
        <w:rPr>
          <w:sz w:val="22"/>
          <w:szCs w:val="22"/>
        </w:rPr>
        <w:t>Kjeldahl</w:t>
      </w:r>
      <w:proofErr w:type="spellEnd"/>
      <w:r>
        <w:rPr>
          <w:sz w:val="22"/>
          <w:szCs w:val="22"/>
        </w:rPr>
        <w:t xml:space="preserve"> nitrogen minus ammonia).  Total nit</w:t>
      </w:r>
      <w:r w:rsidR="00C93866">
        <w:rPr>
          <w:sz w:val="22"/>
          <w:szCs w:val="22"/>
        </w:rPr>
        <w:t>r</w:t>
      </w:r>
      <w:r>
        <w:rPr>
          <w:sz w:val="22"/>
          <w:szCs w:val="22"/>
        </w:rPr>
        <w:t xml:space="preserve">ogen concentrations (total </w:t>
      </w:r>
      <w:proofErr w:type="spellStart"/>
      <w:r>
        <w:rPr>
          <w:sz w:val="22"/>
          <w:szCs w:val="22"/>
        </w:rPr>
        <w:t>Kjeldahl</w:t>
      </w:r>
      <w:proofErr w:type="spellEnd"/>
      <w:r>
        <w:rPr>
          <w:sz w:val="22"/>
          <w:szCs w:val="22"/>
        </w:rPr>
        <w:t xml:space="preserve"> nitrogen plus nitrate and nitrite nitrogen) are moderately high, with means ranging from 1.2 – 1.4 mg/l.</w:t>
      </w:r>
    </w:p>
    <w:p w:rsidR="00180158" w:rsidRDefault="00180158" w:rsidP="00196A2E">
      <w:pPr>
        <w:rPr>
          <w:sz w:val="22"/>
          <w:szCs w:val="22"/>
        </w:rPr>
      </w:pPr>
    </w:p>
    <w:p w:rsidR="00D269DC" w:rsidRDefault="00180158" w:rsidP="00196A2E">
      <w:pPr>
        <w:rPr>
          <w:sz w:val="22"/>
          <w:szCs w:val="22"/>
        </w:rPr>
      </w:pPr>
      <w:r>
        <w:rPr>
          <w:sz w:val="22"/>
          <w:szCs w:val="22"/>
        </w:rPr>
        <w:t xml:space="preserve">Total suspended solids </w:t>
      </w:r>
      <w:r w:rsidR="009C2839">
        <w:rPr>
          <w:sz w:val="22"/>
          <w:szCs w:val="22"/>
        </w:rPr>
        <w:t xml:space="preserve">(TSS) </w:t>
      </w:r>
      <w:r>
        <w:rPr>
          <w:sz w:val="22"/>
          <w:szCs w:val="22"/>
        </w:rPr>
        <w:t>concentrations and turbidity are high</w:t>
      </w:r>
      <w:r w:rsidR="00D269DC">
        <w:rPr>
          <w:sz w:val="22"/>
          <w:szCs w:val="22"/>
        </w:rPr>
        <w:t xml:space="preserve"> (table </w:t>
      </w:r>
      <w:r w:rsidR="00C93866">
        <w:rPr>
          <w:sz w:val="22"/>
          <w:szCs w:val="22"/>
        </w:rPr>
        <w:t>7</w:t>
      </w:r>
      <w:r w:rsidR="00D269DC">
        <w:rPr>
          <w:sz w:val="22"/>
          <w:szCs w:val="22"/>
        </w:rPr>
        <w:t>)</w:t>
      </w:r>
      <w:r w:rsidR="009C2839">
        <w:rPr>
          <w:sz w:val="22"/>
          <w:szCs w:val="22"/>
        </w:rPr>
        <w:t xml:space="preserve">.  TSS concentration means range from 23 - 31 mg/l for the three sites with multiple samples.  Turbidity ranges from 44 – 46 </w:t>
      </w:r>
      <w:proofErr w:type="spellStart"/>
      <w:r w:rsidR="009C2839">
        <w:rPr>
          <w:sz w:val="22"/>
          <w:szCs w:val="22"/>
        </w:rPr>
        <w:t>ntu</w:t>
      </w:r>
      <w:proofErr w:type="spellEnd"/>
      <w:r w:rsidR="009C2839">
        <w:rPr>
          <w:sz w:val="22"/>
          <w:szCs w:val="22"/>
        </w:rPr>
        <w:t xml:space="preserve"> </w:t>
      </w:r>
      <w:r w:rsidR="00D269DC">
        <w:rPr>
          <w:sz w:val="22"/>
          <w:szCs w:val="22"/>
        </w:rPr>
        <w:t>for</w:t>
      </w:r>
      <w:r w:rsidR="009C2839">
        <w:rPr>
          <w:sz w:val="22"/>
          <w:szCs w:val="22"/>
        </w:rPr>
        <w:t xml:space="preserve"> these sites.  High TSS </w:t>
      </w:r>
      <w:r w:rsidR="00D269DC">
        <w:rPr>
          <w:sz w:val="22"/>
          <w:szCs w:val="22"/>
        </w:rPr>
        <w:t xml:space="preserve">concentrations </w:t>
      </w:r>
      <w:r w:rsidR="009C2839">
        <w:rPr>
          <w:sz w:val="22"/>
          <w:szCs w:val="22"/>
        </w:rPr>
        <w:t xml:space="preserve">and turbidity </w:t>
      </w:r>
      <w:r w:rsidR="00D269DC">
        <w:rPr>
          <w:sz w:val="22"/>
          <w:szCs w:val="22"/>
        </w:rPr>
        <w:t>are</w:t>
      </w:r>
      <w:r w:rsidR="009C2839">
        <w:rPr>
          <w:sz w:val="22"/>
          <w:szCs w:val="22"/>
        </w:rPr>
        <w:t xml:space="preserve"> </w:t>
      </w:r>
      <w:r w:rsidR="00142F18">
        <w:rPr>
          <w:sz w:val="22"/>
          <w:szCs w:val="22"/>
        </w:rPr>
        <w:t>likely</w:t>
      </w:r>
      <w:r>
        <w:rPr>
          <w:sz w:val="22"/>
          <w:szCs w:val="22"/>
        </w:rPr>
        <w:t xml:space="preserve"> due </w:t>
      </w:r>
      <w:r w:rsidR="009C2839">
        <w:rPr>
          <w:sz w:val="22"/>
          <w:szCs w:val="22"/>
        </w:rPr>
        <w:t xml:space="preserve">partly </w:t>
      </w:r>
      <w:r>
        <w:rPr>
          <w:sz w:val="22"/>
          <w:szCs w:val="22"/>
        </w:rPr>
        <w:t xml:space="preserve">to </w:t>
      </w:r>
      <w:r w:rsidR="009C2839">
        <w:rPr>
          <w:sz w:val="22"/>
          <w:szCs w:val="22"/>
        </w:rPr>
        <w:t xml:space="preserve">the flushing of particulates </w:t>
      </w:r>
      <w:r w:rsidR="00A92E47">
        <w:rPr>
          <w:sz w:val="22"/>
          <w:szCs w:val="22"/>
        </w:rPr>
        <w:t xml:space="preserve">with runoff </w:t>
      </w:r>
      <w:r w:rsidR="009C2839">
        <w:rPr>
          <w:sz w:val="22"/>
          <w:szCs w:val="22"/>
        </w:rPr>
        <w:t>from paved surfaces in the watershed.  The clay soils in the watershed are also easily eroded from stream banks, construction sites, and other areas of disturbed soil.</w:t>
      </w:r>
      <w:r w:rsidR="00D269DC">
        <w:rPr>
          <w:sz w:val="22"/>
          <w:szCs w:val="22"/>
        </w:rPr>
        <w:t xml:space="preserve">  High peak flows due to rapid runoff contribute to erosion of stream banks and beds.</w:t>
      </w:r>
    </w:p>
    <w:p w:rsidR="00D269DC" w:rsidRDefault="00D269DC" w:rsidP="00196A2E">
      <w:pPr>
        <w:rPr>
          <w:sz w:val="22"/>
          <w:szCs w:val="22"/>
        </w:rPr>
      </w:pPr>
    </w:p>
    <w:p w:rsidR="00F150E0" w:rsidRDefault="00D269DC" w:rsidP="00196A2E">
      <w:pPr>
        <w:rPr>
          <w:sz w:val="22"/>
          <w:szCs w:val="22"/>
        </w:rPr>
      </w:pPr>
      <w:r>
        <w:rPr>
          <w:sz w:val="22"/>
          <w:szCs w:val="22"/>
        </w:rPr>
        <w:t xml:space="preserve">With high TSS concentrations and turbidity, transparency is low.  Transparency measurements range from 11 – 75 cm (4 – 30 in) with means from 33 – 35 cm (13 – 14 in). </w:t>
      </w:r>
      <w:r w:rsidR="009C2839">
        <w:rPr>
          <w:sz w:val="22"/>
          <w:szCs w:val="22"/>
        </w:rPr>
        <w:t xml:space="preserve"> </w:t>
      </w:r>
      <w:r w:rsidR="00BA42B5">
        <w:rPr>
          <w:sz w:val="22"/>
          <w:szCs w:val="22"/>
        </w:rPr>
        <w:t xml:space="preserve"> </w:t>
      </w:r>
      <w:r w:rsidR="00F82075">
        <w:rPr>
          <w:sz w:val="22"/>
          <w:szCs w:val="22"/>
        </w:rPr>
        <w:t xml:space="preserve">   </w:t>
      </w:r>
      <w:r w:rsidR="00F150E0">
        <w:rPr>
          <w:sz w:val="22"/>
          <w:szCs w:val="22"/>
        </w:rPr>
        <w:t xml:space="preserve">  </w:t>
      </w:r>
    </w:p>
    <w:p w:rsidR="00FC0BC3" w:rsidRDefault="00FC0BC3" w:rsidP="00FC0BC3">
      <w:pPr>
        <w:jc w:val="center"/>
        <w:rPr>
          <w:sz w:val="22"/>
          <w:szCs w:val="22"/>
        </w:rPr>
      </w:pPr>
    </w:p>
    <w:p w:rsidR="007E41AB" w:rsidRDefault="00D269DC" w:rsidP="00253855">
      <w:pPr>
        <w:rPr>
          <w:sz w:val="22"/>
          <w:szCs w:val="22"/>
        </w:rPr>
      </w:pPr>
      <w:r>
        <w:rPr>
          <w:sz w:val="22"/>
          <w:szCs w:val="22"/>
          <w:u w:val="single"/>
        </w:rPr>
        <w:t>Sediment Chemistry</w:t>
      </w:r>
    </w:p>
    <w:p w:rsidR="00D269DC" w:rsidRDefault="00D269DC" w:rsidP="00253855">
      <w:pPr>
        <w:rPr>
          <w:sz w:val="22"/>
          <w:szCs w:val="22"/>
        </w:rPr>
      </w:pPr>
    </w:p>
    <w:p w:rsidR="00A92E47" w:rsidRDefault="00A92E47" w:rsidP="00253855">
      <w:pPr>
        <w:rPr>
          <w:sz w:val="22"/>
          <w:szCs w:val="22"/>
        </w:rPr>
      </w:pPr>
      <w:r>
        <w:rPr>
          <w:sz w:val="22"/>
          <w:szCs w:val="22"/>
        </w:rPr>
        <w:t xml:space="preserve">Sediment chemistry results are shown in table </w:t>
      </w:r>
      <w:r w:rsidR="00C93866">
        <w:rPr>
          <w:sz w:val="22"/>
          <w:szCs w:val="22"/>
        </w:rPr>
        <w:t>8</w:t>
      </w:r>
      <w:r>
        <w:rPr>
          <w:sz w:val="22"/>
          <w:szCs w:val="22"/>
        </w:rPr>
        <w:t>.</w:t>
      </w:r>
      <w:r w:rsidR="009D3670">
        <w:rPr>
          <w:sz w:val="22"/>
          <w:szCs w:val="22"/>
        </w:rPr>
        <w:t xml:space="preserve">  Sediment samples were mostly sand, which comprised 73 – 93% of the solids.  Total organic carbon (TOC) </w:t>
      </w:r>
      <w:r w:rsidR="009F13CF">
        <w:rPr>
          <w:sz w:val="22"/>
          <w:szCs w:val="22"/>
        </w:rPr>
        <w:t xml:space="preserve">concentrations were fairly low </w:t>
      </w:r>
      <w:r w:rsidR="009D3670">
        <w:rPr>
          <w:sz w:val="22"/>
          <w:szCs w:val="22"/>
        </w:rPr>
        <w:t>rang</w:t>
      </w:r>
      <w:r w:rsidR="009F13CF">
        <w:rPr>
          <w:sz w:val="22"/>
          <w:szCs w:val="22"/>
        </w:rPr>
        <w:t>ing</w:t>
      </w:r>
      <w:r w:rsidR="009D3670">
        <w:rPr>
          <w:sz w:val="22"/>
          <w:szCs w:val="22"/>
        </w:rPr>
        <w:t xml:space="preserve"> from 0.37 – 1.53%</w:t>
      </w:r>
      <w:r w:rsidR="009F13CF">
        <w:rPr>
          <w:sz w:val="22"/>
          <w:szCs w:val="22"/>
        </w:rPr>
        <w:t>.</w:t>
      </w:r>
      <w:r w:rsidR="00405858">
        <w:rPr>
          <w:sz w:val="22"/>
          <w:szCs w:val="22"/>
        </w:rPr>
        <w:t xml:space="preserve">  All twenty of the polycyclic aromatic hydrocarbon (PAH) compounds that were tested for, were present in at least some of the samples.  Total PAH</w:t>
      </w:r>
      <w:r w:rsidR="00405858" w:rsidRPr="00405858">
        <w:rPr>
          <w:sz w:val="22"/>
          <w:szCs w:val="22"/>
          <w:vertAlign w:val="subscript"/>
        </w:rPr>
        <w:t>18</w:t>
      </w:r>
      <w:r w:rsidR="00405858">
        <w:rPr>
          <w:sz w:val="22"/>
          <w:szCs w:val="22"/>
        </w:rPr>
        <w:t xml:space="preserve"> concentrations were greater than the threshold effects concentration </w:t>
      </w:r>
      <w:r w:rsidR="00F72F0F">
        <w:rPr>
          <w:sz w:val="22"/>
          <w:szCs w:val="22"/>
        </w:rPr>
        <w:t xml:space="preserve">(TEC) </w:t>
      </w:r>
      <w:r w:rsidR="00405858">
        <w:rPr>
          <w:sz w:val="22"/>
          <w:szCs w:val="22"/>
        </w:rPr>
        <w:t>but less than the midpoint effects concentration</w:t>
      </w:r>
      <w:r w:rsidR="00F72F0F">
        <w:rPr>
          <w:sz w:val="22"/>
          <w:szCs w:val="22"/>
        </w:rPr>
        <w:t xml:space="preserve"> (MEC)</w:t>
      </w:r>
      <w:r w:rsidR="00405858">
        <w:rPr>
          <w:sz w:val="22"/>
          <w:szCs w:val="22"/>
        </w:rPr>
        <w:t xml:space="preserve"> in all samples.  The sample collected from </w:t>
      </w:r>
      <w:proofErr w:type="spellStart"/>
      <w:r w:rsidR="00405858">
        <w:rPr>
          <w:sz w:val="22"/>
          <w:szCs w:val="22"/>
        </w:rPr>
        <w:t>Faxon</w:t>
      </w:r>
      <w:proofErr w:type="spellEnd"/>
      <w:r w:rsidR="00405858">
        <w:rPr>
          <w:sz w:val="22"/>
          <w:szCs w:val="22"/>
        </w:rPr>
        <w:t xml:space="preserve"> Creek upstream of 21</w:t>
      </w:r>
      <w:r w:rsidR="00405858" w:rsidRPr="00405858">
        <w:rPr>
          <w:sz w:val="22"/>
          <w:szCs w:val="22"/>
          <w:vertAlign w:val="superscript"/>
        </w:rPr>
        <w:t>st</w:t>
      </w:r>
      <w:r w:rsidR="00405858">
        <w:rPr>
          <w:sz w:val="22"/>
          <w:szCs w:val="22"/>
        </w:rPr>
        <w:t xml:space="preserve"> Street </w:t>
      </w:r>
      <w:r w:rsidR="00F72F0F">
        <w:rPr>
          <w:sz w:val="22"/>
          <w:szCs w:val="22"/>
        </w:rPr>
        <w:t xml:space="preserve">on 10/14/2010 </w:t>
      </w:r>
      <w:r w:rsidR="00405858">
        <w:rPr>
          <w:sz w:val="22"/>
          <w:szCs w:val="22"/>
        </w:rPr>
        <w:t xml:space="preserve">had the </w:t>
      </w:r>
      <w:r w:rsidR="00F72F0F">
        <w:rPr>
          <w:sz w:val="22"/>
          <w:szCs w:val="22"/>
        </w:rPr>
        <w:t>highest PAH concentrations, with four compounds exceeding the MEC, and one compound exceeding the probable effects concentration (PEC).  This sample also had the lowest TOC concentration which magnifies the TOC normalized PAH concentrations.</w:t>
      </w:r>
    </w:p>
    <w:p w:rsidR="00F72F0F" w:rsidRDefault="00F72F0F" w:rsidP="00253855">
      <w:pPr>
        <w:rPr>
          <w:sz w:val="22"/>
          <w:szCs w:val="22"/>
        </w:rPr>
      </w:pPr>
    </w:p>
    <w:p w:rsidR="00F72F0F" w:rsidRDefault="00F72F0F" w:rsidP="00253855">
      <w:pPr>
        <w:rPr>
          <w:sz w:val="22"/>
          <w:szCs w:val="22"/>
        </w:rPr>
      </w:pPr>
      <w:r>
        <w:rPr>
          <w:sz w:val="22"/>
          <w:szCs w:val="22"/>
        </w:rPr>
        <w:t xml:space="preserve">This sample also had the highest lead concentration (174 mg/kg), which exceeds the lead PEC.  </w:t>
      </w:r>
      <w:r w:rsidR="00F4277B">
        <w:rPr>
          <w:sz w:val="22"/>
          <w:szCs w:val="22"/>
        </w:rPr>
        <w:t xml:space="preserve">  </w:t>
      </w:r>
      <w:r w:rsidR="00E93C78">
        <w:rPr>
          <w:sz w:val="22"/>
          <w:szCs w:val="22"/>
        </w:rPr>
        <w:t>Most o</w:t>
      </w:r>
      <w:r w:rsidR="00F4277B">
        <w:rPr>
          <w:sz w:val="22"/>
          <w:szCs w:val="22"/>
        </w:rPr>
        <w:t>ther metal</w:t>
      </w:r>
      <w:r w:rsidR="00E93C78">
        <w:rPr>
          <w:sz w:val="22"/>
          <w:szCs w:val="22"/>
        </w:rPr>
        <w:t xml:space="preserve"> concentrations were less than the TEC’s, with some exceeding TEC’s but less than MEC’s.</w:t>
      </w:r>
      <w:r w:rsidR="00F4277B">
        <w:rPr>
          <w:sz w:val="22"/>
          <w:szCs w:val="22"/>
        </w:rPr>
        <w:t xml:space="preserve"> </w:t>
      </w:r>
    </w:p>
    <w:p w:rsidR="00F72F0F" w:rsidRDefault="00F72F0F" w:rsidP="00253855">
      <w:pPr>
        <w:rPr>
          <w:sz w:val="22"/>
          <w:szCs w:val="22"/>
        </w:rPr>
      </w:pPr>
    </w:p>
    <w:p w:rsidR="00F72F0F" w:rsidRDefault="00F72F0F" w:rsidP="00253855">
      <w:pPr>
        <w:rPr>
          <w:sz w:val="22"/>
          <w:szCs w:val="22"/>
        </w:rPr>
      </w:pPr>
      <w:r>
        <w:rPr>
          <w:sz w:val="22"/>
          <w:szCs w:val="22"/>
        </w:rPr>
        <w:t xml:space="preserve">The range of sediment contaminants found is fairly typical for a stream </w:t>
      </w:r>
      <w:r w:rsidR="00A72281">
        <w:rPr>
          <w:sz w:val="22"/>
          <w:szCs w:val="22"/>
        </w:rPr>
        <w:t xml:space="preserve">heavily influenced by urban runoff.  Biological impacts are </w:t>
      </w:r>
      <w:r w:rsidR="00594E04">
        <w:rPr>
          <w:sz w:val="22"/>
          <w:szCs w:val="22"/>
        </w:rPr>
        <w:t>difficult to determine</w:t>
      </w:r>
      <w:r w:rsidR="00A72281">
        <w:rPr>
          <w:sz w:val="22"/>
          <w:szCs w:val="22"/>
        </w:rPr>
        <w:t>.</w:t>
      </w:r>
      <w:r w:rsidR="00D978C2">
        <w:rPr>
          <w:sz w:val="22"/>
          <w:szCs w:val="22"/>
        </w:rPr>
        <w:t xml:space="preserve">  The fact that most contaminant concentrations only exceed TEC’s suggests impacts </w:t>
      </w:r>
      <w:r w:rsidR="00C93866">
        <w:rPr>
          <w:sz w:val="22"/>
          <w:szCs w:val="22"/>
        </w:rPr>
        <w:t>may</w:t>
      </w:r>
      <w:r w:rsidR="00D978C2">
        <w:rPr>
          <w:sz w:val="22"/>
          <w:szCs w:val="22"/>
        </w:rPr>
        <w:t xml:space="preserve"> be low.</w:t>
      </w:r>
    </w:p>
    <w:p w:rsidR="006E096F" w:rsidRDefault="006E096F" w:rsidP="00253855">
      <w:pPr>
        <w:rPr>
          <w:sz w:val="22"/>
          <w:szCs w:val="22"/>
        </w:rPr>
      </w:pPr>
    </w:p>
    <w:p w:rsidR="006E096F" w:rsidRDefault="006E096F" w:rsidP="00253855">
      <w:pPr>
        <w:rPr>
          <w:sz w:val="22"/>
          <w:szCs w:val="22"/>
        </w:rPr>
      </w:pPr>
    </w:p>
    <w:p w:rsidR="006E096F" w:rsidRDefault="006E096F" w:rsidP="00253855">
      <w:pPr>
        <w:rPr>
          <w:sz w:val="22"/>
          <w:szCs w:val="22"/>
        </w:rPr>
      </w:pPr>
    </w:p>
    <w:p w:rsidR="00C93866" w:rsidRDefault="00C93866" w:rsidP="00253855">
      <w:pPr>
        <w:rPr>
          <w:b/>
          <w:sz w:val="22"/>
          <w:szCs w:val="22"/>
          <w:u w:val="single"/>
        </w:rPr>
      </w:pPr>
    </w:p>
    <w:p w:rsidR="00520980" w:rsidRDefault="00520980" w:rsidP="00253855">
      <w:pPr>
        <w:rPr>
          <w:b/>
          <w:sz w:val="22"/>
          <w:szCs w:val="22"/>
          <w:u w:val="single"/>
        </w:rPr>
      </w:pPr>
    </w:p>
    <w:p w:rsidR="00375BCA" w:rsidRDefault="00375BCA" w:rsidP="00253855">
      <w:pPr>
        <w:rPr>
          <w:b/>
          <w:sz w:val="22"/>
          <w:szCs w:val="22"/>
          <w:u w:val="single"/>
        </w:rPr>
      </w:pPr>
    </w:p>
    <w:p w:rsidR="00D978C2" w:rsidRDefault="00D978C2" w:rsidP="00253855">
      <w:pPr>
        <w:rPr>
          <w:sz w:val="22"/>
          <w:szCs w:val="22"/>
        </w:rPr>
      </w:pPr>
      <w:r>
        <w:rPr>
          <w:b/>
          <w:sz w:val="22"/>
          <w:szCs w:val="22"/>
          <w:u w:val="single"/>
        </w:rPr>
        <w:lastRenderedPageBreak/>
        <w:t>Conclusions</w:t>
      </w:r>
    </w:p>
    <w:p w:rsidR="00D978C2" w:rsidRDefault="00D978C2" w:rsidP="00253855">
      <w:pPr>
        <w:rPr>
          <w:sz w:val="22"/>
          <w:szCs w:val="22"/>
        </w:rPr>
      </w:pPr>
    </w:p>
    <w:p w:rsidR="00D978C2" w:rsidRDefault="00D978C2" w:rsidP="00253855">
      <w:pPr>
        <w:rPr>
          <w:sz w:val="22"/>
          <w:szCs w:val="22"/>
        </w:rPr>
      </w:pPr>
      <w:proofErr w:type="spellStart"/>
      <w:r>
        <w:rPr>
          <w:sz w:val="22"/>
          <w:szCs w:val="22"/>
        </w:rPr>
        <w:t>Faxon</w:t>
      </w:r>
      <w:proofErr w:type="spellEnd"/>
      <w:r>
        <w:rPr>
          <w:sz w:val="22"/>
          <w:szCs w:val="22"/>
        </w:rPr>
        <w:t xml:space="preserve"> Creek is an urban stream</w:t>
      </w:r>
      <w:r w:rsidR="00837079">
        <w:rPr>
          <w:sz w:val="22"/>
          <w:szCs w:val="22"/>
        </w:rPr>
        <w:t xml:space="preserve"> subject to the stresses resulting from a highly developed watershed.  Erod</w:t>
      </w:r>
      <w:r w:rsidR="00801F5D">
        <w:rPr>
          <w:sz w:val="22"/>
          <w:szCs w:val="22"/>
        </w:rPr>
        <w:t>i</w:t>
      </w:r>
      <w:r w:rsidR="00837079">
        <w:rPr>
          <w:sz w:val="22"/>
          <w:szCs w:val="22"/>
        </w:rPr>
        <w:t xml:space="preserve">ble clay </w:t>
      </w:r>
      <w:r w:rsidR="00F1309C">
        <w:rPr>
          <w:sz w:val="22"/>
          <w:szCs w:val="22"/>
        </w:rPr>
        <w:t>soils contribute to the stream’s problems.  Stream concerns include:</w:t>
      </w:r>
    </w:p>
    <w:p w:rsidR="0036138F" w:rsidRDefault="0036138F" w:rsidP="00253855">
      <w:pPr>
        <w:rPr>
          <w:sz w:val="22"/>
          <w:szCs w:val="22"/>
        </w:rPr>
      </w:pPr>
    </w:p>
    <w:p w:rsidR="00F1309C" w:rsidRDefault="00F1309C" w:rsidP="00F1309C">
      <w:pPr>
        <w:pStyle w:val="ListParagraph"/>
        <w:numPr>
          <w:ilvl w:val="0"/>
          <w:numId w:val="1"/>
        </w:numPr>
        <w:rPr>
          <w:sz w:val="22"/>
          <w:szCs w:val="22"/>
        </w:rPr>
      </w:pPr>
      <w:r>
        <w:rPr>
          <w:sz w:val="22"/>
          <w:szCs w:val="22"/>
        </w:rPr>
        <w:t>High peak flows resulting from rapid runoff from impervious surfaces and clay soils.</w:t>
      </w:r>
    </w:p>
    <w:p w:rsidR="00F1309C" w:rsidRDefault="00F1309C" w:rsidP="00F1309C">
      <w:pPr>
        <w:pStyle w:val="ListParagraph"/>
        <w:numPr>
          <w:ilvl w:val="0"/>
          <w:numId w:val="1"/>
        </w:numPr>
        <w:rPr>
          <w:sz w:val="22"/>
          <w:szCs w:val="22"/>
        </w:rPr>
      </w:pPr>
      <w:r>
        <w:rPr>
          <w:sz w:val="22"/>
          <w:szCs w:val="22"/>
        </w:rPr>
        <w:t>Scouring of stream bed and bank erosion resulting from high peak flows.</w:t>
      </w:r>
    </w:p>
    <w:p w:rsidR="002262EE" w:rsidRDefault="002262EE" w:rsidP="002262EE">
      <w:pPr>
        <w:pStyle w:val="ListParagraph"/>
        <w:numPr>
          <w:ilvl w:val="0"/>
          <w:numId w:val="1"/>
        </w:numPr>
        <w:rPr>
          <w:sz w:val="22"/>
          <w:szCs w:val="22"/>
        </w:rPr>
      </w:pPr>
      <w:r>
        <w:rPr>
          <w:sz w:val="22"/>
          <w:szCs w:val="22"/>
        </w:rPr>
        <w:t>Low base flows resulting from limited groundwater discharge.</w:t>
      </w:r>
    </w:p>
    <w:p w:rsidR="00D97D17" w:rsidRDefault="00D97D17" w:rsidP="00F1309C">
      <w:pPr>
        <w:pStyle w:val="ListParagraph"/>
        <w:numPr>
          <w:ilvl w:val="0"/>
          <w:numId w:val="1"/>
        </w:numPr>
        <w:rPr>
          <w:sz w:val="22"/>
          <w:szCs w:val="22"/>
        </w:rPr>
      </w:pPr>
      <w:r>
        <w:rPr>
          <w:sz w:val="22"/>
          <w:szCs w:val="22"/>
        </w:rPr>
        <w:t xml:space="preserve">Lack of buffer </w:t>
      </w:r>
      <w:r w:rsidR="0036138F">
        <w:rPr>
          <w:sz w:val="22"/>
          <w:szCs w:val="22"/>
        </w:rPr>
        <w:t>strips along much of the stream length</w:t>
      </w:r>
      <w:r w:rsidR="006E096F">
        <w:rPr>
          <w:sz w:val="22"/>
          <w:szCs w:val="22"/>
        </w:rPr>
        <w:t>.</w:t>
      </w:r>
    </w:p>
    <w:p w:rsidR="0036138F" w:rsidRDefault="0036138F" w:rsidP="00F1309C">
      <w:pPr>
        <w:pStyle w:val="ListParagraph"/>
        <w:numPr>
          <w:ilvl w:val="0"/>
          <w:numId w:val="1"/>
        </w:numPr>
        <w:rPr>
          <w:sz w:val="22"/>
          <w:szCs w:val="22"/>
        </w:rPr>
      </w:pPr>
      <w:r>
        <w:rPr>
          <w:sz w:val="22"/>
          <w:szCs w:val="22"/>
        </w:rPr>
        <w:t xml:space="preserve">Lower 0.4 mile of stream is contained in </w:t>
      </w:r>
      <w:r w:rsidR="006E096F">
        <w:rPr>
          <w:sz w:val="22"/>
          <w:szCs w:val="22"/>
        </w:rPr>
        <w:t xml:space="preserve">an </w:t>
      </w:r>
      <w:r>
        <w:rPr>
          <w:sz w:val="22"/>
          <w:szCs w:val="22"/>
        </w:rPr>
        <w:t>underground culvert</w:t>
      </w:r>
      <w:r w:rsidR="006E096F">
        <w:rPr>
          <w:sz w:val="22"/>
          <w:szCs w:val="22"/>
        </w:rPr>
        <w:t>, eliminating habitat.</w:t>
      </w:r>
    </w:p>
    <w:p w:rsidR="0036138F" w:rsidRDefault="0036138F" w:rsidP="00F1309C">
      <w:pPr>
        <w:pStyle w:val="ListParagraph"/>
        <w:numPr>
          <w:ilvl w:val="0"/>
          <w:numId w:val="1"/>
        </w:numPr>
        <w:rPr>
          <w:sz w:val="22"/>
          <w:szCs w:val="22"/>
        </w:rPr>
      </w:pPr>
      <w:r>
        <w:rPr>
          <w:sz w:val="22"/>
          <w:szCs w:val="22"/>
        </w:rPr>
        <w:t>Outfall of the stream is a perched culvert limiting fish entrance from Superior Bay.</w:t>
      </w:r>
    </w:p>
    <w:p w:rsidR="00F1309C" w:rsidRDefault="00D97D17" w:rsidP="00F1309C">
      <w:pPr>
        <w:pStyle w:val="ListParagraph"/>
        <w:numPr>
          <w:ilvl w:val="0"/>
          <w:numId w:val="1"/>
        </w:numPr>
        <w:rPr>
          <w:sz w:val="22"/>
          <w:szCs w:val="22"/>
        </w:rPr>
      </w:pPr>
      <w:r>
        <w:rPr>
          <w:sz w:val="22"/>
          <w:szCs w:val="22"/>
        </w:rPr>
        <w:t>High TSS and turbidity, and low transparency resulting from the flushing of particulates with runoff from paved surfaces in the watershed and erosion of clay soils.</w:t>
      </w:r>
    </w:p>
    <w:p w:rsidR="006E096F" w:rsidRDefault="006E096F" w:rsidP="00F1309C">
      <w:pPr>
        <w:pStyle w:val="ListParagraph"/>
        <w:numPr>
          <w:ilvl w:val="0"/>
          <w:numId w:val="1"/>
        </w:numPr>
        <w:rPr>
          <w:sz w:val="22"/>
          <w:szCs w:val="22"/>
        </w:rPr>
      </w:pPr>
      <w:r>
        <w:rPr>
          <w:sz w:val="22"/>
          <w:szCs w:val="22"/>
        </w:rPr>
        <w:t xml:space="preserve">High bed load of sand and silt, reducing the substrate quality for fish and </w:t>
      </w:r>
      <w:proofErr w:type="spellStart"/>
      <w:r>
        <w:rPr>
          <w:sz w:val="22"/>
          <w:szCs w:val="22"/>
        </w:rPr>
        <w:t>macroinvertebrates</w:t>
      </w:r>
      <w:proofErr w:type="spellEnd"/>
      <w:r>
        <w:rPr>
          <w:sz w:val="22"/>
          <w:szCs w:val="22"/>
        </w:rPr>
        <w:t>.</w:t>
      </w:r>
    </w:p>
    <w:p w:rsidR="00D97D17" w:rsidRDefault="00D97D17" w:rsidP="00F1309C">
      <w:pPr>
        <w:pStyle w:val="ListParagraph"/>
        <w:numPr>
          <w:ilvl w:val="0"/>
          <w:numId w:val="1"/>
        </w:numPr>
        <w:rPr>
          <w:sz w:val="22"/>
          <w:szCs w:val="22"/>
        </w:rPr>
      </w:pPr>
      <w:r>
        <w:rPr>
          <w:sz w:val="22"/>
          <w:szCs w:val="22"/>
        </w:rPr>
        <w:t>High TP concentrations</w:t>
      </w:r>
      <w:r w:rsidR="006E096F">
        <w:rPr>
          <w:sz w:val="22"/>
          <w:szCs w:val="22"/>
        </w:rPr>
        <w:t>.</w:t>
      </w:r>
    </w:p>
    <w:p w:rsidR="00D97D17" w:rsidRDefault="00D97D17" w:rsidP="00F1309C">
      <w:pPr>
        <w:pStyle w:val="ListParagraph"/>
        <w:numPr>
          <w:ilvl w:val="0"/>
          <w:numId w:val="1"/>
        </w:numPr>
        <w:rPr>
          <w:sz w:val="22"/>
          <w:szCs w:val="22"/>
        </w:rPr>
      </w:pPr>
      <w:r>
        <w:rPr>
          <w:sz w:val="22"/>
          <w:szCs w:val="22"/>
        </w:rPr>
        <w:t>Significant presence of PAH’s and metals in stream sediment.</w:t>
      </w:r>
    </w:p>
    <w:p w:rsidR="00D97D17" w:rsidRDefault="00D97D17" w:rsidP="00F1309C">
      <w:pPr>
        <w:pStyle w:val="ListParagraph"/>
        <w:numPr>
          <w:ilvl w:val="0"/>
          <w:numId w:val="1"/>
        </w:numPr>
        <w:rPr>
          <w:sz w:val="22"/>
          <w:szCs w:val="22"/>
        </w:rPr>
      </w:pPr>
      <w:r>
        <w:rPr>
          <w:sz w:val="22"/>
          <w:szCs w:val="22"/>
        </w:rPr>
        <w:t>Probable spikes in chloride concentrations</w:t>
      </w:r>
      <w:r w:rsidR="0036138F">
        <w:rPr>
          <w:sz w:val="22"/>
          <w:szCs w:val="22"/>
        </w:rPr>
        <w:t xml:space="preserve"> due to runoff of road salt (this was not monitored in this project).</w:t>
      </w:r>
    </w:p>
    <w:p w:rsidR="00837079" w:rsidRDefault="00837079" w:rsidP="00253855">
      <w:pPr>
        <w:rPr>
          <w:sz w:val="22"/>
          <w:szCs w:val="22"/>
        </w:rPr>
      </w:pPr>
    </w:p>
    <w:p w:rsidR="00D978C2" w:rsidRDefault="00837079" w:rsidP="00253855">
      <w:pPr>
        <w:rPr>
          <w:sz w:val="22"/>
          <w:szCs w:val="22"/>
        </w:rPr>
      </w:pPr>
      <w:r>
        <w:rPr>
          <w:sz w:val="22"/>
          <w:szCs w:val="22"/>
        </w:rPr>
        <w:t xml:space="preserve">A primary goal of this project was determining if </w:t>
      </w:r>
      <w:proofErr w:type="spellStart"/>
      <w:r>
        <w:rPr>
          <w:sz w:val="22"/>
          <w:szCs w:val="22"/>
        </w:rPr>
        <w:t>Faxon</w:t>
      </w:r>
      <w:proofErr w:type="spellEnd"/>
      <w:r>
        <w:rPr>
          <w:sz w:val="22"/>
          <w:szCs w:val="22"/>
        </w:rPr>
        <w:t xml:space="preserve"> Creek should be placed on Wisconsin’s </w:t>
      </w:r>
      <w:r w:rsidR="00D978C2">
        <w:rPr>
          <w:sz w:val="22"/>
          <w:szCs w:val="22"/>
        </w:rPr>
        <w:t xml:space="preserve">303d </w:t>
      </w:r>
      <w:r>
        <w:rPr>
          <w:sz w:val="22"/>
          <w:szCs w:val="22"/>
        </w:rPr>
        <w:t xml:space="preserve">list of impaired waters.  </w:t>
      </w:r>
      <w:r w:rsidR="00D97D17">
        <w:rPr>
          <w:sz w:val="22"/>
          <w:szCs w:val="22"/>
        </w:rPr>
        <w:t>WISCALM guidance indicates a</w:t>
      </w:r>
      <w:r w:rsidR="00D978C2">
        <w:rPr>
          <w:sz w:val="22"/>
          <w:szCs w:val="22"/>
        </w:rPr>
        <w:t xml:space="preserve">t least two samples of one biological assemblage (fish or </w:t>
      </w:r>
      <w:proofErr w:type="spellStart"/>
      <w:r w:rsidR="00D978C2">
        <w:rPr>
          <w:sz w:val="22"/>
          <w:szCs w:val="22"/>
        </w:rPr>
        <w:t>macroinvertebrates</w:t>
      </w:r>
      <w:proofErr w:type="spellEnd"/>
      <w:r w:rsidR="00D978C2">
        <w:rPr>
          <w:sz w:val="22"/>
          <w:szCs w:val="22"/>
        </w:rPr>
        <w:t xml:space="preserve">) collected in different calendar years </w:t>
      </w:r>
      <w:r>
        <w:rPr>
          <w:sz w:val="22"/>
          <w:szCs w:val="22"/>
        </w:rPr>
        <w:t xml:space="preserve">and having “poor” ratings </w:t>
      </w:r>
      <w:r w:rsidR="00D978C2">
        <w:rPr>
          <w:sz w:val="22"/>
          <w:szCs w:val="22"/>
        </w:rPr>
        <w:t xml:space="preserve">are required to </w:t>
      </w:r>
      <w:r>
        <w:rPr>
          <w:sz w:val="22"/>
          <w:szCs w:val="22"/>
        </w:rPr>
        <w:t>list a stream as impaired.</w:t>
      </w:r>
    </w:p>
    <w:p w:rsidR="00D978C2" w:rsidRDefault="00D978C2" w:rsidP="00253855">
      <w:pPr>
        <w:rPr>
          <w:sz w:val="22"/>
          <w:szCs w:val="22"/>
        </w:rPr>
      </w:pPr>
    </w:p>
    <w:p w:rsidR="000D0BDF" w:rsidRDefault="00CF5A89" w:rsidP="00253855">
      <w:pPr>
        <w:rPr>
          <w:sz w:val="22"/>
          <w:szCs w:val="22"/>
        </w:rPr>
      </w:pPr>
      <w:r>
        <w:rPr>
          <w:sz w:val="22"/>
          <w:szCs w:val="22"/>
        </w:rPr>
        <w:t xml:space="preserve">Fish surveys for </w:t>
      </w:r>
      <w:proofErr w:type="spellStart"/>
      <w:r>
        <w:rPr>
          <w:sz w:val="22"/>
          <w:szCs w:val="22"/>
        </w:rPr>
        <w:t>Faxon</w:t>
      </w:r>
      <w:proofErr w:type="spellEnd"/>
      <w:r>
        <w:rPr>
          <w:sz w:val="22"/>
          <w:szCs w:val="22"/>
        </w:rPr>
        <w:t xml:space="preserve"> Creek at Central Park </w:t>
      </w:r>
      <w:r w:rsidR="000D0BDF">
        <w:rPr>
          <w:sz w:val="22"/>
          <w:szCs w:val="22"/>
        </w:rPr>
        <w:t xml:space="preserve">produced small stream IBI ratings of “poor” in 2008 and 2010.  This satisfies the minimum biological requirements for placing </w:t>
      </w:r>
      <w:proofErr w:type="spellStart"/>
      <w:r w:rsidR="000D0BDF">
        <w:rPr>
          <w:sz w:val="22"/>
          <w:szCs w:val="22"/>
        </w:rPr>
        <w:t>Faxon</w:t>
      </w:r>
      <w:proofErr w:type="spellEnd"/>
      <w:r w:rsidR="000D0BDF">
        <w:rPr>
          <w:sz w:val="22"/>
          <w:szCs w:val="22"/>
        </w:rPr>
        <w:t xml:space="preserve"> Creek on the 303d list.  303d listing of the creek is also supported by a variety of other information:</w:t>
      </w:r>
    </w:p>
    <w:p w:rsidR="0036138F" w:rsidRDefault="0036138F" w:rsidP="00253855">
      <w:pPr>
        <w:rPr>
          <w:sz w:val="22"/>
          <w:szCs w:val="22"/>
        </w:rPr>
      </w:pPr>
    </w:p>
    <w:p w:rsidR="000D0BDF" w:rsidRDefault="000D0BDF" w:rsidP="000D0BDF">
      <w:pPr>
        <w:pStyle w:val="ListParagraph"/>
        <w:numPr>
          <w:ilvl w:val="0"/>
          <w:numId w:val="1"/>
        </w:numPr>
        <w:rPr>
          <w:sz w:val="22"/>
          <w:szCs w:val="22"/>
        </w:rPr>
      </w:pPr>
      <w:r>
        <w:rPr>
          <w:sz w:val="22"/>
          <w:szCs w:val="22"/>
        </w:rPr>
        <w:t xml:space="preserve">A “poor” small stream </w:t>
      </w:r>
      <w:r w:rsidR="009A6674">
        <w:rPr>
          <w:sz w:val="22"/>
          <w:szCs w:val="22"/>
        </w:rPr>
        <w:t xml:space="preserve">fish </w:t>
      </w:r>
      <w:r>
        <w:rPr>
          <w:sz w:val="22"/>
          <w:szCs w:val="22"/>
        </w:rPr>
        <w:t xml:space="preserve">IBI rating for </w:t>
      </w:r>
      <w:proofErr w:type="spellStart"/>
      <w:r>
        <w:rPr>
          <w:sz w:val="22"/>
          <w:szCs w:val="22"/>
        </w:rPr>
        <w:t>Faxon</w:t>
      </w:r>
      <w:proofErr w:type="spellEnd"/>
      <w:r>
        <w:rPr>
          <w:sz w:val="22"/>
          <w:szCs w:val="22"/>
        </w:rPr>
        <w:t xml:space="preserve"> Creek upstream of 21</w:t>
      </w:r>
      <w:r w:rsidRPr="000D0BDF">
        <w:rPr>
          <w:sz w:val="22"/>
          <w:szCs w:val="22"/>
          <w:vertAlign w:val="superscript"/>
        </w:rPr>
        <w:t>st</w:t>
      </w:r>
      <w:r>
        <w:rPr>
          <w:sz w:val="22"/>
          <w:szCs w:val="22"/>
        </w:rPr>
        <w:t xml:space="preserve"> Street in 2010.</w:t>
      </w:r>
    </w:p>
    <w:p w:rsidR="00B95EA3" w:rsidRDefault="00B95EA3" w:rsidP="000D0BDF">
      <w:pPr>
        <w:pStyle w:val="ListParagraph"/>
        <w:numPr>
          <w:ilvl w:val="0"/>
          <w:numId w:val="1"/>
        </w:numPr>
        <w:rPr>
          <w:sz w:val="22"/>
          <w:szCs w:val="22"/>
        </w:rPr>
      </w:pPr>
      <w:r>
        <w:rPr>
          <w:sz w:val="22"/>
          <w:szCs w:val="22"/>
        </w:rPr>
        <w:t xml:space="preserve">Sampled fish populations were comprised of 100% tolerant species at all </w:t>
      </w:r>
      <w:proofErr w:type="spellStart"/>
      <w:r>
        <w:rPr>
          <w:sz w:val="22"/>
          <w:szCs w:val="22"/>
        </w:rPr>
        <w:t>Faxon</w:t>
      </w:r>
      <w:proofErr w:type="spellEnd"/>
      <w:r>
        <w:rPr>
          <w:sz w:val="22"/>
          <w:szCs w:val="22"/>
        </w:rPr>
        <w:t xml:space="preserve"> Creek sites.</w:t>
      </w:r>
    </w:p>
    <w:p w:rsidR="000D0BDF" w:rsidRDefault="000D0BDF" w:rsidP="000D0BDF">
      <w:pPr>
        <w:pStyle w:val="ListParagraph"/>
        <w:numPr>
          <w:ilvl w:val="0"/>
          <w:numId w:val="1"/>
        </w:numPr>
        <w:rPr>
          <w:sz w:val="22"/>
          <w:szCs w:val="22"/>
        </w:rPr>
      </w:pPr>
      <w:r>
        <w:rPr>
          <w:sz w:val="22"/>
          <w:szCs w:val="22"/>
        </w:rPr>
        <w:t xml:space="preserve">A “poor” </w:t>
      </w:r>
      <w:proofErr w:type="spellStart"/>
      <w:r>
        <w:rPr>
          <w:sz w:val="22"/>
          <w:szCs w:val="22"/>
        </w:rPr>
        <w:t>macroinvertebrate</w:t>
      </w:r>
      <w:proofErr w:type="spellEnd"/>
      <w:r>
        <w:rPr>
          <w:sz w:val="22"/>
          <w:szCs w:val="22"/>
        </w:rPr>
        <w:t xml:space="preserve"> IBI for </w:t>
      </w:r>
      <w:proofErr w:type="spellStart"/>
      <w:r>
        <w:rPr>
          <w:sz w:val="22"/>
          <w:szCs w:val="22"/>
        </w:rPr>
        <w:t>Faxon</w:t>
      </w:r>
      <w:proofErr w:type="spellEnd"/>
      <w:r>
        <w:rPr>
          <w:sz w:val="22"/>
          <w:szCs w:val="22"/>
        </w:rPr>
        <w:t xml:space="preserve"> Creek downstream of 28</w:t>
      </w:r>
      <w:r w:rsidRPr="000D0BDF">
        <w:rPr>
          <w:sz w:val="22"/>
          <w:szCs w:val="22"/>
          <w:vertAlign w:val="superscript"/>
        </w:rPr>
        <w:t>th</w:t>
      </w:r>
      <w:r>
        <w:rPr>
          <w:sz w:val="22"/>
          <w:szCs w:val="22"/>
        </w:rPr>
        <w:t xml:space="preserve"> Street in 2009.</w:t>
      </w:r>
    </w:p>
    <w:p w:rsidR="00A94309" w:rsidRDefault="00A94309" w:rsidP="000D0BDF">
      <w:pPr>
        <w:pStyle w:val="ListParagraph"/>
        <w:numPr>
          <w:ilvl w:val="0"/>
          <w:numId w:val="1"/>
        </w:numPr>
        <w:rPr>
          <w:sz w:val="22"/>
          <w:szCs w:val="22"/>
        </w:rPr>
      </w:pPr>
      <w:r>
        <w:rPr>
          <w:sz w:val="22"/>
          <w:szCs w:val="22"/>
        </w:rPr>
        <w:t>High TP</w:t>
      </w:r>
      <w:r w:rsidR="004D1822">
        <w:rPr>
          <w:sz w:val="22"/>
          <w:szCs w:val="22"/>
        </w:rPr>
        <w:t xml:space="preserve"> concentrations, averaging </w:t>
      </w:r>
      <w:r w:rsidR="009A6674">
        <w:rPr>
          <w:sz w:val="22"/>
          <w:szCs w:val="22"/>
        </w:rPr>
        <w:t>133</w:t>
      </w:r>
      <w:r w:rsidR="00806451">
        <w:rPr>
          <w:sz w:val="22"/>
          <w:szCs w:val="22"/>
        </w:rPr>
        <w:t xml:space="preserve"> </w:t>
      </w:r>
      <w:r w:rsidR="009A6674">
        <w:rPr>
          <w:sz w:val="22"/>
          <w:szCs w:val="22"/>
        </w:rPr>
        <w:t>-</w:t>
      </w:r>
      <w:r w:rsidR="00806451">
        <w:rPr>
          <w:sz w:val="22"/>
          <w:szCs w:val="22"/>
        </w:rPr>
        <w:t xml:space="preserve"> </w:t>
      </w:r>
      <w:r w:rsidR="009A6674">
        <w:rPr>
          <w:sz w:val="22"/>
          <w:szCs w:val="22"/>
        </w:rPr>
        <w:t xml:space="preserve">152 </w:t>
      </w:r>
      <w:proofErr w:type="spellStart"/>
      <w:r w:rsidR="004D1822">
        <w:rPr>
          <w:sz w:val="22"/>
          <w:szCs w:val="22"/>
        </w:rPr>
        <w:t>ug</w:t>
      </w:r>
      <w:proofErr w:type="spellEnd"/>
      <w:r w:rsidR="004D1822">
        <w:rPr>
          <w:sz w:val="22"/>
          <w:szCs w:val="22"/>
        </w:rPr>
        <w:t xml:space="preserve">/l </w:t>
      </w:r>
      <w:r w:rsidR="009A6674">
        <w:rPr>
          <w:sz w:val="22"/>
          <w:szCs w:val="22"/>
        </w:rPr>
        <w:t>at 2 sites</w:t>
      </w:r>
      <w:r w:rsidR="004D1822">
        <w:rPr>
          <w:sz w:val="22"/>
          <w:szCs w:val="22"/>
        </w:rPr>
        <w:t xml:space="preserve">; this suggests the 75 </w:t>
      </w:r>
      <w:proofErr w:type="spellStart"/>
      <w:r w:rsidR="004D1822">
        <w:rPr>
          <w:sz w:val="22"/>
          <w:szCs w:val="22"/>
        </w:rPr>
        <w:t>ug</w:t>
      </w:r>
      <w:proofErr w:type="spellEnd"/>
      <w:r w:rsidR="004D1822">
        <w:rPr>
          <w:sz w:val="22"/>
          <w:szCs w:val="22"/>
        </w:rPr>
        <w:t xml:space="preserve">/l threshold would </w:t>
      </w:r>
      <w:r w:rsidR="00806451">
        <w:rPr>
          <w:sz w:val="22"/>
          <w:szCs w:val="22"/>
        </w:rPr>
        <w:t xml:space="preserve">likely </w:t>
      </w:r>
      <w:r w:rsidR="004D1822">
        <w:rPr>
          <w:sz w:val="22"/>
          <w:szCs w:val="22"/>
        </w:rPr>
        <w:t>be exceeded if the necessary May – October samples were collected.</w:t>
      </w:r>
    </w:p>
    <w:p w:rsidR="00A94309" w:rsidRDefault="00A94309" w:rsidP="000D0BDF">
      <w:pPr>
        <w:pStyle w:val="ListParagraph"/>
        <w:numPr>
          <w:ilvl w:val="0"/>
          <w:numId w:val="1"/>
        </w:numPr>
        <w:rPr>
          <w:sz w:val="22"/>
          <w:szCs w:val="22"/>
        </w:rPr>
      </w:pPr>
      <w:r>
        <w:rPr>
          <w:sz w:val="22"/>
          <w:szCs w:val="22"/>
        </w:rPr>
        <w:t>High TSS,</w:t>
      </w:r>
      <w:r w:rsidR="004D1822">
        <w:rPr>
          <w:sz w:val="22"/>
          <w:szCs w:val="22"/>
        </w:rPr>
        <w:t xml:space="preserve"> averaging 27 -</w:t>
      </w:r>
      <w:r w:rsidR="00806451">
        <w:rPr>
          <w:sz w:val="22"/>
          <w:szCs w:val="22"/>
        </w:rPr>
        <w:t xml:space="preserve"> </w:t>
      </w:r>
      <w:r w:rsidR="004D1822">
        <w:rPr>
          <w:sz w:val="22"/>
          <w:szCs w:val="22"/>
        </w:rPr>
        <w:t>31 mg/l at 2 sites;</w:t>
      </w:r>
      <w:r>
        <w:rPr>
          <w:sz w:val="22"/>
          <w:szCs w:val="22"/>
        </w:rPr>
        <w:t xml:space="preserve"> low transp</w:t>
      </w:r>
      <w:r w:rsidR="004D1822">
        <w:rPr>
          <w:sz w:val="22"/>
          <w:szCs w:val="22"/>
        </w:rPr>
        <w:t>arency</w:t>
      </w:r>
      <w:r w:rsidR="00837079">
        <w:rPr>
          <w:sz w:val="22"/>
          <w:szCs w:val="22"/>
        </w:rPr>
        <w:t>,</w:t>
      </w:r>
      <w:r w:rsidR="004D1822">
        <w:rPr>
          <w:sz w:val="22"/>
          <w:szCs w:val="22"/>
        </w:rPr>
        <w:t xml:space="preserve"> averaging 33 – 35 cm at 2 sites</w:t>
      </w:r>
      <w:r>
        <w:rPr>
          <w:sz w:val="22"/>
          <w:szCs w:val="22"/>
        </w:rPr>
        <w:t>.</w:t>
      </w:r>
    </w:p>
    <w:p w:rsidR="009A6674" w:rsidRDefault="00806451" w:rsidP="000D0BDF">
      <w:pPr>
        <w:pStyle w:val="ListParagraph"/>
        <w:numPr>
          <w:ilvl w:val="0"/>
          <w:numId w:val="1"/>
        </w:numPr>
        <w:rPr>
          <w:sz w:val="22"/>
          <w:szCs w:val="22"/>
        </w:rPr>
      </w:pPr>
      <w:r>
        <w:rPr>
          <w:sz w:val="22"/>
          <w:szCs w:val="22"/>
        </w:rPr>
        <w:t xml:space="preserve">Significant concentrations of </w:t>
      </w:r>
      <w:r w:rsidR="00A94309">
        <w:rPr>
          <w:sz w:val="22"/>
          <w:szCs w:val="22"/>
        </w:rPr>
        <w:t>PAH’s</w:t>
      </w:r>
      <w:r>
        <w:rPr>
          <w:sz w:val="22"/>
          <w:szCs w:val="22"/>
        </w:rPr>
        <w:t xml:space="preserve"> and </w:t>
      </w:r>
      <w:r w:rsidR="006E096F">
        <w:rPr>
          <w:sz w:val="22"/>
          <w:szCs w:val="22"/>
        </w:rPr>
        <w:t>metals</w:t>
      </w:r>
      <w:r>
        <w:rPr>
          <w:sz w:val="22"/>
          <w:szCs w:val="22"/>
        </w:rPr>
        <w:t xml:space="preserve"> are present in stream sediment.</w:t>
      </w:r>
    </w:p>
    <w:p w:rsidR="009A6674" w:rsidRDefault="009A6674" w:rsidP="009A6674">
      <w:pPr>
        <w:rPr>
          <w:sz w:val="22"/>
          <w:szCs w:val="22"/>
        </w:rPr>
      </w:pPr>
    </w:p>
    <w:p w:rsidR="009A6674" w:rsidRDefault="009A6674" w:rsidP="009A6674">
      <w:pPr>
        <w:rPr>
          <w:sz w:val="22"/>
          <w:szCs w:val="22"/>
        </w:rPr>
      </w:pPr>
      <w:r>
        <w:rPr>
          <w:sz w:val="22"/>
          <w:szCs w:val="22"/>
        </w:rPr>
        <w:t xml:space="preserve">The </w:t>
      </w:r>
      <w:proofErr w:type="spellStart"/>
      <w:r>
        <w:rPr>
          <w:sz w:val="22"/>
          <w:szCs w:val="22"/>
        </w:rPr>
        <w:t>Faxon</w:t>
      </w:r>
      <w:proofErr w:type="spellEnd"/>
      <w:r>
        <w:rPr>
          <w:sz w:val="22"/>
          <w:szCs w:val="22"/>
        </w:rPr>
        <w:t xml:space="preserve"> Creek tributary upstream of 21</w:t>
      </w:r>
      <w:r w:rsidRPr="009A6674">
        <w:rPr>
          <w:sz w:val="22"/>
          <w:szCs w:val="22"/>
          <w:vertAlign w:val="superscript"/>
        </w:rPr>
        <w:t>st</w:t>
      </w:r>
      <w:r>
        <w:rPr>
          <w:sz w:val="22"/>
          <w:szCs w:val="22"/>
        </w:rPr>
        <w:t xml:space="preserve"> Street had </w:t>
      </w:r>
      <w:proofErr w:type="spellStart"/>
      <w:r>
        <w:rPr>
          <w:sz w:val="22"/>
          <w:szCs w:val="22"/>
        </w:rPr>
        <w:t>macroinvertebrate</w:t>
      </w:r>
      <w:proofErr w:type="spellEnd"/>
      <w:r>
        <w:rPr>
          <w:sz w:val="22"/>
          <w:szCs w:val="22"/>
        </w:rPr>
        <w:t xml:space="preserve"> IBI ratings of “poor” in 2009 and 2010.  </w:t>
      </w:r>
      <w:r w:rsidR="000D0BDF" w:rsidRPr="009A6674">
        <w:rPr>
          <w:sz w:val="22"/>
          <w:szCs w:val="22"/>
        </w:rPr>
        <w:t xml:space="preserve"> </w:t>
      </w:r>
      <w:r>
        <w:rPr>
          <w:sz w:val="22"/>
          <w:szCs w:val="22"/>
        </w:rPr>
        <w:t xml:space="preserve">This satisfies the minimum biological requirements for placing this </w:t>
      </w:r>
      <w:proofErr w:type="spellStart"/>
      <w:r>
        <w:rPr>
          <w:sz w:val="22"/>
          <w:szCs w:val="22"/>
        </w:rPr>
        <w:t>Faxon</w:t>
      </w:r>
      <w:proofErr w:type="spellEnd"/>
      <w:r>
        <w:rPr>
          <w:sz w:val="22"/>
          <w:szCs w:val="22"/>
        </w:rPr>
        <w:t xml:space="preserve"> Creek tributary on the 303d list.  303d listing of the tributary is also supported by a variety of other information:</w:t>
      </w:r>
    </w:p>
    <w:p w:rsidR="009A6674" w:rsidRDefault="009A6674" w:rsidP="009A6674">
      <w:pPr>
        <w:rPr>
          <w:sz w:val="22"/>
          <w:szCs w:val="22"/>
        </w:rPr>
      </w:pPr>
    </w:p>
    <w:p w:rsidR="009A6674" w:rsidRDefault="009A6674" w:rsidP="009A6674">
      <w:pPr>
        <w:pStyle w:val="ListParagraph"/>
        <w:numPr>
          <w:ilvl w:val="0"/>
          <w:numId w:val="1"/>
        </w:numPr>
        <w:rPr>
          <w:sz w:val="22"/>
          <w:szCs w:val="22"/>
        </w:rPr>
      </w:pPr>
      <w:r>
        <w:rPr>
          <w:sz w:val="22"/>
          <w:szCs w:val="22"/>
        </w:rPr>
        <w:t>A “poor” small stream fish IBI in 2010.</w:t>
      </w:r>
    </w:p>
    <w:p w:rsidR="009A6674" w:rsidRDefault="00B95EA3" w:rsidP="009A6674">
      <w:pPr>
        <w:pStyle w:val="ListParagraph"/>
        <w:numPr>
          <w:ilvl w:val="0"/>
          <w:numId w:val="1"/>
        </w:numPr>
        <w:rPr>
          <w:sz w:val="22"/>
          <w:szCs w:val="22"/>
        </w:rPr>
      </w:pPr>
      <w:r>
        <w:rPr>
          <w:sz w:val="22"/>
          <w:szCs w:val="22"/>
        </w:rPr>
        <w:t xml:space="preserve">Sampled fish populations </w:t>
      </w:r>
      <w:proofErr w:type="spellStart"/>
      <w:r>
        <w:rPr>
          <w:sz w:val="22"/>
          <w:szCs w:val="22"/>
        </w:rPr>
        <w:t>wer</w:t>
      </w:r>
      <w:proofErr w:type="spellEnd"/>
      <w:r>
        <w:rPr>
          <w:sz w:val="22"/>
          <w:szCs w:val="22"/>
        </w:rPr>
        <w:t xml:space="preserve"> comprised of 100% tolerant species.</w:t>
      </w:r>
    </w:p>
    <w:p w:rsidR="009A6674" w:rsidRDefault="009A6674" w:rsidP="009A6674">
      <w:pPr>
        <w:pStyle w:val="ListParagraph"/>
        <w:numPr>
          <w:ilvl w:val="0"/>
          <w:numId w:val="1"/>
        </w:numPr>
        <w:rPr>
          <w:sz w:val="22"/>
          <w:szCs w:val="22"/>
        </w:rPr>
      </w:pPr>
      <w:r>
        <w:rPr>
          <w:sz w:val="22"/>
          <w:szCs w:val="22"/>
        </w:rPr>
        <w:t xml:space="preserve">High </w:t>
      </w:r>
      <w:r w:rsidR="00806451">
        <w:rPr>
          <w:sz w:val="22"/>
          <w:szCs w:val="22"/>
        </w:rPr>
        <w:t xml:space="preserve">TP concentration, averaging </w:t>
      </w:r>
      <w:r>
        <w:rPr>
          <w:sz w:val="22"/>
          <w:szCs w:val="22"/>
        </w:rPr>
        <w:t>100</w:t>
      </w:r>
      <w:r w:rsidR="00806451">
        <w:rPr>
          <w:sz w:val="22"/>
          <w:szCs w:val="22"/>
        </w:rPr>
        <w:t xml:space="preserve"> </w:t>
      </w:r>
      <w:proofErr w:type="spellStart"/>
      <w:r w:rsidR="00806451">
        <w:rPr>
          <w:sz w:val="22"/>
          <w:szCs w:val="22"/>
        </w:rPr>
        <w:t>ug</w:t>
      </w:r>
      <w:proofErr w:type="spellEnd"/>
      <w:r w:rsidR="00806451">
        <w:rPr>
          <w:sz w:val="22"/>
          <w:szCs w:val="22"/>
        </w:rPr>
        <w:t>/l; this suggests the 75ug/l threshold may be exceeded if the necessary May – October samples were collected.</w:t>
      </w:r>
    </w:p>
    <w:p w:rsidR="00D978C2" w:rsidRPr="00CA334F" w:rsidRDefault="009A6674" w:rsidP="009A6674">
      <w:pPr>
        <w:pStyle w:val="ListParagraph"/>
        <w:numPr>
          <w:ilvl w:val="0"/>
          <w:numId w:val="1"/>
        </w:numPr>
        <w:rPr>
          <w:sz w:val="22"/>
          <w:szCs w:val="22"/>
        </w:rPr>
      </w:pPr>
      <w:r w:rsidRPr="00CA334F">
        <w:rPr>
          <w:sz w:val="22"/>
          <w:szCs w:val="22"/>
        </w:rPr>
        <w:t xml:space="preserve">High TSS, </w:t>
      </w:r>
      <w:r w:rsidR="00806451" w:rsidRPr="00CA334F">
        <w:rPr>
          <w:sz w:val="22"/>
          <w:szCs w:val="22"/>
        </w:rPr>
        <w:t xml:space="preserve">averaging 23 mg/l; </w:t>
      </w:r>
      <w:r w:rsidRPr="00CA334F">
        <w:rPr>
          <w:sz w:val="22"/>
          <w:szCs w:val="22"/>
        </w:rPr>
        <w:t>low transp</w:t>
      </w:r>
      <w:r w:rsidR="00806451" w:rsidRPr="00CA334F">
        <w:rPr>
          <w:sz w:val="22"/>
          <w:szCs w:val="22"/>
        </w:rPr>
        <w:t>arency</w:t>
      </w:r>
      <w:r w:rsidR="00837079" w:rsidRPr="00CA334F">
        <w:rPr>
          <w:sz w:val="22"/>
          <w:szCs w:val="22"/>
        </w:rPr>
        <w:t>, averaging 33cm</w:t>
      </w:r>
      <w:r w:rsidRPr="00CA334F">
        <w:rPr>
          <w:sz w:val="22"/>
          <w:szCs w:val="22"/>
        </w:rPr>
        <w:t>.</w:t>
      </w:r>
      <w:r w:rsidR="000D0BDF" w:rsidRPr="00CA334F">
        <w:rPr>
          <w:sz w:val="22"/>
          <w:szCs w:val="22"/>
        </w:rPr>
        <w:t xml:space="preserve"> </w:t>
      </w:r>
      <w:r w:rsidR="00CF5A89" w:rsidRPr="00CA334F">
        <w:rPr>
          <w:sz w:val="22"/>
          <w:szCs w:val="22"/>
        </w:rPr>
        <w:t xml:space="preserve"> </w:t>
      </w:r>
    </w:p>
    <w:p w:rsidR="00594E04" w:rsidRDefault="00594E04" w:rsidP="00253855">
      <w:pPr>
        <w:rPr>
          <w:sz w:val="22"/>
          <w:szCs w:val="22"/>
        </w:rPr>
        <w:sectPr w:rsidR="00594E04" w:rsidSect="00594E04">
          <w:pgSz w:w="12240" w:h="15840"/>
          <w:pgMar w:top="1440" w:right="1800" w:bottom="1440" w:left="1800" w:header="720" w:footer="720" w:gutter="0"/>
          <w:cols w:space="720"/>
        </w:sectPr>
      </w:pPr>
    </w:p>
    <w:p w:rsidR="00A72281" w:rsidRDefault="00A72281" w:rsidP="00E73184">
      <w:pPr>
        <w:rPr>
          <w:sz w:val="22"/>
          <w:szCs w:val="22"/>
        </w:rPr>
      </w:pPr>
    </w:p>
    <w:p w:rsidR="00C95DEE" w:rsidRDefault="000576D2" w:rsidP="009F13CF">
      <w:pPr>
        <w:jc w:val="center"/>
        <w:rPr>
          <w:sz w:val="22"/>
          <w:szCs w:val="22"/>
        </w:rPr>
      </w:pPr>
      <w:r>
        <w:rPr>
          <w:noProof/>
          <w:sz w:val="22"/>
          <w:szCs w:val="22"/>
        </w:rPr>
        <w:drawing>
          <wp:inline distT="0" distB="0" distL="0" distR="0">
            <wp:extent cx="6858000" cy="56937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sed complete.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5693734"/>
                    </a:xfrm>
                    <a:prstGeom prst="rect">
                      <a:avLst/>
                    </a:prstGeom>
                  </pic:spPr>
                </pic:pic>
              </a:graphicData>
            </a:graphic>
          </wp:inline>
        </w:drawing>
      </w:r>
    </w:p>
    <w:p w:rsidR="009F13CF" w:rsidRDefault="009F13CF" w:rsidP="00E73184">
      <w:pPr>
        <w:rPr>
          <w:sz w:val="22"/>
          <w:szCs w:val="22"/>
        </w:rPr>
      </w:pPr>
    </w:p>
    <w:p w:rsidR="00B86AEB" w:rsidRPr="004A7BC7" w:rsidRDefault="00B86AEB" w:rsidP="00B86AEB">
      <w:pPr>
        <w:jc w:val="center"/>
        <w:rPr>
          <w:sz w:val="22"/>
          <w:szCs w:val="22"/>
        </w:rPr>
      </w:pPr>
    </w:p>
    <w:p w:rsidR="00370A1C" w:rsidRPr="006F3B8E" w:rsidRDefault="00370A1C" w:rsidP="00370A1C">
      <w:pPr>
        <w:jc w:val="center"/>
        <w:rPr>
          <w:sz w:val="22"/>
          <w:szCs w:val="22"/>
        </w:rPr>
      </w:pPr>
    </w:p>
    <w:p w:rsidR="00F16C86" w:rsidRDefault="00F16C86" w:rsidP="005F3283">
      <w:pPr>
        <w:jc w:val="center"/>
        <w:rPr>
          <w:b/>
          <w:sz w:val="32"/>
          <w:szCs w:val="32"/>
        </w:rPr>
      </w:pPr>
    </w:p>
    <w:p w:rsidR="00F16C86" w:rsidRDefault="00F16C86" w:rsidP="005F3283">
      <w:pPr>
        <w:jc w:val="center"/>
        <w:rPr>
          <w:b/>
          <w:sz w:val="32"/>
          <w:szCs w:val="32"/>
        </w:rPr>
      </w:pPr>
    </w:p>
    <w:p w:rsidR="00F16C86" w:rsidRDefault="00F16C86" w:rsidP="005F3283">
      <w:pPr>
        <w:jc w:val="center"/>
        <w:rPr>
          <w:b/>
          <w:sz w:val="32"/>
          <w:szCs w:val="32"/>
        </w:rPr>
      </w:pPr>
    </w:p>
    <w:p w:rsidR="00F16C86" w:rsidRDefault="00F16C86" w:rsidP="00A72281">
      <w:pPr>
        <w:rPr>
          <w:b/>
          <w:sz w:val="32"/>
          <w:szCs w:val="32"/>
        </w:rPr>
      </w:pPr>
    </w:p>
    <w:p w:rsidR="00F16C86" w:rsidRDefault="00F16C86" w:rsidP="005F3283">
      <w:pPr>
        <w:jc w:val="center"/>
        <w:rPr>
          <w:b/>
          <w:sz w:val="32"/>
          <w:szCs w:val="32"/>
        </w:rPr>
      </w:pPr>
    </w:p>
    <w:p w:rsidR="00F16C86" w:rsidRDefault="00F16C86" w:rsidP="005F3283">
      <w:pPr>
        <w:jc w:val="center"/>
        <w:rPr>
          <w:b/>
          <w:sz w:val="32"/>
          <w:szCs w:val="32"/>
        </w:rPr>
      </w:pPr>
    </w:p>
    <w:p w:rsidR="009D3670" w:rsidRDefault="009D3670" w:rsidP="009D3670">
      <w:pPr>
        <w:rPr>
          <w:b/>
          <w:sz w:val="32"/>
          <w:szCs w:val="32"/>
        </w:rPr>
        <w:sectPr w:rsidR="009D3670" w:rsidSect="00594E04">
          <w:pgSz w:w="12240" w:h="15840"/>
          <w:pgMar w:top="1440" w:right="720" w:bottom="1440" w:left="720" w:header="720" w:footer="720" w:gutter="0"/>
          <w:cols w:space="720"/>
        </w:sectPr>
      </w:pPr>
    </w:p>
    <w:p w:rsidR="009D3670" w:rsidRDefault="00AA55B0" w:rsidP="00AA55B0">
      <w:pPr>
        <w:jc w:val="center"/>
        <w:rPr>
          <w:b/>
          <w:sz w:val="32"/>
          <w:szCs w:val="32"/>
        </w:rPr>
      </w:pPr>
      <w:r>
        <w:rPr>
          <w:b/>
          <w:noProof/>
          <w:sz w:val="32"/>
          <w:szCs w:val="32"/>
        </w:rPr>
        <w:lastRenderedPageBreak/>
        <w:drawing>
          <wp:inline distT="0" distB="0" distL="0" distR="0">
            <wp:extent cx="4495800" cy="715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app A p 1.JPG"/>
                    <pic:cNvPicPr/>
                  </pic:nvPicPr>
                  <pic:blipFill>
                    <a:blip r:embed="rId19">
                      <a:extLst>
                        <a:ext uri="{28A0092B-C50C-407E-A947-70E740481C1C}">
                          <a14:useLocalDpi xmlns:a14="http://schemas.microsoft.com/office/drawing/2010/main" val="0"/>
                        </a:ext>
                      </a:extLst>
                    </a:blip>
                    <a:stretch>
                      <a:fillRect/>
                    </a:stretch>
                  </pic:blipFill>
                  <pic:spPr>
                    <a:xfrm>
                      <a:off x="0" y="0"/>
                      <a:ext cx="4495800" cy="7153275"/>
                    </a:xfrm>
                    <a:prstGeom prst="rect">
                      <a:avLst/>
                    </a:prstGeom>
                  </pic:spPr>
                </pic:pic>
              </a:graphicData>
            </a:graphic>
          </wp:inline>
        </w:drawing>
      </w: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r>
        <w:rPr>
          <w:b/>
          <w:noProof/>
          <w:sz w:val="32"/>
          <w:szCs w:val="32"/>
        </w:rPr>
        <w:drawing>
          <wp:inline distT="0" distB="0" distL="0" distR="0">
            <wp:extent cx="4505325" cy="715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app A p 2.JPG"/>
                    <pic:cNvPicPr/>
                  </pic:nvPicPr>
                  <pic:blipFill>
                    <a:blip r:embed="rId20">
                      <a:extLst>
                        <a:ext uri="{28A0092B-C50C-407E-A947-70E740481C1C}">
                          <a14:useLocalDpi xmlns:a14="http://schemas.microsoft.com/office/drawing/2010/main" val="0"/>
                        </a:ext>
                      </a:extLst>
                    </a:blip>
                    <a:stretch>
                      <a:fillRect/>
                    </a:stretch>
                  </pic:blipFill>
                  <pic:spPr>
                    <a:xfrm>
                      <a:off x="0" y="0"/>
                      <a:ext cx="4505325" cy="7153275"/>
                    </a:xfrm>
                    <a:prstGeom prst="rect">
                      <a:avLst/>
                    </a:prstGeom>
                  </pic:spPr>
                </pic:pic>
              </a:graphicData>
            </a:graphic>
          </wp:inline>
        </w:drawing>
      </w: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r>
        <w:rPr>
          <w:b/>
          <w:noProof/>
          <w:sz w:val="32"/>
          <w:szCs w:val="32"/>
        </w:rPr>
        <w:drawing>
          <wp:inline distT="0" distB="0" distL="0" distR="0">
            <wp:extent cx="4505325" cy="6829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app A p 4.JPG"/>
                    <pic:cNvPicPr/>
                  </pic:nvPicPr>
                  <pic:blipFill>
                    <a:blip r:embed="rId21">
                      <a:extLst>
                        <a:ext uri="{28A0092B-C50C-407E-A947-70E740481C1C}">
                          <a14:useLocalDpi xmlns:a14="http://schemas.microsoft.com/office/drawing/2010/main" val="0"/>
                        </a:ext>
                      </a:extLst>
                    </a:blip>
                    <a:stretch>
                      <a:fillRect/>
                    </a:stretch>
                  </pic:blipFill>
                  <pic:spPr>
                    <a:xfrm>
                      <a:off x="0" y="0"/>
                      <a:ext cx="4505325" cy="6829425"/>
                    </a:xfrm>
                    <a:prstGeom prst="rect">
                      <a:avLst/>
                    </a:prstGeom>
                  </pic:spPr>
                </pic:pic>
              </a:graphicData>
            </a:graphic>
          </wp:inline>
        </w:drawing>
      </w: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Default="00AA55B0" w:rsidP="00AA55B0">
      <w:pPr>
        <w:jc w:val="center"/>
        <w:rPr>
          <w:b/>
          <w:sz w:val="32"/>
          <w:szCs w:val="32"/>
        </w:rPr>
      </w:pPr>
    </w:p>
    <w:p w:rsidR="00AA55B0" w:rsidRPr="00CC2E9C" w:rsidRDefault="00AA55B0" w:rsidP="00AA55B0">
      <w:pPr>
        <w:jc w:val="center"/>
        <w:rPr>
          <w:b/>
          <w:sz w:val="32"/>
          <w:szCs w:val="32"/>
        </w:rPr>
      </w:pPr>
      <w:r>
        <w:rPr>
          <w:b/>
          <w:noProof/>
          <w:sz w:val="32"/>
          <w:szCs w:val="32"/>
        </w:rPr>
        <w:drawing>
          <wp:inline distT="0" distB="0" distL="0" distR="0">
            <wp:extent cx="4495800" cy="340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on Creek app A p 5.JPG"/>
                    <pic:cNvPicPr/>
                  </pic:nvPicPr>
                  <pic:blipFill>
                    <a:blip r:embed="rId22">
                      <a:extLst>
                        <a:ext uri="{28A0092B-C50C-407E-A947-70E740481C1C}">
                          <a14:useLocalDpi xmlns:a14="http://schemas.microsoft.com/office/drawing/2010/main" val="0"/>
                        </a:ext>
                      </a:extLst>
                    </a:blip>
                    <a:stretch>
                      <a:fillRect/>
                    </a:stretch>
                  </pic:blipFill>
                  <pic:spPr>
                    <a:xfrm>
                      <a:off x="0" y="0"/>
                      <a:ext cx="4495800" cy="3409950"/>
                    </a:xfrm>
                    <a:prstGeom prst="rect">
                      <a:avLst/>
                    </a:prstGeom>
                  </pic:spPr>
                </pic:pic>
              </a:graphicData>
            </a:graphic>
          </wp:inline>
        </w:drawing>
      </w:r>
    </w:p>
    <w:sectPr w:rsidR="00AA55B0" w:rsidRPr="00CC2E9C" w:rsidSect="00F4277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DA1" w:rsidRDefault="00BA6DA1" w:rsidP="005934E5">
      <w:r>
        <w:separator/>
      </w:r>
    </w:p>
  </w:endnote>
  <w:endnote w:type="continuationSeparator" w:id="0">
    <w:p w:rsidR="00BA6DA1" w:rsidRDefault="00BA6DA1" w:rsidP="00593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335340"/>
      <w:docPartObj>
        <w:docPartGallery w:val="Page Numbers (Bottom of Page)"/>
        <w:docPartUnique/>
      </w:docPartObj>
    </w:sdtPr>
    <w:sdtEndPr>
      <w:rPr>
        <w:noProof/>
      </w:rPr>
    </w:sdtEndPr>
    <w:sdtContent>
      <w:p w:rsidR="005934E5" w:rsidRDefault="005934E5">
        <w:pPr>
          <w:pStyle w:val="Footer"/>
          <w:jc w:val="center"/>
        </w:pPr>
        <w:r>
          <w:fldChar w:fldCharType="begin"/>
        </w:r>
        <w:r>
          <w:instrText xml:space="preserve"> PAGE   \* MERGEFORMAT </w:instrText>
        </w:r>
        <w:r>
          <w:fldChar w:fldCharType="separate"/>
        </w:r>
        <w:r w:rsidR="00844DC8">
          <w:rPr>
            <w:noProof/>
          </w:rPr>
          <w:t>17</w:t>
        </w:r>
        <w:r>
          <w:rPr>
            <w:noProof/>
          </w:rPr>
          <w:fldChar w:fldCharType="end"/>
        </w:r>
      </w:p>
    </w:sdtContent>
  </w:sdt>
  <w:p w:rsidR="005934E5" w:rsidRDefault="005934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DA1" w:rsidRDefault="00BA6DA1" w:rsidP="005934E5">
      <w:r>
        <w:separator/>
      </w:r>
    </w:p>
  </w:footnote>
  <w:footnote w:type="continuationSeparator" w:id="0">
    <w:p w:rsidR="00BA6DA1" w:rsidRDefault="00BA6DA1" w:rsidP="00593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004A7"/>
    <w:multiLevelType w:val="hybridMultilevel"/>
    <w:tmpl w:val="3C9E06F8"/>
    <w:lvl w:ilvl="0" w:tplc="147C2D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283"/>
    <w:rsid w:val="000576D2"/>
    <w:rsid w:val="000855E3"/>
    <w:rsid w:val="000D0BDF"/>
    <w:rsid w:val="0010656C"/>
    <w:rsid w:val="00131AB8"/>
    <w:rsid w:val="00142F18"/>
    <w:rsid w:val="00167C3E"/>
    <w:rsid w:val="00180158"/>
    <w:rsid w:val="00180827"/>
    <w:rsid w:val="00193B4D"/>
    <w:rsid w:val="00196A2E"/>
    <w:rsid w:val="001A3A6B"/>
    <w:rsid w:val="00214CC0"/>
    <w:rsid w:val="002262EE"/>
    <w:rsid w:val="00253855"/>
    <w:rsid w:val="002941DE"/>
    <w:rsid w:val="002E0494"/>
    <w:rsid w:val="002F1E34"/>
    <w:rsid w:val="002F72FC"/>
    <w:rsid w:val="0031091B"/>
    <w:rsid w:val="0036138F"/>
    <w:rsid w:val="00370A1C"/>
    <w:rsid w:val="00375BCA"/>
    <w:rsid w:val="00382243"/>
    <w:rsid w:val="003901C3"/>
    <w:rsid w:val="003A3A02"/>
    <w:rsid w:val="00405858"/>
    <w:rsid w:val="00414A1B"/>
    <w:rsid w:val="00415771"/>
    <w:rsid w:val="00416E67"/>
    <w:rsid w:val="00443FAF"/>
    <w:rsid w:val="004529C6"/>
    <w:rsid w:val="004742D5"/>
    <w:rsid w:val="004A7BC7"/>
    <w:rsid w:val="004D1822"/>
    <w:rsid w:val="00520980"/>
    <w:rsid w:val="005934E5"/>
    <w:rsid w:val="00594E04"/>
    <w:rsid w:val="005B5E9E"/>
    <w:rsid w:val="005D4F6C"/>
    <w:rsid w:val="005F3283"/>
    <w:rsid w:val="006A112E"/>
    <w:rsid w:val="006B7684"/>
    <w:rsid w:val="006C66FB"/>
    <w:rsid w:val="006D37A9"/>
    <w:rsid w:val="006D4A2C"/>
    <w:rsid w:val="006E071E"/>
    <w:rsid w:val="006E096F"/>
    <w:rsid w:val="006F3B8E"/>
    <w:rsid w:val="006F5B66"/>
    <w:rsid w:val="0070043C"/>
    <w:rsid w:val="00794579"/>
    <w:rsid w:val="007D03AB"/>
    <w:rsid w:val="007E41AB"/>
    <w:rsid w:val="00801F5D"/>
    <w:rsid w:val="00806451"/>
    <w:rsid w:val="00837079"/>
    <w:rsid w:val="00844DC8"/>
    <w:rsid w:val="008F439F"/>
    <w:rsid w:val="00930187"/>
    <w:rsid w:val="0094619F"/>
    <w:rsid w:val="009630DF"/>
    <w:rsid w:val="0098326F"/>
    <w:rsid w:val="009A6674"/>
    <w:rsid w:val="009C2839"/>
    <w:rsid w:val="009D3670"/>
    <w:rsid w:val="009F116F"/>
    <w:rsid w:val="009F13CF"/>
    <w:rsid w:val="00A67AC8"/>
    <w:rsid w:val="00A72281"/>
    <w:rsid w:val="00A8461A"/>
    <w:rsid w:val="00A92E47"/>
    <w:rsid w:val="00A94309"/>
    <w:rsid w:val="00AA55B0"/>
    <w:rsid w:val="00AD2531"/>
    <w:rsid w:val="00AE753F"/>
    <w:rsid w:val="00B30E25"/>
    <w:rsid w:val="00B54AEA"/>
    <w:rsid w:val="00B55F72"/>
    <w:rsid w:val="00B775FB"/>
    <w:rsid w:val="00B84E61"/>
    <w:rsid w:val="00B86AEB"/>
    <w:rsid w:val="00B95EA3"/>
    <w:rsid w:val="00BA42B5"/>
    <w:rsid w:val="00BA6DA1"/>
    <w:rsid w:val="00BC31D5"/>
    <w:rsid w:val="00BE202B"/>
    <w:rsid w:val="00C06C64"/>
    <w:rsid w:val="00C2731A"/>
    <w:rsid w:val="00C8440F"/>
    <w:rsid w:val="00C93866"/>
    <w:rsid w:val="00C95DEE"/>
    <w:rsid w:val="00CA334F"/>
    <w:rsid w:val="00CC2E9C"/>
    <w:rsid w:val="00CF5A89"/>
    <w:rsid w:val="00D071F0"/>
    <w:rsid w:val="00D269DC"/>
    <w:rsid w:val="00D978C2"/>
    <w:rsid w:val="00D97D17"/>
    <w:rsid w:val="00E152FA"/>
    <w:rsid w:val="00E5347F"/>
    <w:rsid w:val="00E73184"/>
    <w:rsid w:val="00E93C78"/>
    <w:rsid w:val="00EC4717"/>
    <w:rsid w:val="00EE70B7"/>
    <w:rsid w:val="00F1309C"/>
    <w:rsid w:val="00F150E0"/>
    <w:rsid w:val="00F16C86"/>
    <w:rsid w:val="00F4277B"/>
    <w:rsid w:val="00F72F0F"/>
    <w:rsid w:val="00F82075"/>
    <w:rsid w:val="00F840D5"/>
    <w:rsid w:val="00FC0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16C86"/>
    <w:rPr>
      <w:rFonts w:ascii="Tahoma" w:hAnsi="Tahoma" w:cs="Tahoma"/>
      <w:sz w:val="16"/>
      <w:szCs w:val="16"/>
    </w:rPr>
  </w:style>
  <w:style w:type="character" w:customStyle="1" w:styleId="BalloonTextChar">
    <w:name w:val="Balloon Text Char"/>
    <w:basedOn w:val="DefaultParagraphFont"/>
    <w:link w:val="BalloonText"/>
    <w:rsid w:val="00F16C86"/>
    <w:rPr>
      <w:rFonts w:ascii="Tahoma" w:hAnsi="Tahoma" w:cs="Tahoma"/>
      <w:sz w:val="16"/>
      <w:szCs w:val="16"/>
    </w:rPr>
  </w:style>
  <w:style w:type="paragraph" w:styleId="ListParagraph">
    <w:name w:val="List Paragraph"/>
    <w:basedOn w:val="Normal"/>
    <w:uiPriority w:val="34"/>
    <w:qFormat/>
    <w:rsid w:val="00B30E25"/>
    <w:pPr>
      <w:ind w:left="720"/>
      <w:contextualSpacing/>
    </w:pPr>
  </w:style>
  <w:style w:type="paragraph" w:styleId="Header">
    <w:name w:val="header"/>
    <w:basedOn w:val="Normal"/>
    <w:link w:val="HeaderChar"/>
    <w:rsid w:val="005934E5"/>
    <w:pPr>
      <w:tabs>
        <w:tab w:val="center" w:pos="4680"/>
        <w:tab w:val="right" w:pos="9360"/>
      </w:tabs>
    </w:pPr>
  </w:style>
  <w:style w:type="character" w:customStyle="1" w:styleId="HeaderChar">
    <w:name w:val="Header Char"/>
    <w:basedOn w:val="DefaultParagraphFont"/>
    <w:link w:val="Header"/>
    <w:rsid w:val="005934E5"/>
  </w:style>
  <w:style w:type="paragraph" w:styleId="Footer">
    <w:name w:val="footer"/>
    <w:basedOn w:val="Normal"/>
    <w:link w:val="FooterChar"/>
    <w:uiPriority w:val="99"/>
    <w:rsid w:val="005934E5"/>
    <w:pPr>
      <w:tabs>
        <w:tab w:val="center" w:pos="4680"/>
        <w:tab w:val="right" w:pos="9360"/>
      </w:tabs>
    </w:pPr>
  </w:style>
  <w:style w:type="character" w:customStyle="1" w:styleId="FooterChar">
    <w:name w:val="Footer Char"/>
    <w:basedOn w:val="DefaultParagraphFont"/>
    <w:link w:val="Footer"/>
    <w:uiPriority w:val="99"/>
    <w:rsid w:val="005934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16C86"/>
    <w:rPr>
      <w:rFonts w:ascii="Tahoma" w:hAnsi="Tahoma" w:cs="Tahoma"/>
      <w:sz w:val="16"/>
      <w:szCs w:val="16"/>
    </w:rPr>
  </w:style>
  <w:style w:type="character" w:customStyle="1" w:styleId="BalloonTextChar">
    <w:name w:val="Balloon Text Char"/>
    <w:basedOn w:val="DefaultParagraphFont"/>
    <w:link w:val="BalloonText"/>
    <w:rsid w:val="00F16C86"/>
    <w:rPr>
      <w:rFonts w:ascii="Tahoma" w:hAnsi="Tahoma" w:cs="Tahoma"/>
      <w:sz w:val="16"/>
      <w:szCs w:val="16"/>
    </w:rPr>
  </w:style>
  <w:style w:type="paragraph" w:styleId="ListParagraph">
    <w:name w:val="List Paragraph"/>
    <w:basedOn w:val="Normal"/>
    <w:uiPriority w:val="34"/>
    <w:qFormat/>
    <w:rsid w:val="00B30E25"/>
    <w:pPr>
      <w:ind w:left="720"/>
      <w:contextualSpacing/>
    </w:pPr>
  </w:style>
  <w:style w:type="paragraph" w:styleId="Header">
    <w:name w:val="header"/>
    <w:basedOn w:val="Normal"/>
    <w:link w:val="HeaderChar"/>
    <w:rsid w:val="005934E5"/>
    <w:pPr>
      <w:tabs>
        <w:tab w:val="center" w:pos="4680"/>
        <w:tab w:val="right" w:pos="9360"/>
      </w:tabs>
    </w:pPr>
  </w:style>
  <w:style w:type="character" w:customStyle="1" w:styleId="HeaderChar">
    <w:name w:val="Header Char"/>
    <w:basedOn w:val="DefaultParagraphFont"/>
    <w:link w:val="Header"/>
    <w:rsid w:val="005934E5"/>
  </w:style>
  <w:style w:type="paragraph" w:styleId="Footer">
    <w:name w:val="footer"/>
    <w:basedOn w:val="Normal"/>
    <w:link w:val="FooterChar"/>
    <w:uiPriority w:val="99"/>
    <w:rsid w:val="005934E5"/>
    <w:pPr>
      <w:tabs>
        <w:tab w:val="center" w:pos="4680"/>
        <w:tab w:val="right" w:pos="9360"/>
      </w:tabs>
    </w:pPr>
  </w:style>
  <w:style w:type="character" w:customStyle="1" w:styleId="FooterChar">
    <w:name w:val="Footer Char"/>
    <w:basedOn w:val="DefaultParagraphFont"/>
    <w:link w:val="Footer"/>
    <w:uiPriority w:val="99"/>
    <w:rsid w:val="00593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72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937</TotalTime>
  <Pages>17</Pages>
  <Words>1960</Words>
  <Characters>11174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Roesler</dc:creator>
  <cp:lastModifiedBy>Craig Roesler</cp:lastModifiedBy>
  <cp:revision>52</cp:revision>
  <cp:lastPrinted>2014-01-23T16:40:00Z</cp:lastPrinted>
  <dcterms:created xsi:type="dcterms:W3CDTF">2014-01-23T15:29:00Z</dcterms:created>
  <dcterms:modified xsi:type="dcterms:W3CDTF">2014-04-02T15:16:00Z</dcterms:modified>
</cp:coreProperties>
</file>