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14E" w:rsidRPr="00C31971" w:rsidRDefault="00EB414E" w:rsidP="00EB414E">
      <w:pPr>
        <w:jc w:val="center"/>
        <w:rPr>
          <w:b/>
          <w:sz w:val="32"/>
          <w:szCs w:val="32"/>
        </w:rPr>
      </w:pPr>
      <w:r w:rsidRPr="00C31971">
        <w:rPr>
          <w:b/>
          <w:sz w:val="32"/>
          <w:szCs w:val="32"/>
        </w:rPr>
        <w:t>Bluff and Bear Creek Water Quality Assessment</w:t>
      </w:r>
    </w:p>
    <w:p w:rsidR="00EB414E" w:rsidRPr="00C31971" w:rsidRDefault="00EB414E" w:rsidP="00EB414E">
      <w:pPr>
        <w:jc w:val="center"/>
        <w:rPr>
          <w:b/>
          <w:sz w:val="32"/>
          <w:szCs w:val="32"/>
        </w:rPr>
      </w:pPr>
      <w:proofErr w:type="gramStart"/>
      <w:r w:rsidRPr="00C31971">
        <w:rPr>
          <w:b/>
          <w:sz w:val="32"/>
          <w:szCs w:val="32"/>
        </w:rPr>
        <w:t>and</w:t>
      </w:r>
      <w:proofErr w:type="gramEnd"/>
      <w:r w:rsidRPr="00C31971">
        <w:rPr>
          <w:b/>
          <w:sz w:val="32"/>
          <w:szCs w:val="32"/>
        </w:rPr>
        <w:t xml:space="preserve"> 303d Listing Determination</w:t>
      </w:r>
    </w:p>
    <w:p w:rsidR="00EB414E" w:rsidRDefault="00EB414E" w:rsidP="00EB414E">
      <w:pPr>
        <w:jc w:val="center"/>
        <w:rPr>
          <w:b/>
          <w:sz w:val="28"/>
          <w:szCs w:val="28"/>
        </w:rPr>
      </w:pPr>
    </w:p>
    <w:p w:rsidR="00EB414E" w:rsidRPr="007A5960" w:rsidRDefault="00EB414E" w:rsidP="00EB414E">
      <w:pPr>
        <w:jc w:val="center"/>
        <w:rPr>
          <w:sz w:val="24"/>
          <w:szCs w:val="24"/>
        </w:rPr>
      </w:pPr>
      <w:r>
        <w:rPr>
          <w:sz w:val="24"/>
          <w:szCs w:val="24"/>
        </w:rPr>
        <w:t>Craig Roesler – DNR, Spooner (2/1</w:t>
      </w:r>
      <w:r w:rsidR="00AB671B">
        <w:rPr>
          <w:sz w:val="24"/>
          <w:szCs w:val="24"/>
        </w:rPr>
        <w:t>2</w:t>
      </w:r>
      <w:r>
        <w:rPr>
          <w:sz w:val="24"/>
          <w:szCs w:val="24"/>
        </w:rPr>
        <w:t>/14)</w:t>
      </w:r>
    </w:p>
    <w:p w:rsidR="00EB414E" w:rsidRPr="007A5960" w:rsidRDefault="00EB414E" w:rsidP="00EB414E">
      <w:pPr>
        <w:jc w:val="center"/>
        <w:rPr>
          <w:b/>
          <w:sz w:val="22"/>
          <w:szCs w:val="22"/>
        </w:rPr>
      </w:pPr>
    </w:p>
    <w:p w:rsidR="00EB414E" w:rsidRDefault="00EB414E" w:rsidP="00EB414E">
      <w:pPr>
        <w:jc w:val="center"/>
        <w:rPr>
          <w:b/>
          <w:sz w:val="28"/>
          <w:szCs w:val="28"/>
        </w:rPr>
      </w:pPr>
    </w:p>
    <w:p w:rsidR="00EB414E" w:rsidRDefault="00EB414E" w:rsidP="00EB414E">
      <w:pPr>
        <w:rPr>
          <w:sz w:val="22"/>
          <w:szCs w:val="22"/>
        </w:rPr>
      </w:pPr>
      <w:r w:rsidRPr="00C916B2">
        <w:rPr>
          <w:b/>
          <w:sz w:val="22"/>
          <w:szCs w:val="22"/>
          <w:u w:val="single"/>
        </w:rPr>
        <w:t>Introduction</w:t>
      </w:r>
    </w:p>
    <w:p w:rsidR="00EB414E" w:rsidRDefault="00EB414E" w:rsidP="00EB414E">
      <w:pPr>
        <w:rPr>
          <w:sz w:val="22"/>
          <w:szCs w:val="22"/>
        </w:rPr>
      </w:pPr>
    </w:p>
    <w:p w:rsidR="00EB414E" w:rsidRDefault="00EB414E" w:rsidP="00EB414E">
      <w:pPr>
        <w:rPr>
          <w:sz w:val="22"/>
          <w:szCs w:val="22"/>
        </w:rPr>
      </w:pPr>
      <w:r>
        <w:rPr>
          <w:sz w:val="22"/>
          <w:szCs w:val="22"/>
        </w:rPr>
        <w:t xml:space="preserve">Bluff and Bear Creeks are fairly small streams located in Douglas County, southeast of the City of Superior (figure 1 and 2) in the red clay plain area.  Both streams flow into </w:t>
      </w:r>
      <w:proofErr w:type="spellStart"/>
      <w:r>
        <w:rPr>
          <w:sz w:val="22"/>
          <w:szCs w:val="22"/>
        </w:rPr>
        <w:t>Allouez</w:t>
      </w:r>
      <w:proofErr w:type="spellEnd"/>
      <w:r>
        <w:rPr>
          <w:sz w:val="22"/>
          <w:szCs w:val="22"/>
        </w:rPr>
        <w:t xml:space="preserve"> Bay. Monitoring of these streams was conducted during 2006 to 2010 by DNR Superior office staff to assess water quality conditions, and to determine if these streams should be placed on Wisconsin’s 303d list of impaired waters.</w:t>
      </w:r>
      <w:r w:rsidR="008C07B2">
        <w:rPr>
          <w:sz w:val="22"/>
          <w:szCs w:val="22"/>
        </w:rPr>
        <w:t xml:space="preserve"> (303d listing discussion is found on p. 1</w:t>
      </w:r>
      <w:r w:rsidR="00EC58F0">
        <w:rPr>
          <w:sz w:val="22"/>
          <w:szCs w:val="22"/>
        </w:rPr>
        <w:t>5-16</w:t>
      </w:r>
      <w:r w:rsidR="008C07B2">
        <w:rPr>
          <w:sz w:val="22"/>
          <w:szCs w:val="22"/>
        </w:rPr>
        <w:t>.  It was concluded that 303d listing is not supported by the data collected.)</w:t>
      </w:r>
    </w:p>
    <w:p w:rsidR="00EB414E" w:rsidRDefault="00EB414E" w:rsidP="00EB414E">
      <w:pPr>
        <w:rPr>
          <w:sz w:val="22"/>
          <w:szCs w:val="22"/>
        </w:rPr>
      </w:pPr>
      <w:r>
        <w:rPr>
          <w:sz w:val="22"/>
          <w:szCs w:val="22"/>
        </w:rPr>
        <w:t xml:space="preserve">  </w:t>
      </w:r>
    </w:p>
    <w:p w:rsidR="00EB414E" w:rsidRDefault="00EB414E" w:rsidP="00EB414E">
      <w:pPr>
        <w:rPr>
          <w:sz w:val="22"/>
          <w:szCs w:val="22"/>
        </w:rPr>
      </w:pPr>
      <w:r>
        <w:rPr>
          <w:sz w:val="22"/>
          <w:szCs w:val="22"/>
        </w:rPr>
        <w:t>Bluff Creek’s stream length is 18.2 miles.  Its watershed area is 18.3 mi</w:t>
      </w:r>
      <w:r w:rsidRPr="00CB4046">
        <w:rPr>
          <w:sz w:val="22"/>
          <w:szCs w:val="22"/>
        </w:rPr>
        <w:t>2</w:t>
      </w:r>
      <w:r>
        <w:rPr>
          <w:sz w:val="22"/>
          <w:szCs w:val="22"/>
        </w:rPr>
        <w:t>.  Watershed land use (L-THIA) distribution is:</w:t>
      </w:r>
    </w:p>
    <w:p w:rsidR="00EB414E" w:rsidRDefault="00EB414E" w:rsidP="00EB414E">
      <w:pPr>
        <w:pStyle w:val="ListParagraph"/>
        <w:numPr>
          <w:ilvl w:val="0"/>
          <w:numId w:val="1"/>
        </w:numPr>
        <w:rPr>
          <w:sz w:val="22"/>
          <w:szCs w:val="22"/>
        </w:rPr>
      </w:pPr>
      <w:r>
        <w:rPr>
          <w:sz w:val="22"/>
          <w:szCs w:val="22"/>
        </w:rPr>
        <w:t>Forested – 73% (some forested areas are wetlands)</w:t>
      </w:r>
    </w:p>
    <w:p w:rsidR="00EB414E" w:rsidRDefault="00EB414E" w:rsidP="00EB414E">
      <w:pPr>
        <w:pStyle w:val="ListParagraph"/>
        <w:numPr>
          <w:ilvl w:val="0"/>
          <w:numId w:val="1"/>
        </w:numPr>
        <w:rPr>
          <w:sz w:val="22"/>
          <w:szCs w:val="22"/>
        </w:rPr>
      </w:pPr>
      <w:r>
        <w:rPr>
          <w:sz w:val="22"/>
          <w:szCs w:val="22"/>
        </w:rPr>
        <w:t>Grassland/pasture – 16%</w:t>
      </w:r>
    </w:p>
    <w:p w:rsidR="00EB414E" w:rsidRDefault="00EB414E" w:rsidP="00EB414E">
      <w:pPr>
        <w:pStyle w:val="ListParagraph"/>
        <w:numPr>
          <w:ilvl w:val="0"/>
          <w:numId w:val="1"/>
        </w:numPr>
        <w:rPr>
          <w:sz w:val="22"/>
          <w:szCs w:val="22"/>
        </w:rPr>
      </w:pPr>
      <w:r w:rsidRPr="00CB3FB8">
        <w:rPr>
          <w:sz w:val="22"/>
          <w:szCs w:val="22"/>
        </w:rPr>
        <w:t xml:space="preserve">Wetland – 6% </w:t>
      </w:r>
    </w:p>
    <w:p w:rsidR="00EB414E" w:rsidRPr="00CB3FB8" w:rsidRDefault="00EB414E" w:rsidP="00EB414E">
      <w:pPr>
        <w:pStyle w:val="ListParagraph"/>
        <w:numPr>
          <w:ilvl w:val="0"/>
          <w:numId w:val="1"/>
        </w:numPr>
        <w:rPr>
          <w:sz w:val="22"/>
          <w:szCs w:val="22"/>
        </w:rPr>
      </w:pPr>
      <w:r w:rsidRPr="00CB3FB8">
        <w:rPr>
          <w:sz w:val="22"/>
          <w:szCs w:val="22"/>
        </w:rPr>
        <w:t>Residential – 4%</w:t>
      </w:r>
    </w:p>
    <w:p w:rsidR="00EB414E" w:rsidRDefault="00EB414E" w:rsidP="00EB414E">
      <w:pPr>
        <w:pStyle w:val="ListParagraph"/>
        <w:numPr>
          <w:ilvl w:val="0"/>
          <w:numId w:val="1"/>
        </w:numPr>
        <w:rPr>
          <w:sz w:val="22"/>
          <w:szCs w:val="22"/>
        </w:rPr>
      </w:pPr>
      <w:r>
        <w:rPr>
          <w:sz w:val="22"/>
          <w:szCs w:val="22"/>
        </w:rPr>
        <w:t>Agricultural – 1.4%</w:t>
      </w:r>
    </w:p>
    <w:p w:rsidR="00EB414E" w:rsidRDefault="00EB414E" w:rsidP="00EB414E">
      <w:pPr>
        <w:pStyle w:val="ListParagraph"/>
        <w:numPr>
          <w:ilvl w:val="0"/>
          <w:numId w:val="1"/>
        </w:numPr>
        <w:rPr>
          <w:sz w:val="22"/>
          <w:szCs w:val="22"/>
        </w:rPr>
      </w:pPr>
      <w:r>
        <w:rPr>
          <w:sz w:val="22"/>
          <w:szCs w:val="22"/>
        </w:rPr>
        <w:t>Commercial and industrial – 0.4%</w:t>
      </w:r>
    </w:p>
    <w:p w:rsidR="00EB414E" w:rsidRDefault="00EB414E" w:rsidP="00EB414E">
      <w:pPr>
        <w:rPr>
          <w:sz w:val="22"/>
          <w:szCs w:val="22"/>
        </w:rPr>
      </w:pPr>
      <w:r w:rsidRPr="00CB4046">
        <w:rPr>
          <w:sz w:val="22"/>
          <w:szCs w:val="22"/>
          <w:vertAlign w:val="superscript"/>
        </w:rPr>
        <w:t xml:space="preserve">     </w:t>
      </w:r>
      <w:r>
        <w:rPr>
          <w:sz w:val="22"/>
          <w:szCs w:val="22"/>
        </w:rPr>
        <w:t xml:space="preserve"> </w:t>
      </w:r>
    </w:p>
    <w:p w:rsidR="00EB414E" w:rsidRDefault="00EB414E" w:rsidP="00EB414E">
      <w:pPr>
        <w:rPr>
          <w:sz w:val="22"/>
          <w:szCs w:val="22"/>
        </w:rPr>
      </w:pPr>
      <w:r>
        <w:rPr>
          <w:sz w:val="22"/>
          <w:szCs w:val="22"/>
        </w:rPr>
        <w:t>Bear Creek’s stream length is 11 miles.  Its watershed area is 7.2 mi</w:t>
      </w:r>
      <w:r w:rsidRPr="00CB4046">
        <w:rPr>
          <w:sz w:val="22"/>
          <w:szCs w:val="22"/>
        </w:rPr>
        <w:t>2</w:t>
      </w:r>
      <w:r>
        <w:rPr>
          <w:sz w:val="22"/>
          <w:szCs w:val="22"/>
        </w:rPr>
        <w:t>.  Watershed land use distribution is:</w:t>
      </w:r>
    </w:p>
    <w:p w:rsidR="00EB414E" w:rsidRDefault="00EB414E" w:rsidP="00EB414E">
      <w:pPr>
        <w:pStyle w:val="ListParagraph"/>
        <w:numPr>
          <w:ilvl w:val="0"/>
          <w:numId w:val="1"/>
        </w:numPr>
        <w:rPr>
          <w:sz w:val="22"/>
          <w:szCs w:val="22"/>
        </w:rPr>
      </w:pPr>
      <w:r>
        <w:rPr>
          <w:sz w:val="22"/>
          <w:szCs w:val="22"/>
        </w:rPr>
        <w:t>Forested – 66% (some forested areas are wetlands)</w:t>
      </w:r>
    </w:p>
    <w:p w:rsidR="00EB414E" w:rsidRDefault="00EB414E" w:rsidP="00EB414E">
      <w:pPr>
        <w:pStyle w:val="ListParagraph"/>
        <w:numPr>
          <w:ilvl w:val="0"/>
          <w:numId w:val="1"/>
        </w:numPr>
        <w:rPr>
          <w:sz w:val="22"/>
          <w:szCs w:val="22"/>
        </w:rPr>
      </w:pPr>
      <w:r>
        <w:rPr>
          <w:sz w:val="22"/>
          <w:szCs w:val="22"/>
        </w:rPr>
        <w:t>Grassland/pasture – 18%</w:t>
      </w:r>
    </w:p>
    <w:p w:rsidR="00EB414E" w:rsidRDefault="00EB414E" w:rsidP="00EB414E">
      <w:pPr>
        <w:pStyle w:val="ListParagraph"/>
        <w:numPr>
          <w:ilvl w:val="0"/>
          <w:numId w:val="1"/>
        </w:numPr>
        <w:rPr>
          <w:sz w:val="22"/>
          <w:szCs w:val="22"/>
        </w:rPr>
      </w:pPr>
      <w:r>
        <w:rPr>
          <w:sz w:val="22"/>
          <w:szCs w:val="22"/>
        </w:rPr>
        <w:t>Wetland – 10%</w:t>
      </w:r>
    </w:p>
    <w:p w:rsidR="00EB414E" w:rsidRDefault="00EB414E" w:rsidP="00EB414E">
      <w:pPr>
        <w:pStyle w:val="ListParagraph"/>
        <w:numPr>
          <w:ilvl w:val="0"/>
          <w:numId w:val="1"/>
        </w:numPr>
        <w:rPr>
          <w:sz w:val="22"/>
          <w:szCs w:val="22"/>
        </w:rPr>
      </w:pPr>
      <w:r>
        <w:rPr>
          <w:sz w:val="22"/>
          <w:szCs w:val="22"/>
        </w:rPr>
        <w:t>Residential – 5%</w:t>
      </w:r>
    </w:p>
    <w:p w:rsidR="00EB414E" w:rsidRDefault="00EB414E" w:rsidP="00EB414E">
      <w:pPr>
        <w:pStyle w:val="ListParagraph"/>
        <w:numPr>
          <w:ilvl w:val="0"/>
          <w:numId w:val="1"/>
        </w:numPr>
        <w:rPr>
          <w:sz w:val="22"/>
          <w:szCs w:val="22"/>
        </w:rPr>
      </w:pPr>
      <w:r>
        <w:rPr>
          <w:sz w:val="22"/>
          <w:szCs w:val="22"/>
        </w:rPr>
        <w:t>Agricultural 1%</w:t>
      </w:r>
    </w:p>
    <w:p w:rsidR="00EB414E" w:rsidRDefault="00EB414E" w:rsidP="00EB414E">
      <w:pPr>
        <w:pStyle w:val="ListParagraph"/>
        <w:numPr>
          <w:ilvl w:val="0"/>
          <w:numId w:val="1"/>
        </w:numPr>
        <w:rPr>
          <w:sz w:val="22"/>
          <w:szCs w:val="22"/>
        </w:rPr>
      </w:pPr>
      <w:r>
        <w:rPr>
          <w:sz w:val="22"/>
          <w:szCs w:val="22"/>
        </w:rPr>
        <w:t>Commercial and industrial – 0.4%</w:t>
      </w:r>
    </w:p>
    <w:p w:rsidR="00EB414E" w:rsidRDefault="00EB414E" w:rsidP="00EB414E">
      <w:pPr>
        <w:rPr>
          <w:sz w:val="22"/>
          <w:szCs w:val="22"/>
        </w:rPr>
      </w:pPr>
    </w:p>
    <w:p w:rsidR="00EB414E" w:rsidRDefault="00EB414E" w:rsidP="00EB414E">
      <w:pPr>
        <w:rPr>
          <w:sz w:val="22"/>
          <w:szCs w:val="22"/>
        </w:rPr>
      </w:pPr>
      <w:r>
        <w:rPr>
          <w:sz w:val="22"/>
          <w:szCs w:val="22"/>
        </w:rPr>
        <w:t xml:space="preserve">Erodible clay soils </w:t>
      </w:r>
      <w:r w:rsidR="000F361D">
        <w:rPr>
          <w:sz w:val="22"/>
          <w:szCs w:val="22"/>
        </w:rPr>
        <w:t xml:space="preserve">interspersed with sands and silts </w:t>
      </w:r>
      <w:r>
        <w:rPr>
          <w:sz w:val="22"/>
          <w:szCs w:val="22"/>
        </w:rPr>
        <w:t xml:space="preserve">are present throughout the two watersheds.  This results in “flashy” hydrology, with high peak flows during runoff events, and low base flows between runoff events.  Flows in much of Bear Creek are intermittent.  Flows in most of the tributaries and the upper reaches of Bluff Creek are also intermittent. </w:t>
      </w:r>
      <w:r w:rsidRPr="00AD371D">
        <w:rPr>
          <w:sz w:val="22"/>
          <w:szCs w:val="22"/>
          <w:vertAlign w:val="superscript"/>
        </w:rPr>
        <w:t xml:space="preserve"> </w:t>
      </w:r>
    </w:p>
    <w:p w:rsidR="00EB414E" w:rsidRDefault="00EB414E" w:rsidP="00EB414E">
      <w:pPr>
        <w:rPr>
          <w:sz w:val="22"/>
          <w:szCs w:val="22"/>
        </w:rPr>
      </w:pPr>
    </w:p>
    <w:p w:rsidR="00EB414E" w:rsidRDefault="00EB414E" w:rsidP="00EB414E">
      <w:pPr>
        <w:rPr>
          <w:sz w:val="22"/>
          <w:szCs w:val="22"/>
        </w:rPr>
      </w:pPr>
      <w:r>
        <w:rPr>
          <w:sz w:val="22"/>
          <w:szCs w:val="22"/>
        </w:rPr>
        <w:t>Erosion of clay</w:t>
      </w:r>
      <w:r w:rsidR="000F361D">
        <w:rPr>
          <w:sz w:val="22"/>
          <w:szCs w:val="22"/>
        </w:rPr>
        <w:t>, sand, and silt</w:t>
      </w:r>
      <w:r>
        <w:rPr>
          <w:sz w:val="22"/>
          <w:szCs w:val="22"/>
        </w:rPr>
        <w:t xml:space="preserve"> from stream banks and from </w:t>
      </w:r>
      <w:proofErr w:type="spellStart"/>
      <w:r>
        <w:rPr>
          <w:sz w:val="22"/>
          <w:szCs w:val="22"/>
        </w:rPr>
        <w:t>drainageways</w:t>
      </w:r>
      <w:proofErr w:type="spellEnd"/>
      <w:r>
        <w:rPr>
          <w:sz w:val="22"/>
          <w:szCs w:val="22"/>
        </w:rPr>
        <w:t xml:space="preserve"> to streams is typically the largest source of sediment to streams in this area.  Clay erosion results in frequently turbid water with high suspended solids concentrations.</w:t>
      </w:r>
      <w:r w:rsidR="000F361D">
        <w:rPr>
          <w:sz w:val="22"/>
          <w:szCs w:val="22"/>
        </w:rPr>
        <w:t xml:space="preserve">  Erosion of sand and silt results in large bed loads of these materials.</w:t>
      </w:r>
    </w:p>
    <w:p w:rsidR="00EB414E" w:rsidRDefault="00EB414E" w:rsidP="00EB414E">
      <w:pPr>
        <w:rPr>
          <w:sz w:val="22"/>
          <w:szCs w:val="22"/>
        </w:rPr>
      </w:pPr>
    </w:p>
    <w:p w:rsidR="00EB414E" w:rsidRDefault="00EB414E" w:rsidP="00EB414E">
      <w:pPr>
        <w:rPr>
          <w:sz w:val="22"/>
          <w:szCs w:val="22"/>
        </w:rPr>
      </w:pPr>
      <w:r>
        <w:rPr>
          <w:sz w:val="22"/>
          <w:szCs w:val="22"/>
        </w:rPr>
        <w:t xml:space="preserve">Other non-point sources of pollutants include barnyards, livestock wastes, </w:t>
      </w:r>
      <w:proofErr w:type="spellStart"/>
      <w:r>
        <w:rPr>
          <w:sz w:val="22"/>
          <w:szCs w:val="22"/>
        </w:rPr>
        <w:t>streambank</w:t>
      </w:r>
      <w:proofErr w:type="spellEnd"/>
      <w:r>
        <w:rPr>
          <w:sz w:val="22"/>
          <w:szCs w:val="22"/>
        </w:rPr>
        <w:t xml:space="preserve"> pasturing, cropland erosion, and septic systems (Epstein 1997). </w:t>
      </w:r>
    </w:p>
    <w:p w:rsidR="00EB414E" w:rsidRDefault="00EB414E" w:rsidP="00EB414E">
      <w:pPr>
        <w:rPr>
          <w:sz w:val="22"/>
          <w:szCs w:val="22"/>
        </w:rPr>
      </w:pPr>
    </w:p>
    <w:p w:rsidR="00EB414E" w:rsidRDefault="00EB414E" w:rsidP="00EB414E">
      <w:pPr>
        <w:rPr>
          <w:sz w:val="22"/>
          <w:szCs w:val="22"/>
        </w:rPr>
      </w:pPr>
      <w:r>
        <w:rPr>
          <w:sz w:val="22"/>
          <w:szCs w:val="22"/>
        </w:rPr>
        <w:t>There is one point source discharging to Bear Creek.  The Chicago Northwestern Transport Co.’s Itasca Yard has a discharge from a switching yard that enters Bear Creek just upstream of highway 2/53.  There are no point sources discharging to Bluff Creek.</w:t>
      </w:r>
    </w:p>
    <w:p w:rsidR="00EB414E" w:rsidRDefault="00EB414E" w:rsidP="005E277B">
      <w:pPr>
        <w:jc w:val="center"/>
        <w:rPr>
          <w:sz w:val="22"/>
          <w:szCs w:val="22"/>
        </w:rPr>
        <w:sectPr w:rsidR="00EB414E" w:rsidSect="00EB414E">
          <w:headerReference w:type="even" r:id="rId8"/>
          <w:headerReference w:type="default" r:id="rId9"/>
          <w:footerReference w:type="even" r:id="rId10"/>
          <w:footerReference w:type="default" r:id="rId11"/>
          <w:headerReference w:type="first" r:id="rId12"/>
          <w:footerReference w:type="first" r:id="rId13"/>
          <w:pgSz w:w="12240" w:h="15840"/>
          <w:pgMar w:top="1440" w:right="1728" w:bottom="1440" w:left="1728" w:header="720" w:footer="720" w:gutter="0"/>
          <w:cols w:space="720"/>
          <w:docGrid w:linePitch="272"/>
        </w:sectPr>
      </w:pPr>
    </w:p>
    <w:p w:rsidR="00060A79" w:rsidRDefault="00060A79" w:rsidP="005E277B">
      <w:pPr>
        <w:jc w:val="center"/>
        <w:rPr>
          <w:sz w:val="22"/>
          <w:szCs w:val="22"/>
        </w:rPr>
      </w:pPr>
    </w:p>
    <w:p w:rsidR="005E277B" w:rsidRDefault="005E277B" w:rsidP="005E277B">
      <w:pPr>
        <w:jc w:val="center"/>
        <w:rPr>
          <w:sz w:val="22"/>
          <w:szCs w:val="22"/>
        </w:rPr>
      </w:pPr>
      <w:r>
        <w:rPr>
          <w:noProof/>
          <w:sz w:val="22"/>
          <w:szCs w:val="22"/>
        </w:rPr>
        <w:drawing>
          <wp:inline distT="0" distB="0" distL="0" distR="0" wp14:anchorId="1CA81D7C" wp14:editId="787FF170">
            <wp:extent cx="6858000" cy="5219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Bear Monitoring sites fig 1.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5219700"/>
                    </a:xfrm>
                    <a:prstGeom prst="rect">
                      <a:avLst/>
                    </a:prstGeom>
                  </pic:spPr>
                </pic:pic>
              </a:graphicData>
            </a:graphic>
          </wp:inline>
        </w:drawing>
      </w: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r>
        <w:rPr>
          <w:noProof/>
          <w:sz w:val="22"/>
          <w:szCs w:val="22"/>
        </w:rPr>
        <w:drawing>
          <wp:inline distT="0" distB="0" distL="0" distR="0" wp14:anchorId="5F5E5C42" wp14:editId="42063282">
            <wp:extent cx="6858000" cy="5224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Bear monitoring sites with ap back fig 2.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5224780"/>
                    </a:xfrm>
                    <a:prstGeom prst="rect">
                      <a:avLst/>
                    </a:prstGeom>
                  </pic:spPr>
                </pic:pic>
              </a:graphicData>
            </a:graphic>
          </wp:inline>
        </w:drawing>
      </w: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C711D2" w:rsidRDefault="00C711D2" w:rsidP="005E277B">
      <w:pPr>
        <w:jc w:val="center"/>
        <w:rPr>
          <w:sz w:val="22"/>
          <w:szCs w:val="22"/>
        </w:rPr>
        <w:sectPr w:rsidR="00C711D2" w:rsidSect="006A0C80">
          <w:pgSz w:w="12240" w:h="15840"/>
          <w:pgMar w:top="1440" w:right="720" w:bottom="1440" w:left="720" w:header="720" w:footer="720" w:gutter="0"/>
          <w:cols w:space="720"/>
          <w:docGrid w:linePitch="272"/>
        </w:sectPr>
      </w:pPr>
    </w:p>
    <w:p w:rsidR="00EB414E" w:rsidRPr="006C747A" w:rsidRDefault="00EB414E" w:rsidP="00EB414E">
      <w:pPr>
        <w:rPr>
          <w:b/>
          <w:sz w:val="22"/>
          <w:szCs w:val="22"/>
          <w:u w:val="single"/>
        </w:rPr>
      </w:pPr>
      <w:r>
        <w:rPr>
          <w:b/>
          <w:sz w:val="22"/>
          <w:szCs w:val="22"/>
          <w:u w:val="single"/>
        </w:rPr>
        <w:lastRenderedPageBreak/>
        <w:t>Methods</w:t>
      </w:r>
    </w:p>
    <w:p w:rsidR="00EB414E" w:rsidRDefault="00EB414E" w:rsidP="00EB414E">
      <w:pPr>
        <w:rPr>
          <w:sz w:val="22"/>
          <w:szCs w:val="22"/>
        </w:rPr>
      </w:pPr>
    </w:p>
    <w:p w:rsidR="00EB414E" w:rsidRDefault="00EB414E" w:rsidP="00EB414E">
      <w:pPr>
        <w:rPr>
          <w:sz w:val="22"/>
          <w:szCs w:val="22"/>
        </w:rPr>
      </w:pPr>
      <w:r>
        <w:rPr>
          <w:sz w:val="22"/>
          <w:szCs w:val="22"/>
        </w:rPr>
        <w:t xml:space="preserve">Five sites on Bluff Creek and three Bluff Creek tributary sites were monitored (table 1and figures 1 and 2).  Three sites on Bear Creek and one Bear Creek tributary site were monitored.  Monitoring was done for fish and </w:t>
      </w:r>
      <w:proofErr w:type="spellStart"/>
      <w:r>
        <w:rPr>
          <w:sz w:val="22"/>
          <w:szCs w:val="22"/>
        </w:rPr>
        <w:t>macroinvertebrate</w:t>
      </w:r>
      <w:proofErr w:type="spellEnd"/>
      <w:r>
        <w:rPr>
          <w:sz w:val="22"/>
          <w:szCs w:val="22"/>
        </w:rPr>
        <w:t xml:space="preserve"> communities, water chemistry, and stream habitat.  The range of monitoring at each site varied (table 1).  </w:t>
      </w:r>
    </w:p>
    <w:p w:rsidR="00EB414E" w:rsidRDefault="00EB414E" w:rsidP="00EB414E">
      <w:pPr>
        <w:rPr>
          <w:sz w:val="22"/>
          <w:szCs w:val="22"/>
        </w:rPr>
      </w:pPr>
    </w:p>
    <w:p w:rsidR="00EB414E" w:rsidRDefault="00EB414E" w:rsidP="00EB414E">
      <w:pPr>
        <w:rPr>
          <w:sz w:val="22"/>
          <w:szCs w:val="22"/>
        </w:rPr>
      </w:pPr>
      <w:r>
        <w:rPr>
          <w:sz w:val="22"/>
          <w:szCs w:val="22"/>
        </w:rPr>
        <w:t xml:space="preserve">Fish communities were assessed by electrofishing with a single anode backpack shocker.  As many fish as possible were captured with a single upstream pass.  Station lengths were 35 times the mean stream width, with a minimum length of 100 meters.  Fish captured were counted and identified to species.  Fish community data was used to determine the natural community of the stream, and to calculate potentially appropriate biotic indices.  </w:t>
      </w:r>
    </w:p>
    <w:p w:rsidR="00EB414E" w:rsidRDefault="00EB414E" w:rsidP="00EB414E">
      <w:pPr>
        <w:rPr>
          <w:sz w:val="22"/>
          <w:szCs w:val="22"/>
        </w:rPr>
      </w:pPr>
    </w:p>
    <w:p w:rsidR="00EB414E" w:rsidRDefault="00EB414E" w:rsidP="00EB414E">
      <w:pPr>
        <w:rPr>
          <w:sz w:val="22"/>
          <w:szCs w:val="22"/>
        </w:rPr>
      </w:pPr>
      <w:proofErr w:type="spellStart"/>
      <w:r>
        <w:rPr>
          <w:sz w:val="22"/>
          <w:szCs w:val="22"/>
        </w:rPr>
        <w:t>Macroinvertebrate</w:t>
      </w:r>
      <w:proofErr w:type="spellEnd"/>
      <w:r>
        <w:rPr>
          <w:sz w:val="22"/>
          <w:szCs w:val="22"/>
        </w:rPr>
        <w:t xml:space="preserve"> communities were assessed by collecting kick samples from riffles, using a 500 um mesh D-frame net.  Samples were preserved in 85% ethanol and were processed by UW – Stevens Point’s Aquatic </w:t>
      </w:r>
      <w:proofErr w:type="spellStart"/>
      <w:r>
        <w:rPr>
          <w:sz w:val="22"/>
          <w:szCs w:val="22"/>
        </w:rPr>
        <w:t>Biomonitoring</w:t>
      </w:r>
      <w:proofErr w:type="spellEnd"/>
      <w:r>
        <w:rPr>
          <w:sz w:val="22"/>
          <w:szCs w:val="22"/>
        </w:rPr>
        <w:t xml:space="preserve"> Lab.  </w:t>
      </w:r>
      <w:proofErr w:type="spellStart"/>
      <w:r>
        <w:rPr>
          <w:sz w:val="22"/>
          <w:szCs w:val="22"/>
        </w:rPr>
        <w:t>Macroinvertebrates</w:t>
      </w:r>
      <w:proofErr w:type="spellEnd"/>
      <w:r>
        <w:rPr>
          <w:sz w:val="22"/>
          <w:szCs w:val="22"/>
        </w:rPr>
        <w:t xml:space="preserve"> were counted and identified to the lowest possible taxa.  Biotic indices and other statistics were generated.</w:t>
      </w:r>
    </w:p>
    <w:p w:rsidR="00EB414E" w:rsidRDefault="00EB414E" w:rsidP="00EB414E">
      <w:pPr>
        <w:rPr>
          <w:sz w:val="22"/>
          <w:szCs w:val="22"/>
        </w:rPr>
      </w:pPr>
    </w:p>
    <w:p w:rsidR="00EB414E" w:rsidRDefault="00EB414E" w:rsidP="00EB414E">
      <w:pPr>
        <w:rPr>
          <w:sz w:val="22"/>
          <w:szCs w:val="22"/>
        </w:rPr>
      </w:pPr>
      <w:r>
        <w:rPr>
          <w:sz w:val="22"/>
          <w:szCs w:val="22"/>
        </w:rPr>
        <w:t>Water samples were collected and field parameters were measured following standard DNR protocols.  Water samples were preserved, as needed, and shipped on ice to the Wisconsin State Lab of Hygiene for analysis.  Field parameters measured were:</w:t>
      </w:r>
    </w:p>
    <w:p w:rsidR="00EB414E" w:rsidRDefault="00EB414E" w:rsidP="00EB414E">
      <w:pPr>
        <w:pStyle w:val="ListParagraph"/>
        <w:numPr>
          <w:ilvl w:val="0"/>
          <w:numId w:val="2"/>
        </w:numPr>
        <w:rPr>
          <w:sz w:val="22"/>
          <w:szCs w:val="22"/>
        </w:rPr>
      </w:pPr>
      <w:r>
        <w:rPr>
          <w:sz w:val="22"/>
          <w:szCs w:val="22"/>
        </w:rPr>
        <w:t>Temperature</w:t>
      </w:r>
    </w:p>
    <w:p w:rsidR="00EB414E" w:rsidRDefault="00EB414E" w:rsidP="00EB414E">
      <w:pPr>
        <w:pStyle w:val="ListParagraph"/>
        <w:numPr>
          <w:ilvl w:val="0"/>
          <w:numId w:val="2"/>
        </w:numPr>
        <w:rPr>
          <w:sz w:val="22"/>
          <w:szCs w:val="22"/>
        </w:rPr>
      </w:pPr>
      <w:r>
        <w:rPr>
          <w:sz w:val="22"/>
          <w:szCs w:val="22"/>
        </w:rPr>
        <w:t>pH</w:t>
      </w:r>
    </w:p>
    <w:p w:rsidR="00EB414E" w:rsidRDefault="00EB414E" w:rsidP="00EB414E">
      <w:pPr>
        <w:pStyle w:val="ListParagraph"/>
        <w:numPr>
          <w:ilvl w:val="0"/>
          <w:numId w:val="2"/>
        </w:numPr>
        <w:rPr>
          <w:sz w:val="22"/>
          <w:szCs w:val="22"/>
        </w:rPr>
      </w:pPr>
      <w:r>
        <w:rPr>
          <w:sz w:val="22"/>
          <w:szCs w:val="22"/>
        </w:rPr>
        <w:t>Dissolved Oxygen</w:t>
      </w:r>
    </w:p>
    <w:p w:rsidR="00EB414E" w:rsidRDefault="00EB414E" w:rsidP="00EB414E">
      <w:pPr>
        <w:pStyle w:val="ListParagraph"/>
        <w:numPr>
          <w:ilvl w:val="0"/>
          <w:numId w:val="2"/>
        </w:numPr>
        <w:rPr>
          <w:sz w:val="22"/>
          <w:szCs w:val="22"/>
        </w:rPr>
      </w:pPr>
      <w:r>
        <w:rPr>
          <w:sz w:val="22"/>
          <w:szCs w:val="22"/>
        </w:rPr>
        <w:t>Conductivity</w:t>
      </w:r>
    </w:p>
    <w:p w:rsidR="00EB414E" w:rsidRDefault="00EB414E" w:rsidP="00EB414E">
      <w:pPr>
        <w:pStyle w:val="ListParagraph"/>
        <w:numPr>
          <w:ilvl w:val="0"/>
          <w:numId w:val="2"/>
        </w:numPr>
        <w:rPr>
          <w:sz w:val="22"/>
          <w:szCs w:val="22"/>
        </w:rPr>
      </w:pPr>
      <w:r>
        <w:rPr>
          <w:sz w:val="22"/>
          <w:szCs w:val="22"/>
        </w:rPr>
        <w:t>Transparency (using a transparency tube)</w:t>
      </w:r>
    </w:p>
    <w:p w:rsidR="00EB414E" w:rsidRDefault="00EB414E" w:rsidP="00EB414E">
      <w:pPr>
        <w:rPr>
          <w:sz w:val="22"/>
          <w:szCs w:val="22"/>
        </w:rPr>
      </w:pPr>
      <w:r>
        <w:rPr>
          <w:sz w:val="22"/>
          <w:szCs w:val="22"/>
        </w:rPr>
        <w:t>Lab parameters were:</w:t>
      </w:r>
    </w:p>
    <w:p w:rsidR="00EB414E" w:rsidRDefault="00EB414E" w:rsidP="00EB414E">
      <w:pPr>
        <w:pStyle w:val="ListParagraph"/>
        <w:numPr>
          <w:ilvl w:val="0"/>
          <w:numId w:val="2"/>
        </w:numPr>
        <w:rPr>
          <w:sz w:val="22"/>
          <w:szCs w:val="22"/>
        </w:rPr>
      </w:pPr>
      <w:r>
        <w:rPr>
          <w:sz w:val="22"/>
          <w:szCs w:val="22"/>
        </w:rPr>
        <w:t>Total Phosphorus</w:t>
      </w:r>
    </w:p>
    <w:p w:rsidR="00EB414E" w:rsidRDefault="00EB414E" w:rsidP="00EB414E">
      <w:pPr>
        <w:pStyle w:val="ListParagraph"/>
        <w:numPr>
          <w:ilvl w:val="0"/>
          <w:numId w:val="2"/>
        </w:numPr>
        <w:rPr>
          <w:sz w:val="22"/>
          <w:szCs w:val="22"/>
        </w:rPr>
      </w:pPr>
      <w:r>
        <w:rPr>
          <w:sz w:val="22"/>
          <w:szCs w:val="22"/>
        </w:rPr>
        <w:t>Ammonia – N</w:t>
      </w:r>
    </w:p>
    <w:p w:rsidR="00EB414E" w:rsidRDefault="00EB414E" w:rsidP="00EB414E">
      <w:pPr>
        <w:pStyle w:val="ListParagraph"/>
        <w:numPr>
          <w:ilvl w:val="0"/>
          <w:numId w:val="2"/>
        </w:numPr>
        <w:rPr>
          <w:sz w:val="22"/>
          <w:szCs w:val="22"/>
        </w:rPr>
      </w:pPr>
      <w:r>
        <w:rPr>
          <w:sz w:val="22"/>
          <w:szCs w:val="22"/>
        </w:rPr>
        <w:t xml:space="preserve">Total </w:t>
      </w:r>
      <w:proofErr w:type="spellStart"/>
      <w:r>
        <w:rPr>
          <w:sz w:val="22"/>
          <w:szCs w:val="22"/>
        </w:rPr>
        <w:t>Kjeldahl</w:t>
      </w:r>
      <w:proofErr w:type="spellEnd"/>
      <w:r>
        <w:rPr>
          <w:sz w:val="22"/>
          <w:szCs w:val="22"/>
        </w:rPr>
        <w:t xml:space="preserve"> N</w:t>
      </w:r>
    </w:p>
    <w:p w:rsidR="00EB414E" w:rsidRDefault="00EB414E" w:rsidP="00EB414E">
      <w:pPr>
        <w:pStyle w:val="ListParagraph"/>
        <w:numPr>
          <w:ilvl w:val="0"/>
          <w:numId w:val="2"/>
        </w:numPr>
        <w:rPr>
          <w:sz w:val="22"/>
          <w:szCs w:val="22"/>
        </w:rPr>
      </w:pPr>
      <w:r>
        <w:rPr>
          <w:sz w:val="22"/>
          <w:szCs w:val="22"/>
        </w:rPr>
        <w:t>Nitrate plus Nitrite – N</w:t>
      </w:r>
    </w:p>
    <w:p w:rsidR="00EB414E" w:rsidRDefault="00EB414E" w:rsidP="00EB414E">
      <w:pPr>
        <w:pStyle w:val="ListParagraph"/>
        <w:numPr>
          <w:ilvl w:val="0"/>
          <w:numId w:val="2"/>
        </w:numPr>
        <w:rPr>
          <w:sz w:val="22"/>
          <w:szCs w:val="22"/>
        </w:rPr>
      </w:pPr>
      <w:r>
        <w:rPr>
          <w:sz w:val="22"/>
          <w:szCs w:val="22"/>
        </w:rPr>
        <w:t>Total Suspended Solids</w:t>
      </w:r>
    </w:p>
    <w:p w:rsidR="00EB414E" w:rsidRDefault="00EB414E" w:rsidP="00EB414E">
      <w:pPr>
        <w:pStyle w:val="ListParagraph"/>
        <w:numPr>
          <w:ilvl w:val="0"/>
          <w:numId w:val="2"/>
        </w:numPr>
        <w:rPr>
          <w:sz w:val="22"/>
          <w:szCs w:val="22"/>
        </w:rPr>
      </w:pPr>
      <w:r>
        <w:rPr>
          <w:sz w:val="22"/>
          <w:szCs w:val="22"/>
        </w:rPr>
        <w:t>Turbidity</w:t>
      </w:r>
    </w:p>
    <w:p w:rsidR="00EB414E" w:rsidRDefault="00EB414E" w:rsidP="00EB414E">
      <w:pPr>
        <w:pStyle w:val="ListParagraph"/>
        <w:numPr>
          <w:ilvl w:val="0"/>
          <w:numId w:val="2"/>
        </w:numPr>
        <w:rPr>
          <w:sz w:val="22"/>
          <w:szCs w:val="22"/>
        </w:rPr>
      </w:pPr>
      <w:r>
        <w:rPr>
          <w:sz w:val="22"/>
          <w:szCs w:val="22"/>
        </w:rPr>
        <w:t xml:space="preserve">Chlorophyll </w:t>
      </w:r>
      <w:r w:rsidRPr="00E633EE">
        <w:rPr>
          <w:sz w:val="22"/>
          <w:szCs w:val="22"/>
          <w:u w:val="single"/>
        </w:rPr>
        <w:t>a</w:t>
      </w:r>
    </w:p>
    <w:p w:rsidR="00EB414E" w:rsidRPr="00B30E25" w:rsidRDefault="00EB414E" w:rsidP="00EB414E">
      <w:pPr>
        <w:pStyle w:val="ListParagraph"/>
        <w:numPr>
          <w:ilvl w:val="0"/>
          <w:numId w:val="2"/>
        </w:numPr>
        <w:rPr>
          <w:sz w:val="22"/>
          <w:szCs w:val="22"/>
        </w:rPr>
      </w:pPr>
      <w:r>
        <w:rPr>
          <w:sz w:val="22"/>
          <w:szCs w:val="22"/>
        </w:rPr>
        <w:t>Dissolved phosphorus</w:t>
      </w:r>
    </w:p>
    <w:p w:rsidR="00EB414E" w:rsidRDefault="00EB414E" w:rsidP="00EB414E">
      <w:pPr>
        <w:rPr>
          <w:sz w:val="22"/>
          <w:szCs w:val="22"/>
        </w:rPr>
      </w:pPr>
    </w:p>
    <w:p w:rsidR="005E277B" w:rsidRDefault="005E277B" w:rsidP="005E277B">
      <w:pPr>
        <w:jc w:val="center"/>
        <w:rPr>
          <w:sz w:val="22"/>
          <w:szCs w:val="22"/>
        </w:rPr>
      </w:pPr>
    </w:p>
    <w:p w:rsidR="00EB414E" w:rsidRDefault="00EB414E" w:rsidP="005E277B">
      <w:pPr>
        <w:jc w:val="center"/>
        <w:rPr>
          <w:sz w:val="22"/>
          <w:szCs w:val="22"/>
        </w:rPr>
      </w:pPr>
    </w:p>
    <w:p w:rsidR="00B10E59" w:rsidRDefault="00B10E59" w:rsidP="005E277B">
      <w:pPr>
        <w:jc w:val="center"/>
        <w:rPr>
          <w:sz w:val="22"/>
          <w:szCs w:val="22"/>
        </w:rPr>
        <w:sectPr w:rsidR="00B10E59" w:rsidSect="00C711D2">
          <w:pgSz w:w="12240" w:h="15840"/>
          <w:pgMar w:top="1440" w:right="1728" w:bottom="1440" w:left="1728" w:header="720" w:footer="720" w:gutter="0"/>
          <w:cols w:space="720"/>
          <w:docGrid w:linePitch="272"/>
        </w:sectPr>
      </w:pPr>
    </w:p>
    <w:p w:rsidR="00EB414E" w:rsidRDefault="00EB414E" w:rsidP="005E277B">
      <w:pPr>
        <w:jc w:val="center"/>
        <w:rPr>
          <w:sz w:val="22"/>
          <w:szCs w:val="22"/>
        </w:rPr>
      </w:pPr>
    </w:p>
    <w:p w:rsidR="005E277B" w:rsidRDefault="005E277B" w:rsidP="005E277B">
      <w:pPr>
        <w:jc w:val="center"/>
        <w:rPr>
          <w:sz w:val="22"/>
          <w:szCs w:val="22"/>
        </w:rPr>
      </w:pPr>
      <w:r>
        <w:rPr>
          <w:noProof/>
          <w:sz w:val="22"/>
          <w:szCs w:val="22"/>
        </w:rPr>
        <w:drawing>
          <wp:inline distT="0" distB="0" distL="0" distR="0" wp14:anchorId="016A991D" wp14:editId="7180A9A0">
            <wp:extent cx="6858000" cy="26809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SITE INFO.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2680970"/>
                    </a:xfrm>
                    <a:prstGeom prst="rect">
                      <a:avLst/>
                    </a:prstGeom>
                  </pic:spPr>
                </pic:pic>
              </a:graphicData>
            </a:graphic>
          </wp:inline>
        </w:drawing>
      </w: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BB749F" w:rsidRDefault="00C711D2">
      <w:pPr>
        <w:rPr>
          <w:sz w:val="22"/>
          <w:szCs w:val="22"/>
        </w:rPr>
        <w:sectPr w:rsidR="00BB749F" w:rsidSect="00BD5502">
          <w:pgSz w:w="12240" w:h="15840"/>
          <w:pgMar w:top="1440" w:right="720" w:bottom="1440" w:left="720" w:header="720" w:footer="720" w:gutter="0"/>
          <w:cols w:space="720"/>
          <w:docGrid w:linePitch="272"/>
        </w:sectPr>
      </w:pPr>
      <w:r>
        <w:rPr>
          <w:sz w:val="22"/>
          <w:szCs w:val="22"/>
        </w:rPr>
        <w:br w:type="page"/>
      </w:r>
    </w:p>
    <w:p w:rsidR="00BB749F" w:rsidRDefault="00BB749F" w:rsidP="00BB749F">
      <w:pPr>
        <w:rPr>
          <w:sz w:val="22"/>
          <w:szCs w:val="22"/>
        </w:rPr>
      </w:pPr>
      <w:r>
        <w:rPr>
          <w:b/>
          <w:sz w:val="22"/>
          <w:szCs w:val="22"/>
          <w:u w:val="single"/>
        </w:rPr>
        <w:lastRenderedPageBreak/>
        <w:t>Findings and Discussion</w:t>
      </w:r>
    </w:p>
    <w:p w:rsidR="00BB749F" w:rsidRDefault="00BB749F" w:rsidP="00BB749F">
      <w:pPr>
        <w:rPr>
          <w:sz w:val="22"/>
          <w:szCs w:val="22"/>
        </w:rPr>
      </w:pPr>
    </w:p>
    <w:p w:rsidR="00BB749F" w:rsidRDefault="00BB749F" w:rsidP="00BB749F">
      <w:pPr>
        <w:rPr>
          <w:sz w:val="22"/>
          <w:szCs w:val="22"/>
        </w:rPr>
      </w:pPr>
      <w:r w:rsidRPr="007C084E">
        <w:rPr>
          <w:sz w:val="22"/>
          <w:szCs w:val="22"/>
          <w:u w:val="single"/>
        </w:rPr>
        <w:t>Fish Communities</w:t>
      </w:r>
    </w:p>
    <w:p w:rsidR="00BB749F" w:rsidRDefault="00BB749F" w:rsidP="00BB749F">
      <w:pPr>
        <w:rPr>
          <w:sz w:val="22"/>
          <w:szCs w:val="22"/>
        </w:rPr>
      </w:pPr>
    </w:p>
    <w:p w:rsidR="00BB749F" w:rsidRDefault="00BB749F" w:rsidP="00BB749F">
      <w:pPr>
        <w:rPr>
          <w:sz w:val="22"/>
          <w:szCs w:val="22"/>
        </w:rPr>
      </w:pPr>
      <w:r>
        <w:rPr>
          <w:sz w:val="22"/>
          <w:szCs w:val="22"/>
        </w:rPr>
        <w:t xml:space="preserve">Complete fish survey results are contained in appendix A.  Fish </w:t>
      </w:r>
      <w:proofErr w:type="gramStart"/>
      <w:r>
        <w:rPr>
          <w:sz w:val="22"/>
          <w:szCs w:val="22"/>
        </w:rPr>
        <w:t>survey IBI’s (index of biotic integrity) are</w:t>
      </w:r>
      <w:proofErr w:type="gramEnd"/>
      <w:r>
        <w:rPr>
          <w:sz w:val="22"/>
          <w:szCs w:val="22"/>
        </w:rPr>
        <w:t xml:space="preserve"> summarized in table 2.</w:t>
      </w:r>
    </w:p>
    <w:p w:rsidR="00BB749F" w:rsidRDefault="00BB749F" w:rsidP="00BB749F">
      <w:pPr>
        <w:rPr>
          <w:sz w:val="22"/>
          <w:szCs w:val="22"/>
        </w:rPr>
      </w:pPr>
    </w:p>
    <w:p w:rsidR="00BB749F" w:rsidRDefault="00BB749F" w:rsidP="00BB749F">
      <w:pPr>
        <w:rPr>
          <w:sz w:val="22"/>
          <w:szCs w:val="22"/>
        </w:rPr>
      </w:pPr>
      <w:r>
        <w:rPr>
          <w:sz w:val="22"/>
          <w:szCs w:val="22"/>
        </w:rPr>
        <w:t>A total of 18 fish species were found.  The species found and their tolerances to disturbance are listed below:</w:t>
      </w:r>
    </w:p>
    <w:p w:rsidR="00BB749F" w:rsidRDefault="00BB749F" w:rsidP="00BB749F">
      <w:pPr>
        <w:rPr>
          <w:sz w:val="22"/>
          <w:szCs w:val="22"/>
        </w:rPr>
      </w:pPr>
    </w:p>
    <w:p w:rsidR="00BB749F" w:rsidRDefault="00BB749F" w:rsidP="00BB749F">
      <w:pPr>
        <w:pStyle w:val="ListParagraph"/>
        <w:numPr>
          <w:ilvl w:val="0"/>
          <w:numId w:val="2"/>
        </w:numPr>
        <w:rPr>
          <w:sz w:val="22"/>
          <w:szCs w:val="22"/>
        </w:rPr>
      </w:pPr>
      <w:r>
        <w:rPr>
          <w:sz w:val="22"/>
          <w:szCs w:val="22"/>
        </w:rPr>
        <w:t>Black bullhead – tolerant</w:t>
      </w:r>
    </w:p>
    <w:p w:rsidR="00BB749F" w:rsidRDefault="00BB749F" w:rsidP="00BB749F">
      <w:pPr>
        <w:pStyle w:val="ListParagraph"/>
        <w:numPr>
          <w:ilvl w:val="0"/>
          <w:numId w:val="2"/>
        </w:numPr>
        <w:rPr>
          <w:sz w:val="22"/>
          <w:szCs w:val="22"/>
        </w:rPr>
      </w:pPr>
      <w:r>
        <w:rPr>
          <w:sz w:val="22"/>
          <w:szCs w:val="22"/>
        </w:rPr>
        <w:t>Black crappie – intermediate</w:t>
      </w:r>
    </w:p>
    <w:p w:rsidR="00BB749F" w:rsidRDefault="00BB749F" w:rsidP="00BB749F">
      <w:pPr>
        <w:pStyle w:val="ListParagraph"/>
        <w:numPr>
          <w:ilvl w:val="0"/>
          <w:numId w:val="2"/>
        </w:numPr>
        <w:rPr>
          <w:sz w:val="22"/>
          <w:szCs w:val="22"/>
        </w:rPr>
      </w:pPr>
      <w:r>
        <w:rPr>
          <w:sz w:val="22"/>
          <w:szCs w:val="22"/>
        </w:rPr>
        <w:t>Bluegill – intermediate</w:t>
      </w:r>
    </w:p>
    <w:p w:rsidR="00BB749F" w:rsidRDefault="00BB749F" w:rsidP="00BB749F">
      <w:pPr>
        <w:pStyle w:val="ListParagraph"/>
        <w:numPr>
          <w:ilvl w:val="0"/>
          <w:numId w:val="2"/>
        </w:numPr>
        <w:rPr>
          <w:sz w:val="22"/>
          <w:szCs w:val="22"/>
        </w:rPr>
      </w:pPr>
      <w:r>
        <w:rPr>
          <w:sz w:val="22"/>
          <w:szCs w:val="22"/>
        </w:rPr>
        <w:t>Brassy minnow – intermediate</w:t>
      </w:r>
    </w:p>
    <w:p w:rsidR="00BB749F" w:rsidRDefault="00BB749F" w:rsidP="00BB749F">
      <w:pPr>
        <w:pStyle w:val="ListParagraph"/>
        <w:numPr>
          <w:ilvl w:val="0"/>
          <w:numId w:val="2"/>
        </w:numPr>
        <w:rPr>
          <w:sz w:val="22"/>
          <w:szCs w:val="22"/>
        </w:rPr>
      </w:pPr>
      <w:r>
        <w:rPr>
          <w:sz w:val="22"/>
          <w:szCs w:val="22"/>
        </w:rPr>
        <w:t>Brook stickleback – tolerant</w:t>
      </w:r>
    </w:p>
    <w:p w:rsidR="00BB749F" w:rsidRDefault="00BB749F" w:rsidP="00BB749F">
      <w:pPr>
        <w:pStyle w:val="ListParagraph"/>
        <w:numPr>
          <w:ilvl w:val="0"/>
          <w:numId w:val="2"/>
        </w:numPr>
        <w:rPr>
          <w:sz w:val="22"/>
          <w:szCs w:val="22"/>
        </w:rPr>
      </w:pPr>
      <w:r>
        <w:rPr>
          <w:sz w:val="22"/>
          <w:szCs w:val="22"/>
        </w:rPr>
        <w:t xml:space="preserve">Central </w:t>
      </w:r>
      <w:proofErr w:type="spellStart"/>
      <w:r>
        <w:rPr>
          <w:sz w:val="22"/>
          <w:szCs w:val="22"/>
        </w:rPr>
        <w:t>mudminnow</w:t>
      </w:r>
      <w:proofErr w:type="spellEnd"/>
      <w:r>
        <w:rPr>
          <w:sz w:val="22"/>
          <w:szCs w:val="22"/>
        </w:rPr>
        <w:t xml:space="preserve"> – tolerant</w:t>
      </w:r>
    </w:p>
    <w:p w:rsidR="00BB749F" w:rsidRDefault="00BB749F" w:rsidP="00BB749F">
      <w:pPr>
        <w:pStyle w:val="ListParagraph"/>
        <w:numPr>
          <w:ilvl w:val="0"/>
          <w:numId w:val="2"/>
        </w:numPr>
        <w:rPr>
          <w:sz w:val="22"/>
          <w:szCs w:val="22"/>
        </w:rPr>
      </w:pPr>
      <w:r>
        <w:rPr>
          <w:sz w:val="22"/>
          <w:szCs w:val="22"/>
        </w:rPr>
        <w:t>Common shiner – intermediate</w:t>
      </w:r>
    </w:p>
    <w:p w:rsidR="00BB749F" w:rsidRDefault="00BB749F" w:rsidP="00BB749F">
      <w:pPr>
        <w:pStyle w:val="ListParagraph"/>
        <w:numPr>
          <w:ilvl w:val="0"/>
          <w:numId w:val="2"/>
        </w:numPr>
        <w:rPr>
          <w:sz w:val="22"/>
          <w:szCs w:val="22"/>
        </w:rPr>
      </w:pPr>
      <w:r>
        <w:rPr>
          <w:sz w:val="22"/>
          <w:szCs w:val="22"/>
        </w:rPr>
        <w:t>Creek chub – tolerant</w:t>
      </w:r>
    </w:p>
    <w:p w:rsidR="00BB749F" w:rsidRDefault="00BB749F" w:rsidP="00BB749F">
      <w:pPr>
        <w:pStyle w:val="ListParagraph"/>
        <w:numPr>
          <w:ilvl w:val="0"/>
          <w:numId w:val="2"/>
        </w:numPr>
        <w:rPr>
          <w:sz w:val="22"/>
          <w:szCs w:val="22"/>
        </w:rPr>
      </w:pPr>
      <w:r>
        <w:rPr>
          <w:sz w:val="22"/>
          <w:szCs w:val="22"/>
        </w:rPr>
        <w:t>Fathead minnow – tolerant</w:t>
      </w:r>
    </w:p>
    <w:p w:rsidR="00BB749F" w:rsidRDefault="00BB749F" w:rsidP="00BB749F">
      <w:pPr>
        <w:pStyle w:val="ListParagraph"/>
        <w:numPr>
          <w:ilvl w:val="0"/>
          <w:numId w:val="2"/>
        </w:numPr>
        <w:rPr>
          <w:sz w:val="22"/>
          <w:szCs w:val="22"/>
        </w:rPr>
      </w:pPr>
      <w:proofErr w:type="spellStart"/>
      <w:r>
        <w:rPr>
          <w:sz w:val="22"/>
          <w:szCs w:val="22"/>
        </w:rPr>
        <w:t>Hornyhead</w:t>
      </w:r>
      <w:proofErr w:type="spellEnd"/>
      <w:r>
        <w:rPr>
          <w:sz w:val="22"/>
          <w:szCs w:val="22"/>
        </w:rPr>
        <w:t xml:space="preserve"> chub – intermediate</w:t>
      </w:r>
    </w:p>
    <w:p w:rsidR="00BB749F" w:rsidRDefault="00BB749F" w:rsidP="00BB749F">
      <w:pPr>
        <w:pStyle w:val="ListParagraph"/>
        <w:numPr>
          <w:ilvl w:val="0"/>
          <w:numId w:val="2"/>
        </w:numPr>
        <w:rPr>
          <w:sz w:val="22"/>
          <w:szCs w:val="22"/>
        </w:rPr>
      </w:pPr>
      <w:r>
        <w:rPr>
          <w:sz w:val="22"/>
          <w:szCs w:val="22"/>
        </w:rPr>
        <w:t>Johnny darter – intermediate</w:t>
      </w:r>
    </w:p>
    <w:p w:rsidR="00BB749F" w:rsidRDefault="00BB749F" w:rsidP="00BB749F">
      <w:pPr>
        <w:pStyle w:val="ListParagraph"/>
        <w:numPr>
          <w:ilvl w:val="0"/>
          <w:numId w:val="2"/>
        </w:numPr>
        <w:rPr>
          <w:sz w:val="22"/>
          <w:szCs w:val="22"/>
        </w:rPr>
      </w:pPr>
      <w:r>
        <w:rPr>
          <w:sz w:val="22"/>
          <w:szCs w:val="22"/>
        </w:rPr>
        <w:t>Lake chub – intermediate</w:t>
      </w:r>
    </w:p>
    <w:p w:rsidR="00BB749F" w:rsidRDefault="00BB749F" w:rsidP="00BB749F">
      <w:pPr>
        <w:pStyle w:val="ListParagraph"/>
        <w:numPr>
          <w:ilvl w:val="0"/>
          <w:numId w:val="2"/>
        </w:numPr>
        <w:rPr>
          <w:sz w:val="22"/>
          <w:szCs w:val="22"/>
        </w:rPr>
      </w:pPr>
      <w:proofErr w:type="spellStart"/>
      <w:r>
        <w:rPr>
          <w:sz w:val="22"/>
          <w:szCs w:val="22"/>
        </w:rPr>
        <w:t>Logperch</w:t>
      </w:r>
      <w:proofErr w:type="spellEnd"/>
      <w:r>
        <w:rPr>
          <w:sz w:val="22"/>
          <w:szCs w:val="22"/>
        </w:rPr>
        <w:t xml:space="preserve"> – intermediate</w:t>
      </w:r>
    </w:p>
    <w:p w:rsidR="00BB749F" w:rsidRDefault="00BB749F" w:rsidP="00BB749F">
      <w:pPr>
        <w:pStyle w:val="ListParagraph"/>
        <w:numPr>
          <w:ilvl w:val="0"/>
          <w:numId w:val="2"/>
        </w:numPr>
        <w:rPr>
          <w:sz w:val="22"/>
          <w:szCs w:val="22"/>
        </w:rPr>
      </w:pPr>
      <w:r>
        <w:rPr>
          <w:sz w:val="22"/>
          <w:szCs w:val="22"/>
        </w:rPr>
        <w:t>Northern pike – intermediate</w:t>
      </w:r>
    </w:p>
    <w:p w:rsidR="00BB749F" w:rsidRDefault="00BB749F" w:rsidP="00BB749F">
      <w:pPr>
        <w:pStyle w:val="ListParagraph"/>
        <w:numPr>
          <w:ilvl w:val="0"/>
          <w:numId w:val="2"/>
        </w:numPr>
        <w:rPr>
          <w:sz w:val="22"/>
          <w:szCs w:val="22"/>
        </w:rPr>
      </w:pPr>
      <w:r>
        <w:rPr>
          <w:sz w:val="22"/>
          <w:szCs w:val="22"/>
        </w:rPr>
        <w:t>Pumpkinseed – intermediate</w:t>
      </w:r>
    </w:p>
    <w:p w:rsidR="00BB749F" w:rsidRDefault="00BB749F" w:rsidP="00BB749F">
      <w:pPr>
        <w:pStyle w:val="ListParagraph"/>
        <w:numPr>
          <w:ilvl w:val="0"/>
          <w:numId w:val="2"/>
        </w:numPr>
        <w:rPr>
          <w:sz w:val="22"/>
          <w:szCs w:val="22"/>
        </w:rPr>
      </w:pPr>
      <w:r>
        <w:rPr>
          <w:sz w:val="22"/>
          <w:szCs w:val="22"/>
        </w:rPr>
        <w:t>Walleye – intermediate</w:t>
      </w:r>
    </w:p>
    <w:p w:rsidR="00BB749F" w:rsidRDefault="00BB749F" w:rsidP="00BB749F">
      <w:pPr>
        <w:pStyle w:val="ListParagraph"/>
        <w:numPr>
          <w:ilvl w:val="0"/>
          <w:numId w:val="2"/>
        </w:numPr>
        <w:rPr>
          <w:sz w:val="22"/>
          <w:szCs w:val="22"/>
        </w:rPr>
      </w:pPr>
      <w:r>
        <w:rPr>
          <w:sz w:val="22"/>
          <w:szCs w:val="22"/>
        </w:rPr>
        <w:t>White sucker – tolerant</w:t>
      </w:r>
    </w:p>
    <w:p w:rsidR="00BB749F" w:rsidRPr="005203F5" w:rsidRDefault="00BB749F" w:rsidP="00BB749F">
      <w:pPr>
        <w:pStyle w:val="ListParagraph"/>
        <w:numPr>
          <w:ilvl w:val="0"/>
          <w:numId w:val="2"/>
        </w:numPr>
        <w:rPr>
          <w:sz w:val="22"/>
          <w:szCs w:val="22"/>
        </w:rPr>
      </w:pPr>
      <w:r>
        <w:rPr>
          <w:sz w:val="22"/>
          <w:szCs w:val="22"/>
        </w:rPr>
        <w:t>Yellow perch - intermediate</w:t>
      </w:r>
    </w:p>
    <w:p w:rsidR="00BB749F" w:rsidRDefault="00BB749F" w:rsidP="00BB749F">
      <w:pPr>
        <w:rPr>
          <w:b/>
          <w:sz w:val="22"/>
          <w:szCs w:val="22"/>
          <w:u w:val="single"/>
        </w:rPr>
      </w:pPr>
    </w:p>
    <w:p w:rsidR="00BB749F" w:rsidRDefault="00BB749F" w:rsidP="00BB749F">
      <w:pPr>
        <w:rPr>
          <w:sz w:val="22"/>
          <w:szCs w:val="22"/>
        </w:rPr>
      </w:pPr>
      <w:r>
        <w:rPr>
          <w:sz w:val="22"/>
          <w:szCs w:val="22"/>
        </w:rPr>
        <w:t>Sites in the lower reaches of the streams had more species and more species with intermediate tolerance ratings.  Sites in the upper reaches of the streams had fewer species and a higher percent of tolerant species.  The majority of fish collected at all sites were tolerant species.  There were no intolerant species found.</w:t>
      </w:r>
    </w:p>
    <w:p w:rsidR="00BB749F" w:rsidRDefault="00BB749F" w:rsidP="00BB749F">
      <w:pPr>
        <w:rPr>
          <w:sz w:val="22"/>
          <w:szCs w:val="22"/>
        </w:rPr>
      </w:pPr>
    </w:p>
    <w:p w:rsidR="00BB749F" w:rsidRDefault="00BB749F" w:rsidP="00BB749F">
      <w:pPr>
        <w:rPr>
          <w:sz w:val="22"/>
          <w:szCs w:val="22"/>
        </w:rPr>
      </w:pPr>
      <w:r>
        <w:rPr>
          <w:sz w:val="22"/>
          <w:szCs w:val="22"/>
        </w:rPr>
        <w:t>The majority of fish collected at all sites were transitional (</w:t>
      </w:r>
      <w:proofErr w:type="spellStart"/>
      <w:r>
        <w:rPr>
          <w:sz w:val="22"/>
          <w:szCs w:val="22"/>
        </w:rPr>
        <w:t>coolwater</w:t>
      </w:r>
      <w:proofErr w:type="spellEnd"/>
      <w:r>
        <w:rPr>
          <w:sz w:val="22"/>
          <w:szCs w:val="22"/>
        </w:rPr>
        <w:t xml:space="preserve">) species.  The model-predicted natural stream community for all sites is Cool-Warm Headwater.  The sampled fish populations at all but one site indicated this is the correct natural stream community.  The lower site on Bluff Creek (upstream of </w:t>
      </w:r>
      <w:proofErr w:type="spellStart"/>
      <w:r>
        <w:rPr>
          <w:sz w:val="22"/>
          <w:szCs w:val="22"/>
        </w:rPr>
        <w:t>powerline</w:t>
      </w:r>
      <w:proofErr w:type="spellEnd"/>
      <w:r>
        <w:rPr>
          <w:sz w:val="22"/>
          <w:szCs w:val="22"/>
        </w:rPr>
        <w:t xml:space="preserve">) had a sampled population indicating a Cool-Warm </w:t>
      </w:r>
      <w:proofErr w:type="spellStart"/>
      <w:r>
        <w:rPr>
          <w:sz w:val="22"/>
          <w:szCs w:val="22"/>
        </w:rPr>
        <w:t>mainstem</w:t>
      </w:r>
      <w:proofErr w:type="spellEnd"/>
      <w:r>
        <w:rPr>
          <w:sz w:val="22"/>
          <w:szCs w:val="22"/>
        </w:rPr>
        <w:t xml:space="preserve"> community, due to an abundance of white suckers.  However, stream flows for the site indicate a Cool-Warm Headwater community is </w:t>
      </w:r>
      <w:r w:rsidR="000F361D">
        <w:rPr>
          <w:sz w:val="22"/>
          <w:szCs w:val="22"/>
        </w:rPr>
        <w:t xml:space="preserve">probably </w:t>
      </w:r>
      <w:r>
        <w:rPr>
          <w:sz w:val="22"/>
          <w:szCs w:val="22"/>
        </w:rPr>
        <w:t>appropriate.</w:t>
      </w:r>
    </w:p>
    <w:p w:rsidR="00BB749F" w:rsidRDefault="00BB749F" w:rsidP="00BB749F">
      <w:pPr>
        <w:rPr>
          <w:sz w:val="22"/>
          <w:szCs w:val="22"/>
        </w:rPr>
      </w:pPr>
    </w:p>
    <w:p w:rsidR="00BB749F" w:rsidRDefault="00BB749F" w:rsidP="00BB749F">
      <w:pPr>
        <w:rPr>
          <w:sz w:val="22"/>
          <w:szCs w:val="22"/>
        </w:rPr>
      </w:pPr>
      <w:r>
        <w:rPr>
          <w:sz w:val="22"/>
          <w:szCs w:val="22"/>
        </w:rPr>
        <w:t xml:space="preserve">Seven of the nine sites had tolerant species comprising over 75% of the sampled fish populations (table 2).  This exceeds the normally expected range for Cool-Warm Headwater community streams.  The influence of red clay watershed soils probably accounts for this (flashy runoff events, low base flows, turbidity, and sand/silt </w:t>
      </w:r>
      <w:proofErr w:type="spellStart"/>
      <w:r>
        <w:rPr>
          <w:sz w:val="22"/>
          <w:szCs w:val="22"/>
        </w:rPr>
        <w:t>bedloads</w:t>
      </w:r>
      <w:proofErr w:type="spellEnd"/>
      <w:r>
        <w:rPr>
          <w:sz w:val="22"/>
          <w:szCs w:val="22"/>
        </w:rPr>
        <w:t>).</w:t>
      </w:r>
    </w:p>
    <w:p w:rsidR="00BB749F" w:rsidRDefault="00BB749F" w:rsidP="00BB749F">
      <w:pPr>
        <w:rPr>
          <w:sz w:val="22"/>
          <w:szCs w:val="22"/>
        </w:rPr>
      </w:pPr>
    </w:p>
    <w:p w:rsidR="00BB749F" w:rsidRDefault="00BB749F" w:rsidP="00BB749F">
      <w:pPr>
        <w:rPr>
          <w:sz w:val="22"/>
          <w:szCs w:val="22"/>
        </w:rPr>
      </w:pPr>
      <w:r>
        <w:rPr>
          <w:sz w:val="22"/>
          <w:szCs w:val="22"/>
        </w:rPr>
        <w:t xml:space="preserve">Past fisheries work in the area has shown that the mouths of Bluff and Bear Creeks are important spawning areas for northern pike and other </w:t>
      </w:r>
      <w:proofErr w:type="spellStart"/>
      <w:r>
        <w:rPr>
          <w:sz w:val="22"/>
          <w:szCs w:val="22"/>
        </w:rPr>
        <w:t>warmwater</w:t>
      </w:r>
      <w:proofErr w:type="spellEnd"/>
      <w:r>
        <w:rPr>
          <w:sz w:val="22"/>
          <w:szCs w:val="22"/>
        </w:rPr>
        <w:t xml:space="preserve"> fish (Pratt 1996).  White sucker collection in May 2013 found white suckers and lake chubs in spawning condition at multiple sites in Bluff Creek, and in the lower reach of Bear Creek.  Bear Creek passes through a perched culvert just upstream of highway 2/53 that probably prevents spawning fish from moving further upstream.</w:t>
      </w:r>
    </w:p>
    <w:p w:rsidR="00BB749F" w:rsidRDefault="00BB749F">
      <w:pPr>
        <w:rPr>
          <w:sz w:val="22"/>
          <w:szCs w:val="22"/>
        </w:rPr>
      </w:pPr>
    </w:p>
    <w:p w:rsidR="00EC58F0" w:rsidRDefault="00EC58F0">
      <w:pPr>
        <w:rPr>
          <w:sz w:val="22"/>
          <w:szCs w:val="22"/>
        </w:rPr>
        <w:sectPr w:rsidR="00EC58F0" w:rsidSect="00EC58F0">
          <w:pgSz w:w="12240" w:h="15840"/>
          <w:pgMar w:top="1440" w:right="1728" w:bottom="1440" w:left="1728" w:header="720" w:footer="720" w:gutter="0"/>
          <w:cols w:space="720"/>
          <w:docGrid w:linePitch="272"/>
        </w:sectPr>
      </w:pPr>
    </w:p>
    <w:p w:rsidR="005E277B" w:rsidRDefault="005E277B" w:rsidP="005E277B">
      <w:pPr>
        <w:jc w:val="center"/>
        <w:rPr>
          <w:sz w:val="22"/>
          <w:szCs w:val="22"/>
        </w:rPr>
      </w:pPr>
    </w:p>
    <w:p w:rsidR="00564FDE" w:rsidRDefault="00564FDE" w:rsidP="005E277B">
      <w:pPr>
        <w:jc w:val="center"/>
        <w:rPr>
          <w:sz w:val="22"/>
          <w:szCs w:val="22"/>
        </w:rPr>
      </w:pPr>
      <w:r>
        <w:rPr>
          <w:noProof/>
          <w:sz w:val="22"/>
          <w:szCs w:val="22"/>
        </w:rPr>
        <w:drawing>
          <wp:inline distT="0" distB="0" distL="0" distR="0" wp14:anchorId="358F6CFF" wp14:editId="5A55346C">
            <wp:extent cx="5543550" cy="512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FISH IBI.JPG"/>
                    <pic:cNvPicPr/>
                  </pic:nvPicPr>
                  <pic:blipFill>
                    <a:blip r:embed="rId17">
                      <a:extLst>
                        <a:ext uri="{28A0092B-C50C-407E-A947-70E740481C1C}">
                          <a14:useLocalDpi xmlns:a14="http://schemas.microsoft.com/office/drawing/2010/main" val="0"/>
                        </a:ext>
                      </a:extLst>
                    </a:blip>
                    <a:stretch>
                      <a:fillRect/>
                    </a:stretch>
                  </pic:blipFill>
                  <pic:spPr>
                    <a:xfrm>
                      <a:off x="0" y="0"/>
                      <a:ext cx="5543550" cy="5124450"/>
                    </a:xfrm>
                    <a:prstGeom prst="rect">
                      <a:avLst/>
                    </a:prstGeom>
                  </pic:spPr>
                </pic:pic>
              </a:graphicData>
            </a:graphic>
          </wp:inline>
        </w:drawing>
      </w:r>
    </w:p>
    <w:p w:rsidR="005E277B" w:rsidRDefault="005E277B" w:rsidP="005E277B">
      <w:pPr>
        <w:jc w:val="center"/>
        <w:rPr>
          <w:sz w:val="22"/>
          <w:szCs w:val="22"/>
        </w:rPr>
      </w:pPr>
    </w:p>
    <w:p w:rsidR="00564FDE" w:rsidRDefault="00564FDE" w:rsidP="005E277B">
      <w:pPr>
        <w:jc w:val="center"/>
        <w:rPr>
          <w:sz w:val="22"/>
          <w:szCs w:val="22"/>
        </w:rPr>
      </w:pPr>
    </w:p>
    <w:p w:rsidR="00564FDE" w:rsidRDefault="00564FDE" w:rsidP="005E277B">
      <w:pPr>
        <w:jc w:val="center"/>
        <w:rPr>
          <w:sz w:val="22"/>
          <w:szCs w:val="22"/>
        </w:rPr>
      </w:pPr>
    </w:p>
    <w:p w:rsidR="00564FDE" w:rsidRDefault="00564FDE" w:rsidP="005E277B">
      <w:pPr>
        <w:jc w:val="center"/>
        <w:rPr>
          <w:sz w:val="22"/>
          <w:szCs w:val="22"/>
        </w:rPr>
      </w:pPr>
    </w:p>
    <w:p w:rsidR="00564FDE" w:rsidRDefault="00564FDE" w:rsidP="005E277B">
      <w:pPr>
        <w:jc w:val="center"/>
        <w:rPr>
          <w:sz w:val="22"/>
          <w:szCs w:val="22"/>
        </w:rPr>
      </w:pPr>
    </w:p>
    <w:p w:rsidR="00564FDE" w:rsidRDefault="00564FDE" w:rsidP="005E277B">
      <w:pPr>
        <w:jc w:val="center"/>
        <w:rPr>
          <w:sz w:val="22"/>
          <w:szCs w:val="22"/>
        </w:rPr>
      </w:pPr>
    </w:p>
    <w:p w:rsidR="00564FDE" w:rsidRDefault="00564FDE" w:rsidP="005E277B">
      <w:pPr>
        <w:jc w:val="center"/>
        <w:rPr>
          <w:sz w:val="22"/>
          <w:szCs w:val="22"/>
        </w:rPr>
      </w:pPr>
    </w:p>
    <w:p w:rsidR="00564FDE" w:rsidRDefault="00564FDE" w:rsidP="005E277B">
      <w:pPr>
        <w:jc w:val="center"/>
        <w:rPr>
          <w:sz w:val="22"/>
          <w:szCs w:val="22"/>
        </w:rPr>
      </w:pPr>
    </w:p>
    <w:p w:rsidR="00564FDE" w:rsidRDefault="00564FDE" w:rsidP="005E277B">
      <w:pPr>
        <w:jc w:val="center"/>
        <w:rPr>
          <w:sz w:val="22"/>
          <w:szCs w:val="22"/>
        </w:rPr>
      </w:pPr>
    </w:p>
    <w:p w:rsidR="00564FDE" w:rsidRDefault="00564FDE" w:rsidP="005E277B">
      <w:pPr>
        <w:jc w:val="center"/>
        <w:rPr>
          <w:sz w:val="22"/>
          <w:szCs w:val="22"/>
        </w:rPr>
      </w:pPr>
    </w:p>
    <w:p w:rsidR="00564FDE" w:rsidRDefault="00564FDE" w:rsidP="005E277B">
      <w:pPr>
        <w:jc w:val="center"/>
        <w:rPr>
          <w:sz w:val="22"/>
          <w:szCs w:val="22"/>
        </w:rPr>
      </w:pPr>
    </w:p>
    <w:p w:rsidR="00564FDE" w:rsidRDefault="00564FDE" w:rsidP="005E277B">
      <w:pPr>
        <w:jc w:val="center"/>
        <w:rPr>
          <w:sz w:val="22"/>
          <w:szCs w:val="22"/>
        </w:rPr>
      </w:pPr>
    </w:p>
    <w:p w:rsidR="00564FDE" w:rsidRDefault="00564FDE" w:rsidP="005E277B">
      <w:pPr>
        <w:jc w:val="center"/>
        <w:rPr>
          <w:sz w:val="22"/>
          <w:szCs w:val="22"/>
        </w:rPr>
      </w:pPr>
    </w:p>
    <w:p w:rsidR="00564FDE" w:rsidRDefault="00564FDE" w:rsidP="005E277B">
      <w:pPr>
        <w:jc w:val="center"/>
        <w:rPr>
          <w:sz w:val="22"/>
          <w:szCs w:val="22"/>
        </w:rPr>
      </w:pPr>
    </w:p>
    <w:p w:rsidR="00564FDE" w:rsidRDefault="00564FDE" w:rsidP="005E277B">
      <w:pPr>
        <w:jc w:val="center"/>
        <w:rPr>
          <w:sz w:val="22"/>
          <w:szCs w:val="22"/>
        </w:rPr>
      </w:pPr>
    </w:p>
    <w:p w:rsidR="00564FDE" w:rsidRDefault="00564FDE" w:rsidP="005E277B">
      <w:pPr>
        <w:jc w:val="center"/>
        <w:rPr>
          <w:sz w:val="22"/>
          <w:szCs w:val="22"/>
        </w:rPr>
      </w:pPr>
    </w:p>
    <w:p w:rsidR="00BD5502" w:rsidRDefault="00C711D2">
      <w:pPr>
        <w:rPr>
          <w:sz w:val="22"/>
          <w:szCs w:val="22"/>
        </w:rPr>
      </w:pPr>
      <w:r>
        <w:rPr>
          <w:sz w:val="22"/>
          <w:szCs w:val="22"/>
        </w:rPr>
        <w:br w:type="page"/>
      </w:r>
    </w:p>
    <w:p w:rsidR="00BD5502" w:rsidRDefault="00BD5502">
      <w:pPr>
        <w:rPr>
          <w:sz w:val="22"/>
          <w:szCs w:val="22"/>
        </w:rPr>
        <w:sectPr w:rsidR="00BD5502" w:rsidSect="00EC58F0">
          <w:type w:val="continuous"/>
          <w:pgSz w:w="12240" w:h="15840"/>
          <w:pgMar w:top="1440" w:right="720" w:bottom="1440" w:left="720" w:header="720" w:footer="720" w:gutter="0"/>
          <w:cols w:space="720"/>
          <w:docGrid w:linePitch="272"/>
        </w:sectPr>
      </w:pPr>
    </w:p>
    <w:p w:rsidR="00EC58F0" w:rsidRDefault="00EC58F0" w:rsidP="00B10E59">
      <w:pPr>
        <w:rPr>
          <w:sz w:val="22"/>
          <w:szCs w:val="22"/>
          <w:u w:val="single"/>
        </w:rPr>
      </w:pPr>
    </w:p>
    <w:p w:rsidR="00EC58F0" w:rsidRDefault="00EC58F0" w:rsidP="00B10E59">
      <w:pPr>
        <w:rPr>
          <w:sz w:val="22"/>
          <w:szCs w:val="22"/>
          <w:u w:val="single"/>
        </w:rPr>
      </w:pPr>
    </w:p>
    <w:p w:rsidR="00EC58F0" w:rsidRDefault="00EC58F0" w:rsidP="00B10E59">
      <w:pPr>
        <w:rPr>
          <w:sz w:val="22"/>
          <w:szCs w:val="22"/>
          <w:u w:val="single"/>
        </w:rPr>
      </w:pPr>
    </w:p>
    <w:p w:rsidR="00B10E59" w:rsidRDefault="00B10E59" w:rsidP="00B10E59">
      <w:pPr>
        <w:rPr>
          <w:sz w:val="22"/>
          <w:szCs w:val="22"/>
        </w:rPr>
      </w:pPr>
      <w:proofErr w:type="spellStart"/>
      <w:r>
        <w:rPr>
          <w:sz w:val="22"/>
          <w:szCs w:val="22"/>
          <w:u w:val="single"/>
        </w:rPr>
        <w:t>Macroinvertebrate</w:t>
      </w:r>
      <w:proofErr w:type="spellEnd"/>
      <w:r>
        <w:rPr>
          <w:sz w:val="22"/>
          <w:szCs w:val="22"/>
          <w:u w:val="single"/>
        </w:rPr>
        <w:t xml:space="preserve"> Communities</w:t>
      </w:r>
    </w:p>
    <w:p w:rsidR="00B10E59" w:rsidRDefault="00B10E59" w:rsidP="00B10E59">
      <w:pPr>
        <w:rPr>
          <w:sz w:val="22"/>
          <w:szCs w:val="22"/>
        </w:rPr>
      </w:pPr>
    </w:p>
    <w:p w:rsidR="00B10E59" w:rsidRDefault="00B10E59" w:rsidP="00B10E59">
      <w:pPr>
        <w:rPr>
          <w:sz w:val="22"/>
          <w:szCs w:val="22"/>
        </w:rPr>
      </w:pPr>
      <w:proofErr w:type="spellStart"/>
      <w:r>
        <w:rPr>
          <w:sz w:val="22"/>
          <w:szCs w:val="22"/>
        </w:rPr>
        <w:t>Macroinvertebrate</w:t>
      </w:r>
      <w:proofErr w:type="spellEnd"/>
      <w:r>
        <w:rPr>
          <w:sz w:val="22"/>
          <w:szCs w:val="22"/>
        </w:rPr>
        <w:t xml:space="preserve"> IBI (MIBI) ratings ranged from fair to excellent, and all but one were good or excellent (table 3).  MIBI ratings were generally better than the small stream IBI’s for the fish communities.  </w:t>
      </w:r>
      <w:proofErr w:type="spellStart"/>
      <w:r>
        <w:rPr>
          <w:sz w:val="22"/>
          <w:szCs w:val="22"/>
        </w:rPr>
        <w:t>Hilsenhoff</w:t>
      </w:r>
      <w:proofErr w:type="spellEnd"/>
      <w:r>
        <w:rPr>
          <w:sz w:val="22"/>
          <w:szCs w:val="22"/>
        </w:rPr>
        <w:t xml:space="preserve"> biotic index (HBI) ratings ranged from fairly poor to good.  HBI’s are mostly influenced by organic matter loading and the resultant dissolved oxygen concentrations.  The HBI’s suggest dissolved oxygen stress to </w:t>
      </w:r>
      <w:proofErr w:type="spellStart"/>
      <w:r>
        <w:rPr>
          <w:sz w:val="22"/>
          <w:szCs w:val="22"/>
        </w:rPr>
        <w:t>macroinvertebrates</w:t>
      </w:r>
      <w:proofErr w:type="spellEnd"/>
      <w:r>
        <w:rPr>
          <w:sz w:val="22"/>
          <w:szCs w:val="22"/>
        </w:rPr>
        <w:t xml:space="preserve"> is moderate.</w:t>
      </w:r>
      <w:r w:rsidR="00411FB2">
        <w:rPr>
          <w:sz w:val="22"/>
          <w:szCs w:val="22"/>
        </w:rPr>
        <w:t xml:space="preserve">  </w:t>
      </w:r>
    </w:p>
    <w:p w:rsidR="00411FB2" w:rsidRDefault="00411FB2" w:rsidP="00B10E59">
      <w:pPr>
        <w:rPr>
          <w:sz w:val="22"/>
          <w:szCs w:val="22"/>
        </w:rPr>
      </w:pPr>
    </w:p>
    <w:p w:rsidR="00B10E59" w:rsidRDefault="00411FB2" w:rsidP="00C73A6D">
      <w:pPr>
        <w:rPr>
          <w:sz w:val="22"/>
          <w:szCs w:val="22"/>
        </w:rPr>
      </w:pPr>
      <w:proofErr w:type="spellStart"/>
      <w:r>
        <w:rPr>
          <w:sz w:val="22"/>
          <w:szCs w:val="22"/>
        </w:rPr>
        <w:t>Macroinvertebrate</w:t>
      </w:r>
      <w:proofErr w:type="spellEnd"/>
      <w:r>
        <w:rPr>
          <w:sz w:val="22"/>
          <w:szCs w:val="22"/>
        </w:rPr>
        <w:t xml:space="preserve"> communities are probably limited by the limited availability of coarse substrate.  Habitat surveys for all sites found that fine sediment was extensive in all habitats and covered more than 60% of the stream bed.  Limited </w:t>
      </w:r>
      <w:proofErr w:type="spellStart"/>
      <w:r>
        <w:rPr>
          <w:sz w:val="22"/>
          <w:szCs w:val="22"/>
        </w:rPr>
        <w:t>periphyton</w:t>
      </w:r>
      <w:proofErr w:type="spellEnd"/>
      <w:r>
        <w:rPr>
          <w:sz w:val="22"/>
          <w:szCs w:val="22"/>
        </w:rPr>
        <w:t xml:space="preserve"> growth due to high stream turbidity </w:t>
      </w:r>
      <w:r w:rsidR="000F361D">
        <w:rPr>
          <w:sz w:val="22"/>
          <w:szCs w:val="22"/>
        </w:rPr>
        <w:t>may</w:t>
      </w:r>
      <w:r>
        <w:rPr>
          <w:sz w:val="22"/>
          <w:szCs w:val="22"/>
        </w:rPr>
        <w:t xml:space="preserve"> also limit </w:t>
      </w:r>
      <w:proofErr w:type="spellStart"/>
      <w:proofErr w:type="gramStart"/>
      <w:r>
        <w:rPr>
          <w:sz w:val="22"/>
          <w:szCs w:val="22"/>
        </w:rPr>
        <w:t>macroinvertebrate</w:t>
      </w:r>
      <w:proofErr w:type="spellEnd"/>
      <w:proofErr w:type="gramEnd"/>
      <w:r>
        <w:rPr>
          <w:sz w:val="22"/>
          <w:szCs w:val="22"/>
        </w:rPr>
        <w:t xml:space="preserve"> communities.</w:t>
      </w:r>
    </w:p>
    <w:p w:rsidR="00B10E59" w:rsidRDefault="00B10E59" w:rsidP="005E277B">
      <w:pPr>
        <w:jc w:val="center"/>
        <w:rPr>
          <w:sz w:val="22"/>
          <w:szCs w:val="22"/>
        </w:rPr>
        <w:sectPr w:rsidR="00B10E59" w:rsidSect="00C711D2">
          <w:pgSz w:w="12240" w:h="15840"/>
          <w:pgMar w:top="1440" w:right="1728" w:bottom="1440" w:left="1728" w:header="720" w:footer="720" w:gutter="0"/>
          <w:cols w:space="720"/>
          <w:docGrid w:linePitch="272"/>
        </w:sectPr>
      </w:pPr>
    </w:p>
    <w:p w:rsidR="00B10E59" w:rsidRDefault="00B10E59" w:rsidP="005E277B">
      <w:pPr>
        <w:jc w:val="center"/>
        <w:rPr>
          <w:sz w:val="22"/>
          <w:szCs w:val="22"/>
        </w:rPr>
      </w:pPr>
    </w:p>
    <w:p w:rsidR="005E277B" w:rsidRDefault="00564FDE" w:rsidP="005E277B">
      <w:pPr>
        <w:jc w:val="center"/>
        <w:rPr>
          <w:sz w:val="22"/>
          <w:szCs w:val="22"/>
        </w:rPr>
      </w:pPr>
      <w:r>
        <w:rPr>
          <w:noProof/>
          <w:sz w:val="22"/>
          <w:szCs w:val="22"/>
        </w:rPr>
        <w:drawing>
          <wp:inline distT="0" distB="0" distL="0" distR="0" wp14:anchorId="5730F8C9" wp14:editId="0CC50F70">
            <wp:extent cx="6858000" cy="49333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BUG IBI.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4933315"/>
                    </a:xfrm>
                    <a:prstGeom prst="rect">
                      <a:avLst/>
                    </a:prstGeom>
                  </pic:spPr>
                </pic:pic>
              </a:graphicData>
            </a:graphic>
          </wp:inline>
        </w:drawing>
      </w: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BD5502" w:rsidRDefault="00C711D2">
      <w:pPr>
        <w:rPr>
          <w:sz w:val="22"/>
          <w:szCs w:val="22"/>
        </w:rPr>
        <w:sectPr w:rsidR="00BD5502" w:rsidSect="00BD5502">
          <w:pgSz w:w="12240" w:h="15840"/>
          <w:pgMar w:top="1440" w:right="720" w:bottom="1440" w:left="720" w:header="720" w:footer="720" w:gutter="0"/>
          <w:cols w:space="720"/>
          <w:docGrid w:linePitch="272"/>
        </w:sectPr>
      </w:pPr>
      <w:r>
        <w:rPr>
          <w:sz w:val="22"/>
          <w:szCs w:val="22"/>
        </w:rPr>
        <w:br w:type="page"/>
      </w:r>
    </w:p>
    <w:p w:rsidR="00EC58F0" w:rsidRDefault="00EC58F0" w:rsidP="00990372">
      <w:pPr>
        <w:rPr>
          <w:sz w:val="22"/>
          <w:szCs w:val="22"/>
          <w:u w:val="single"/>
        </w:rPr>
      </w:pPr>
    </w:p>
    <w:p w:rsidR="00EC58F0" w:rsidRDefault="00EC58F0" w:rsidP="00990372">
      <w:pPr>
        <w:rPr>
          <w:sz w:val="22"/>
          <w:szCs w:val="22"/>
          <w:u w:val="single"/>
        </w:rPr>
      </w:pPr>
    </w:p>
    <w:p w:rsidR="00990372" w:rsidRDefault="00990372" w:rsidP="00990372">
      <w:pPr>
        <w:rPr>
          <w:sz w:val="22"/>
          <w:szCs w:val="22"/>
        </w:rPr>
      </w:pPr>
      <w:r>
        <w:rPr>
          <w:sz w:val="22"/>
          <w:szCs w:val="22"/>
          <w:u w:val="single"/>
        </w:rPr>
        <w:t>Water Chemistry</w:t>
      </w:r>
    </w:p>
    <w:p w:rsidR="00990372" w:rsidRDefault="00990372" w:rsidP="00990372">
      <w:pPr>
        <w:rPr>
          <w:sz w:val="22"/>
          <w:szCs w:val="22"/>
        </w:rPr>
      </w:pPr>
    </w:p>
    <w:p w:rsidR="00990372" w:rsidRDefault="00990372" w:rsidP="00990372">
      <w:pPr>
        <w:rPr>
          <w:sz w:val="22"/>
          <w:szCs w:val="22"/>
        </w:rPr>
      </w:pPr>
      <w:r>
        <w:rPr>
          <w:sz w:val="22"/>
          <w:szCs w:val="22"/>
        </w:rPr>
        <w:t xml:space="preserve">Water chemistry data for Bluff and Bear Creeks is shown in table 4.  Sampling frequency and duration varied by site making comparisons between sites </w:t>
      </w:r>
      <w:r w:rsidR="000F361D">
        <w:rPr>
          <w:sz w:val="22"/>
          <w:szCs w:val="22"/>
        </w:rPr>
        <w:t>tentative</w:t>
      </w:r>
      <w:bookmarkStart w:id="0" w:name="_GoBack"/>
      <w:bookmarkEnd w:id="0"/>
      <w:r>
        <w:rPr>
          <w:sz w:val="22"/>
          <w:szCs w:val="22"/>
        </w:rPr>
        <w:t xml:space="preserve">.  Only the </w:t>
      </w:r>
      <w:proofErr w:type="spellStart"/>
      <w:r>
        <w:rPr>
          <w:sz w:val="22"/>
          <w:szCs w:val="22"/>
        </w:rPr>
        <w:t>mainstem</w:t>
      </w:r>
      <w:proofErr w:type="spellEnd"/>
      <w:r>
        <w:rPr>
          <w:sz w:val="22"/>
          <w:szCs w:val="22"/>
        </w:rPr>
        <w:t xml:space="preserve"> sites had more than one date of sampling and are discussed below.  </w:t>
      </w:r>
    </w:p>
    <w:p w:rsidR="00990372" w:rsidRDefault="00990372" w:rsidP="00990372">
      <w:pPr>
        <w:rPr>
          <w:sz w:val="22"/>
          <w:szCs w:val="22"/>
        </w:rPr>
      </w:pPr>
    </w:p>
    <w:p w:rsidR="00990372" w:rsidRDefault="00990372" w:rsidP="00990372">
      <w:pPr>
        <w:rPr>
          <w:sz w:val="22"/>
          <w:szCs w:val="22"/>
        </w:rPr>
      </w:pPr>
      <w:r>
        <w:rPr>
          <w:sz w:val="22"/>
          <w:szCs w:val="22"/>
        </w:rPr>
        <w:t>Bluff and Bear Creek sites had high and similar concentrations of total phosphorus (TP) and total nitrogen (TN</w:t>
      </w:r>
      <w:proofErr w:type="gramStart"/>
      <w:r>
        <w:rPr>
          <w:sz w:val="22"/>
          <w:szCs w:val="22"/>
        </w:rPr>
        <w:t>)(</w:t>
      </w:r>
      <w:proofErr w:type="gramEnd"/>
      <w:r>
        <w:rPr>
          <w:sz w:val="22"/>
          <w:szCs w:val="22"/>
        </w:rPr>
        <w:t xml:space="preserve">total </w:t>
      </w:r>
      <w:proofErr w:type="spellStart"/>
      <w:r>
        <w:rPr>
          <w:sz w:val="22"/>
          <w:szCs w:val="22"/>
        </w:rPr>
        <w:t>Kjeldahl</w:t>
      </w:r>
      <w:proofErr w:type="spellEnd"/>
      <w:r>
        <w:rPr>
          <w:sz w:val="22"/>
          <w:szCs w:val="22"/>
        </w:rPr>
        <w:t xml:space="preserve"> nitrogen plus nitrate and nitrite nitrogen). TP concentration medians ranged from 99 – 151 </w:t>
      </w:r>
      <w:proofErr w:type="spellStart"/>
      <w:r>
        <w:rPr>
          <w:sz w:val="22"/>
          <w:szCs w:val="22"/>
        </w:rPr>
        <w:t>ug</w:t>
      </w:r>
      <w:proofErr w:type="spellEnd"/>
      <w:r>
        <w:rPr>
          <w:sz w:val="22"/>
          <w:szCs w:val="22"/>
        </w:rPr>
        <w:t xml:space="preserve">/l.  The percent of total phosphorus present in the dissolved form varied </w:t>
      </w:r>
      <w:r w:rsidR="00724BC4">
        <w:rPr>
          <w:sz w:val="22"/>
          <w:szCs w:val="22"/>
        </w:rPr>
        <w:t xml:space="preserve">from </w:t>
      </w:r>
      <w:r>
        <w:rPr>
          <w:sz w:val="22"/>
          <w:szCs w:val="22"/>
        </w:rPr>
        <w:t xml:space="preserve">21 – 61%.  TN concentration medians ranged from 1.3 – 1.8 mg/l.  More than 95% of the total nitrogen was present in </w:t>
      </w:r>
      <w:r w:rsidR="00724BC4">
        <w:rPr>
          <w:sz w:val="22"/>
          <w:szCs w:val="22"/>
        </w:rPr>
        <w:t>an</w:t>
      </w:r>
      <w:r>
        <w:rPr>
          <w:sz w:val="22"/>
          <w:szCs w:val="22"/>
        </w:rPr>
        <w:t xml:space="preserve"> organic form.  </w:t>
      </w:r>
    </w:p>
    <w:p w:rsidR="00990372" w:rsidRDefault="00990372" w:rsidP="00990372">
      <w:pPr>
        <w:rPr>
          <w:sz w:val="22"/>
          <w:szCs w:val="22"/>
        </w:rPr>
      </w:pPr>
    </w:p>
    <w:p w:rsidR="00990372" w:rsidRDefault="00990372" w:rsidP="00990372">
      <w:pPr>
        <w:rPr>
          <w:sz w:val="22"/>
          <w:szCs w:val="22"/>
        </w:rPr>
      </w:pPr>
      <w:r>
        <w:rPr>
          <w:sz w:val="22"/>
          <w:szCs w:val="22"/>
        </w:rPr>
        <w:t xml:space="preserve">Bluff and Bear Creek sites had low and similar concentrations of ammonia and nitrate plus nitrite.  Ammonia concentration medians ranged from 0.024 – 0.058 mg/l.  </w:t>
      </w:r>
      <w:proofErr w:type="gramStart"/>
      <w:r>
        <w:rPr>
          <w:sz w:val="22"/>
          <w:szCs w:val="22"/>
        </w:rPr>
        <w:t>Nitrate plus nitrite concentration medians ranged from &lt; 0.015 – 0.069 mg/l.</w:t>
      </w:r>
      <w:proofErr w:type="gramEnd"/>
    </w:p>
    <w:p w:rsidR="00990372" w:rsidRDefault="00990372" w:rsidP="00990372">
      <w:pPr>
        <w:rPr>
          <w:sz w:val="22"/>
          <w:szCs w:val="22"/>
        </w:rPr>
      </w:pPr>
    </w:p>
    <w:p w:rsidR="00990372" w:rsidRDefault="00990372" w:rsidP="00990372">
      <w:pPr>
        <w:rPr>
          <w:sz w:val="22"/>
          <w:szCs w:val="22"/>
        </w:rPr>
      </w:pPr>
      <w:r>
        <w:rPr>
          <w:sz w:val="22"/>
          <w:szCs w:val="22"/>
        </w:rPr>
        <w:t xml:space="preserve">Bluff and Bear Creek sites had high total suspended solids (TSS) concentrations, high turbidity, and low transparency.  The Bear Creek sites tended to be somewhat better than the Bluff Creek sites for these parameters.  TSS median concentrations ranged from 17 – 37 mg/l.  Turbidity medians ranged from 77 to 138 </w:t>
      </w:r>
      <w:proofErr w:type="spellStart"/>
      <w:r>
        <w:rPr>
          <w:sz w:val="22"/>
          <w:szCs w:val="22"/>
        </w:rPr>
        <w:t>ntu’s</w:t>
      </w:r>
      <w:proofErr w:type="spellEnd"/>
      <w:r>
        <w:rPr>
          <w:sz w:val="22"/>
          <w:szCs w:val="22"/>
        </w:rPr>
        <w:t>.  Transparency medians ranged from 11 – 13 cm.</w:t>
      </w:r>
    </w:p>
    <w:p w:rsidR="00990372" w:rsidRDefault="00990372" w:rsidP="00990372">
      <w:pPr>
        <w:rPr>
          <w:sz w:val="22"/>
          <w:szCs w:val="22"/>
        </w:rPr>
      </w:pPr>
    </w:p>
    <w:p w:rsidR="00990372" w:rsidRDefault="00990372" w:rsidP="00990372">
      <w:pPr>
        <w:rPr>
          <w:sz w:val="22"/>
          <w:szCs w:val="22"/>
        </w:rPr>
      </w:pPr>
      <w:r>
        <w:rPr>
          <w:sz w:val="22"/>
          <w:szCs w:val="22"/>
        </w:rPr>
        <w:t>Daytime dissolved oxygen (D.O.) concentrations were generally good.  Bluff Creek at CTH Z had a D.O. concentration of 3.7 mg/l on one date, and two other dates with D.O. concentrations less than 5 mg/l.  Bear Creek at CTH Z also had a D.O. concentration of 3.7 mg/l on one date.</w:t>
      </w:r>
    </w:p>
    <w:p w:rsidR="00990372" w:rsidRDefault="00990372" w:rsidP="00990372">
      <w:pPr>
        <w:rPr>
          <w:sz w:val="22"/>
          <w:szCs w:val="22"/>
        </w:rPr>
      </w:pPr>
      <w:r>
        <w:rPr>
          <w:sz w:val="22"/>
          <w:szCs w:val="22"/>
        </w:rPr>
        <w:t xml:space="preserve">The occasionally low D.O. concentrations at Bluff Creek at CTH Z may have contributed to obtaining a poor fish IBI and a fairly poor HBI at the site.  </w:t>
      </w:r>
    </w:p>
    <w:p w:rsidR="00990372" w:rsidRDefault="00990372" w:rsidP="00990372">
      <w:pPr>
        <w:rPr>
          <w:sz w:val="22"/>
          <w:szCs w:val="22"/>
        </w:rPr>
      </w:pPr>
    </w:p>
    <w:p w:rsidR="00990372" w:rsidRDefault="00990372" w:rsidP="00990372">
      <w:pPr>
        <w:rPr>
          <w:sz w:val="22"/>
          <w:szCs w:val="22"/>
        </w:rPr>
      </w:pPr>
      <w:r>
        <w:rPr>
          <w:sz w:val="22"/>
          <w:szCs w:val="22"/>
        </w:rPr>
        <w:t xml:space="preserve">Conductivities varied widely from 83 – 939 </w:t>
      </w:r>
      <w:proofErr w:type="spellStart"/>
      <w:r>
        <w:rPr>
          <w:sz w:val="22"/>
          <w:szCs w:val="22"/>
        </w:rPr>
        <w:t>umhos</w:t>
      </w:r>
      <w:proofErr w:type="spellEnd"/>
      <w:r>
        <w:rPr>
          <w:sz w:val="22"/>
          <w:szCs w:val="22"/>
        </w:rPr>
        <w:t xml:space="preserve">/cm.  Conductivity is typically low when surface runoff is dominating stream flow and high when groundwater discharge is dominating stream flow.  </w:t>
      </w:r>
      <w:proofErr w:type="gramStart"/>
      <w:r>
        <w:rPr>
          <w:sz w:val="22"/>
          <w:szCs w:val="22"/>
        </w:rPr>
        <w:t>pH</w:t>
      </w:r>
      <w:proofErr w:type="gramEnd"/>
      <w:r>
        <w:rPr>
          <w:sz w:val="22"/>
          <w:szCs w:val="22"/>
        </w:rPr>
        <w:t xml:space="preserve"> values ranged from 6.8 to 7.8. </w:t>
      </w:r>
    </w:p>
    <w:p w:rsidR="00990372" w:rsidRDefault="00990372" w:rsidP="00990372">
      <w:pPr>
        <w:rPr>
          <w:sz w:val="22"/>
          <w:szCs w:val="22"/>
        </w:rPr>
      </w:pPr>
    </w:p>
    <w:p w:rsidR="00BD5502" w:rsidRDefault="00BD5502" w:rsidP="005E277B">
      <w:pPr>
        <w:jc w:val="center"/>
        <w:rPr>
          <w:sz w:val="22"/>
          <w:szCs w:val="22"/>
        </w:rPr>
      </w:pPr>
    </w:p>
    <w:p w:rsidR="00724BC4" w:rsidRDefault="00724BC4" w:rsidP="005E277B">
      <w:pPr>
        <w:jc w:val="center"/>
        <w:rPr>
          <w:sz w:val="22"/>
          <w:szCs w:val="22"/>
        </w:rPr>
        <w:sectPr w:rsidR="00724BC4" w:rsidSect="00C45FF1">
          <w:pgSz w:w="12240" w:h="15840"/>
          <w:pgMar w:top="1152" w:right="1728" w:bottom="720" w:left="1728" w:header="720" w:footer="720" w:gutter="0"/>
          <w:cols w:space="720"/>
          <w:docGrid w:linePitch="272"/>
        </w:sectPr>
      </w:pPr>
    </w:p>
    <w:p w:rsidR="00BD5502" w:rsidRDefault="00BD5502" w:rsidP="005E277B">
      <w:pPr>
        <w:jc w:val="center"/>
        <w:rPr>
          <w:sz w:val="22"/>
          <w:szCs w:val="22"/>
        </w:rPr>
      </w:pPr>
    </w:p>
    <w:p w:rsidR="005E277B" w:rsidRDefault="00564FDE" w:rsidP="005E277B">
      <w:pPr>
        <w:jc w:val="center"/>
        <w:rPr>
          <w:sz w:val="22"/>
          <w:szCs w:val="22"/>
        </w:rPr>
      </w:pPr>
      <w:r>
        <w:rPr>
          <w:noProof/>
          <w:sz w:val="22"/>
          <w:szCs w:val="22"/>
        </w:rPr>
        <w:drawing>
          <wp:inline distT="0" distB="0" distL="0" distR="0" wp14:anchorId="6837C51B" wp14:editId="3E91893B">
            <wp:extent cx="6858000" cy="45853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WQ 1.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4585335"/>
                    </a:xfrm>
                    <a:prstGeom prst="rect">
                      <a:avLst/>
                    </a:prstGeom>
                  </pic:spPr>
                </pic:pic>
              </a:graphicData>
            </a:graphic>
          </wp:inline>
        </w:drawing>
      </w: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6223C" w:rsidRDefault="0056223C" w:rsidP="0056223C">
      <w:pPr>
        <w:rPr>
          <w:sz w:val="22"/>
          <w:szCs w:val="22"/>
        </w:rPr>
      </w:pPr>
    </w:p>
    <w:p w:rsidR="005E277B" w:rsidRDefault="00564FDE" w:rsidP="0056223C">
      <w:pPr>
        <w:rPr>
          <w:sz w:val="22"/>
          <w:szCs w:val="22"/>
        </w:rPr>
      </w:pPr>
      <w:r>
        <w:rPr>
          <w:noProof/>
          <w:sz w:val="22"/>
          <w:szCs w:val="22"/>
        </w:rPr>
        <w:lastRenderedPageBreak/>
        <w:drawing>
          <wp:inline distT="0" distB="0" distL="0" distR="0" wp14:anchorId="704A6FE7" wp14:editId="72B3D817">
            <wp:extent cx="6858000" cy="43795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WQ 2.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4379595"/>
                    </a:xfrm>
                    <a:prstGeom prst="rect">
                      <a:avLst/>
                    </a:prstGeom>
                  </pic:spPr>
                </pic:pic>
              </a:graphicData>
            </a:graphic>
          </wp:inline>
        </w:drawing>
      </w: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C711D2" w:rsidRDefault="00C711D2">
      <w:pPr>
        <w:rPr>
          <w:sz w:val="22"/>
          <w:szCs w:val="22"/>
        </w:rPr>
      </w:pPr>
      <w:r>
        <w:rPr>
          <w:sz w:val="22"/>
          <w:szCs w:val="22"/>
        </w:rPr>
        <w:br w:type="page"/>
      </w:r>
    </w:p>
    <w:p w:rsidR="005E277B" w:rsidRDefault="005E277B" w:rsidP="005E277B">
      <w:pPr>
        <w:jc w:val="center"/>
        <w:rPr>
          <w:sz w:val="22"/>
          <w:szCs w:val="22"/>
        </w:rPr>
      </w:pPr>
    </w:p>
    <w:p w:rsidR="005E277B" w:rsidRDefault="005E277B" w:rsidP="005E277B">
      <w:pPr>
        <w:jc w:val="center"/>
        <w:rPr>
          <w:sz w:val="22"/>
          <w:szCs w:val="22"/>
        </w:rPr>
      </w:pPr>
      <w:r>
        <w:rPr>
          <w:noProof/>
          <w:sz w:val="22"/>
          <w:szCs w:val="22"/>
        </w:rPr>
        <w:drawing>
          <wp:inline distT="0" distB="0" distL="0" distR="0" wp14:anchorId="7875EF33" wp14:editId="5F6679AD">
            <wp:extent cx="6858000" cy="5057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WQ 3.JPG"/>
                    <pic:cNvPicPr/>
                  </pic:nvPicPr>
                  <pic:blipFill>
                    <a:blip r:embed="rId21">
                      <a:extLst>
                        <a:ext uri="{28A0092B-C50C-407E-A947-70E740481C1C}">
                          <a14:useLocalDpi xmlns:a14="http://schemas.microsoft.com/office/drawing/2010/main" val="0"/>
                        </a:ext>
                      </a:extLst>
                    </a:blip>
                    <a:stretch>
                      <a:fillRect/>
                    </a:stretch>
                  </pic:blipFill>
                  <pic:spPr>
                    <a:xfrm>
                      <a:off x="0" y="0"/>
                      <a:ext cx="6858000" cy="5057140"/>
                    </a:xfrm>
                    <a:prstGeom prst="rect">
                      <a:avLst/>
                    </a:prstGeom>
                  </pic:spPr>
                </pic:pic>
              </a:graphicData>
            </a:graphic>
          </wp:inline>
        </w:drawing>
      </w: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C711D2" w:rsidRDefault="00C711D2">
      <w:pPr>
        <w:rPr>
          <w:sz w:val="22"/>
          <w:szCs w:val="22"/>
        </w:rPr>
      </w:pPr>
      <w:r>
        <w:rPr>
          <w:sz w:val="22"/>
          <w:szCs w:val="22"/>
        </w:rPr>
        <w:br w:type="page"/>
      </w:r>
    </w:p>
    <w:p w:rsidR="005E277B" w:rsidRDefault="005E277B" w:rsidP="005E277B">
      <w:pPr>
        <w:jc w:val="center"/>
        <w:rPr>
          <w:sz w:val="22"/>
          <w:szCs w:val="22"/>
        </w:rPr>
      </w:pPr>
    </w:p>
    <w:p w:rsidR="005E277B" w:rsidRDefault="005E277B" w:rsidP="005E277B">
      <w:pPr>
        <w:jc w:val="center"/>
        <w:rPr>
          <w:sz w:val="22"/>
          <w:szCs w:val="22"/>
        </w:rPr>
      </w:pPr>
      <w:r>
        <w:rPr>
          <w:noProof/>
          <w:sz w:val="22"/>
          <w:szCs w:val="22"/>
        </w:rPr>
        <w:drawing>
          <wp:inline distT="0" distB="0" distL="0" distR="0" wp14:anchorId="7956CF51" wp14:editId="125C3EBB">
            <wp:extent cx="6858000" cy="3284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WQ 4.JPG"/>
                    <pic:cNvPicPr/>
                  </pic:nvPicPr>
                  <pic:blipFill>
                    <a:blip r:embed="rId22">
                      <a:extLst>
                        <a:ext uri="{28A0092B-C50C-407E-A947-70E740481C1C}">
                          <a14:useLocalDpi xmlns:a14="http://schemas.microsoft.com/office/drawing/2010/main" val="0"/>
                        </a:ext>
                      </a:extLst>
                    </a:blip>
                    <a:stretch>
                      <a:fillRect/>
                    </a:stretch>
                  </pic:blipFill>
                  <pic:spPr>
                    <a:xfrm>
                      <a:off x="0" y="0"/>
                      <a:ext cx="6858000" cy="3284855"/>
                    </a:xfrm>
                    <a:prstGeom prst="rect">
                      <a:avLst/>
                    </a:prstGeom>
                  </pic:spPr>
                </pic:pic>
              </a:graphicData>
            </a:graphic>
          </wp:inline>
        </w:drawing>
      </w: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6120A4" w:rsidRDefault="00C711D2">
      <w:pPr>
        <w:rPr>
          <w:sz w:val="22"/>
          <w:szCs w:val="22"/>
        </w:rPr>
        <w:sectPr w:rsidR="006120A4" w:rsidSect="006120A4">
          <w:pgSz w:w="12240" w:h="15840"/>
          <w:pgMar w:top="1440" w:right="720" w:bottom="1440" w:left="720" w:header="720" w:footer="720" w:gutter="0"/>
          <w:cols w:space="720"/>
          <w:docGrid w:linePitch="272"/>
        </w:sectPr>
      </w:pPr>
      <w:r>
        <w:rPr>
          <w:sz w:val="22"/>
          <w:szCs w:val="22"/>
        </w:rPr>
        <w:br w:type="page"/>
      </w:r>
    </w:p>
    <w:p w:rsidR="00EC58F0" w:rsidRPr="00C916B2" w:rsidRDefault="00EC58F0" w:rsidP="00EC58F0">
      <w:pPr>
        <w:rPr>
          <w:b/>
          <w:sz w:val="22"/>
          <w:szCs w:val="22"/>
          <w:u w:val="single"/>
        </w:rPr>
      </w:pPr>
      <w:r w:rsidRPr="00C916B2">
        <w:rPr>
          <w:b/>
          <w:sz w:val="22"/>
          <w:szCs w:val="22"/>
          <w:u w:val="single"/>
        </w:rPr>
        <w:lastRenderedPageBreak/>
        <w:t>Conclusions</w:t>
      </w:r>
    </w:p>
    <w:p w:rsidR="00EC58F0" w:rsidRDefault="00EC58F0" w:rsidP="00EC58F0">
      <w:pPr>
        <w:rPr>
          <w:sz w:val="22"/>
          <w:szCs w:val="22"/>
        </w:rPr>
      </w:pPr>
    </w:p>
    <w:p w:rsidR="00EC58F0" w:rsidRDefault="00EC58F0" w:rsidP="00EC58F0">
      <w:pPr>
        <w:rPr>
          <w:sz w:val="22"/>
          <w:szCs w:val="22"/>
        </w:rPr>
      </w:pPr>
      <w:r>
        <w:rPr>
          <w:sz w:val="22"/>
          <w:szCs w:val="22"/>
        </w:rPr>
        <w:t>Bluff and Bear Creeks are located in the red clay plain adjacent to Lake Superior.  The watersheds are mostly undeveloped land, with 76 -79% of the area consisting of forests and wetlands.  Grassland and pasture is the most common developed land use making up 16 - 18% of the watersheds.  Only 6% of the watersheds are more intensively developed as residential, commercial, or industrial areas, and agricultural fields.</w:t>
      </w:r>
    </w:p>
    <w:p w:rsidR="00EC58F0" w:rsidRDefault="00EC58F0" w:rsidP="00EC58F0">
      <w:pPr>
        <w:rPr>
          <w:sz w:val="22"/>
          <w:szCs w:val="22"/>
        </w:rPr>
      </w:pPr>
    </w:p>
    <w:p w:rsidR="00EC58F0" w:rsidRDefault="00EC58F0" w:rsidP="00EC58F0">
      <w:pPr>
        <w:rPr>
          <w:sz w:val="22"/>
          <w:szCs w:val="22"/>
        </w:rPr>
      </w:pPr>
      <w:r>
        <w:rPr>
          <w:sz w:val="22"/>
          <w:szCs w:val="22"/>
        </w:rPr>
        <w:t>The erodible clay soils along with the moderate development in the watershed result in water quality concerns including:</w:t>
      </w:r>
    </w:p>
    <w:p w:rsidR="00EC58F0" w:rsidRDefault="00EC58F0" w:rsidP="00EC58F0">
      <w:pPr>
        <w:rPr>
          <w:sz w:val="22"/>
          <w:szCs w:val="22"/>
        </w:rPr>
      </w:pPr>
    </w:p>
    <w:p w:rsidR="00EC58F0" w:rsidRDefault="00EC58F0" w:rsidP="00EC58F0">
      <w:pPr>
        <w:pStyle w:val="ListParagraph"/>
        <w:numPr>
          <w:ilvl w:val="0"/>
          <w:numId w:val="2"/>
        </w:numPr>
        <w:rPr>
          <w:sz w:val="22"/>
          <w:szCs w:val="22"/>
        </w:rPr>
      </w:pPr>
      <w:r>
        <w:rPr>
          <w:sz w:val="22"/>
          <w:szCs w:val="22"/>
        </w:rPr>
        <w:t>High peak flows resulting from rapid runoff from clay soils.</w:t>
      </w:r>
    </w:p>
    <w:p w:rsidR="00EC58F0" w:rsidRDefault="00EC58F0" w:rsidP="00EC58F0">
      <w:pPr>
        <w:pStyle w:val="ListParagraph"/>
        <w:numPr>
          <w:ilvl w:val="0"/>
          <w:numId w:val="2"/>
        </w:numPr>
        <w:rPr>
          <w:sz w:val="22"/>
          <w:szCs w:val="22"/>
        </w:rPr>
      </w:pPr>
      <w:r>
        <w:rPr>
          <w:sz w:val="22"/>
          <w:szCs w:val="22"/>
        </w:rPr>
        <w:t>Low base flows resulting from limited groundwater discharge.</w:t>
      </w:r>
    </w:p>
    <w:p w:rsidR="00EC58F0" w:rsidRDefault="00EC58F0" w:rsidP="00EC58F0">
      <w:pPr>
        <w:pStyle w:val="ListParagraph"/>
        <w:numPr>
          <w:ilvl w:val="0"/>
          <w:numId w:val="3"/>
        </w:numPr>
        <w:rPr>
          <w:sz w:val="22"/>
          <w:szCs w:val="22"/>
        </w:rPr>
      </w:pPr>
      <w:r>
        <w:rPr>
          <w:sz w:val="22"/>
          <w:szCs w:val="22"/>
        </w:rPr>
        <w:t>Scouring of stream bed and bank erosion resulting from high peak flows.  Habitat surveys rated bank erosion as moderate to extensive at all sites.</w:t>
      </w:r>
    </w:p>
    <w:p w:rsidR="00EC58F0" w:rsidRDefault="00EC58F0" w:rsidP="00EC58F0">
      <w:pPr>
        <w:pStyle w:val="ListParagraph"/>
        <w:numPr>
          <w:ilvl w:val="0"/>
          <w:numId w:val="3"/>
        </w:numPr>
        <w:rPr>
          <w:sz w:val="22"/>
          <w:szCs w:val="22"/>
        </w:rPr>
      </w:pPr>
      <w:r>
        <w:rPr>
          <w:sz w:val="22"/>
          <w:szCs w:val="22"/>
        </w:rPr>
        <w:t xml:space="preserve">High bed load of sand and silt, reducing the substrate quality for fish and </w:t>
      </w:r>
      <w:proofErr w:type="spellStart"/>
      <w:r>
        <w:rPr>
          <w:sz w:val="22"/>
          <w:szCs w:val="22"/>
        </w:rPr>
        <w:t>macroinvertebrates</w:t>
      </w:r>
      <w:proofErr w:type="spellEnd"/>
      <w:r>
        <w:rPr>
          <w:sz w:val="22"/>
          <w:szCs w:val="22"/>
        </w:rPr>
        <w:t>.  Habitat surveys found fine sediments were extensively present at all sites.</w:t>
      </w:r>
    </w:p>
    <w:p w:rsidR="00EC58F0" w:rsidRDefault="00EC58F0" w:rsidP="00EC58F0">
      <w:pPr>
        <w:pStyle w:val="ListParagraph"/>
        <w:numPr>
          <w:ilvl w:val="0"/>
          <w:numId w:val="3"/>
        </w:numPr>
        <w:rPr>
          <w:sz w:val="22"/>
          <w:szCs w:val="22"/>
        </w:rPr>
      </w:pPr>
      <w:r>
        <w:rPr>
          <w:sz w:val="22"/>
          <w:szCs w:val="22"/>
        </w:rPr>
        <w:t>High TSS and turbidity, and low transparency resulting from erosion of clay soils.</w:t>
      </w:r>
    </w:p>
    <w:p w:rsidR="00EC58F0" w:rsidRDefault="00EC58F0" w:rsidP="00EC58F0">
      <w:pPr>
        <w:pStyle w:val="ListParagraph"/>
        <w:numPr>
          <w:ilvl w:val="0"/>
          <w:numId w:val="3"/>
        </w:numPr>
        <w:rPr>
          <w:sz w:val="22"/>
          <w:szCs w:val="22"/>
        </w:rPr>
      </w:pPr>
      <w:r>
        <w:rPr>
          <w:sz w:val="22"/>
          <w:szCs w:val="22"/>
        </w:rPr>
        <w:t>High TP concentrations.</w:t>
      </w:r>
    </w:p>
    <w:p w:rsidR="00EC58F0" w:rsidRPr="00C45FF1" w:rsidRDefault="00EC58F0" w:rsidP="00EC58F0">
      <w:pPr>
        <w:pStyle w:val="ListParagraph"/>
        <w:numPr>
          <w:ilvl w:val="0"/>
          <w:numId w:val="3"/>
        </w:numPr>
        <w:rPr>
          <w:sz w:val="22"/>
          <w:szCs w:val="22"/>
        </w:rPr>
      </w:pPr>
      <w:r w:rsidRPr="00C45FF1">
        <w:rPr>
          <w:sz w:val="22"/>
          <w:szCs w:val="22"/>
        </w:rPr>
        <w:t>Perched culvert for Bear Creek upstream of highway 2/53 preventing most fish passage.</w:t>
      </w:r>
    </w:p>
    <w:p w:rsidR="00C711D2" w:rsidRDefault="00C711D2">
      <w:pPr>
        <w:rPr>
          <w:sz w:val="22"/>
          <w:szCs w:val="22"/>
        </w:rPr>
      </w:pPr>
    </w:p>
    <w:p w:rsidR="005E277B" w:rsidRDefault="005E277B" w:rsidP="005E277B">
      <w:pPr>
        <w:jc w:val="center"/>
        <w:rPr>
          <w:sz w:val="22"/>
          <w:szCs w:val="22"/>
        </w:rPr>
      </w:pPr>
    </w:p>
    <w:p w:rsidR="00990372" w:rsidRDefault="00990372" w:rsidP="00990372">
      <w:pPr>
        <w:rPr>
          <w:sz w:val="22"/>
          <w:szCs w:val="22"/>
        </w:rPr>
      </w:pPr>
      <w:r>
        <w:rPr>
          <w:sz w:val="22"/>
          <w:szCs w:val="22"/>
        </w:rPr>
        <w:t xml:space="preserve">A primary goal of this project was to determine if Bluff Creek or Bear Creek should be placed on Wisconsin’s 303d list of impaired waters.  WISCALM guidance (2014) indicates at least two samples of one biological assemblage (fish or </w:t>
      </w:r>
      <w:proofErr w:type="spellStart"/>
      <w:r>
        <w:rPr>
          <w:sz w:val="22"/>
          <w:szCs w:val="22"/>
        </w:rPr>
        <w:t>macroinvertebrates</w:t>
      </w:r>
      <w:proofErr w:type="spellEnd"/>
      <w:r>
        <w:rPr>
          <w:sz w:val="22"/>
          <w:szCs w:val="22"/>
        </w:rPr>
        <w:t>) collected in different calendar years and having “poor” ratings are required to list a stream as impaired.</w:t>
      </w:r>
    </w:p>
    <w:p w:rsidR="00990372" w:rsidRDefault="00990372" w:rsidP="00990372">
      <w:pPr>
        <w:rPr>
          <w:sz w:val="22"/>
          <w:szCs w:val="22"/>
        </w:rPr>
      </w:pPr>
    </w:p>
    <w:p w:rsidR="00990372" w:rsidRDefault="00990372" w:rsidP="00990372">
      <w:pPr>
        <w:rPr>
          <w:sz w:val="22"/>
          <w:szCs w:val="22"/>
        </w:rPr>
      </w:pPr>
      <w:r>
        <w:rPr>
          <w:sz w:val="22"/>
          <w:szCs w:val="22"/>
        </w:rPr>
        <w:t>None of the sites monitored on the two creeks or their tributaries met this threshold</w:t>
      </w:r>
      <w:r w:rsidR="00023FD3">
        <w:rPr>
          <w:sz w:val="22"/>
          <w:szCs w:val="22"/>
        </w:rPr>
        <w:t xml:space="preserve"> (table 5)</w:t>
      </w:r>
      <w:r>
        <w:rPr>
          <w:sz w:val="22"/>
          <w:szCs w:val="22"/>
        </w:rPr>
        <w:t xml:space="preserve">.  Fish communities with a poor rating were found at two Bluff Creek sites and one Bear Creek site.  However, all three sites also had second fish surveys that produced fish community ratings of fair or good.  </w:t>
      </w:r>
      <w:proofErr w:type="spellStart"/>
      <w:r>
        <w:rPr>
          <w:sz w:val="22"/>
          <w:szCs w:val="22"/>
        </w:rPr>
        <w:t>Macroinvertebrate</w:t>
      </w:r>
      <w:proofErr w:type="spellEnd"/>
      <w:r>
        <w:rPr>
          <w:sz w:val="22"/>
          <w:szCs w:val="22"/>
        </w:rPr>
        <w:t xml:space="preserve"> IBI’s at these three sites had ratings of good to excellent.  Sites with a poor fish community rating on one date were:</w:t>
      </w:r>
    </w:p>
    <w:p w:rsidR="00990372" w:rsidRDefault="00990372" w:rsidP="00990372">
      <w:pPr>
        <w:rPr>
          <w:sz w:val="22"/>
          <w:szCs w:val="22"/>
        </w:rPr>
      </w:pPr>
    </w:p>
    <w:p w:rsidR="00990372" w:rsidRDefault="00990372" w:rsidP="00990372">
      <w:pPr>
        <w:pStyle w:val="ListParagraph"/>
        <w:numPr>
          <w:ilvl w:val="0"/>
          <w:numId w:val="3"/>
        </w:numPr>
        <w:rPr>
          <w:sz w:val="22"/>
          <w:szCs w:val="22"/>
        </w:rPr>
      </w:pPr>
      <w:r>
        <w:rPr>
          <w:sz w:val="22"/>
          <w:szCs w:val="22"/>
        </w:rPr>
        <w:t>Bluff Creek @ CTH Z poor in 2006 (fair in 2009)</w:t>
      </w:r>
    </w:p>
    <w:p w:rsidR="00990372" w:rsidRDefault="00990372" w:rsidP="00990372">
      <w:pPr>
        <w:pStyle w:val="ListParagraph"/>
        <w:numPr>
          <w:ilvl w:val="0"/>
          <w:numId w:val="3"/>
        </w:numPr>
        <w:rPr>
          <w:sz w:val="22"/>
          <w:szCs w:val="22"/>
        </w:rPr>
      </w:pPr>
      <w:r>
        <w:rPr>
          <w:sz w:val="22"/>
          <w:szCs w:val="22"/>
        </w:rPr>
        <w:t>Bluff Creek tributary @ CTH C poor in 2009 (fair in 2006)</w:t>
      </w:r>
    </w:p>
    <w:p w:rsidR="00990372" w:rsidRPr="00ED60A1" w:rsidRDefault="00990372" w:rsidP="00990372">
      <w:pPr>
        <w:pStyle w:val="ListParagraph"/>
        <w:numPr>
          <w:ilvl w:val="0"/>
          <w:numId w:val="3"/>
        </w:numPr>
        <w:rPr>
          <w:sz w:val="22"/>
          <w:szCs w:val="22"/>
        </w:rPr>
      </w:pPr>
      <w:r>
        <w:rPr>
          <w:sz w:val="22"/>
          <w:szCs w:val="22"/>
        </w:rPr>
        <w:t>Bear Creek @ City Limits Road poor in 2006 (good in 2009)</w:t>
      </w:r>
      <w:r w:rsidRPr="00ED60A1">
        <w:rPr>
          <w:sz w:val="22"/>
          <w:szCs w:val="22"/>
        </w:rPr>
        <w:t xml:space="preserve"> </w:t>
      </w:r>
    </w:p>
    <w:p w:rsidR="00990372" w:rsidRDefault="00990372" w:rsidP="00990372">
      <w:pPr>
        <w:rPr>
          <w:sz w:val="22"/>
          <w:szCs w:val="22"/>
        </w:rPr>
      </w:pPr>
    </w:p>
    <w:p w:rsidR="00990372" w:rsidRDefault="00990372" w:rsidP="00990372">
      <w:pPr>
        <w:rPr>
          <w:sz w:val="22"/>
          <w:szCs w:val="22"/>
        </w:rPr>
      </w:pPr>
      <w:r>
        <w:rPr>
          <w:sz w:val="22"/>
          <w:szCs w:val="22"/>
        </w:rPr>
        <w:t xml:space="preserve">None of the sites for the two creeks had </w:t>
      </w:r>
      <w:proofErr w:type="spellStart"/>
      <w:r>
        <w:rPr>
          <w:sz w:val="22"/>
          <w:szCs w:val="22"/>
        </w:rPr>
        <w:t>macroinvertebrate</w:t>
      </w:r>
      <w:proofErr w:type="spellEnd"/>
      <w:r>
        <w:rPr>
          <w:sz w:val="22"/>
          <w:szCs w:val="22"/>
        </w:rPr>
        <w:t xml:space="preserve"> IBI’s with a poor rating.  M-IBI ratings ranged from fair to excellent, and all but one were good or excellent.</w:t>
      </w:r>
    </w:p>
    <w:p w:rsidR="00990372" w:rsidRDefault="00990372" w:rsidP="00990372">
      <w:pPr>
        <w:rPr>
          <w:sz w:val="22"/>
          <w:szCs w:val="22"/>
        </w:rPr>
      </w:pPr>
    </w:p>
    <w:p w:rsidR="00990372" w:rsidRDefault="00990372" w:rsidP="00990372">
      <w:pPr>
        <w:rPr>
          <w:sz w:val="22"/>
          <w:szCs w:val="22"/>
        </w:rPr>
      </w:pPr>
      <w:r>
        <w:rPr>
          <w:sz w:val="22"/>
          <w:szCs w:val="22"/>
        </w:rPr>
        <w:t xml:space="preserve">Total phosphorus (TP) concentrations can also be used to list a stream as impaired.  Six monthly samples collected from May to October are needed for this assessment.  The lower bound of the 90% confidence interval of the mean must exceed </w:t>
      </w:r>
      <w:proofErr w:type="gramStart"/>
      <w:r>
        <w:rPr>
          <w:sz w:val="22"/>
          <w:szCs w:val="22"/>
        </w:rPr>
        <w:t xml:space="preserve">75 </w:t>
      </w:r>
      <w:proofErr w:type="spellStart"/>
      <w:r>
        <w:rPr>
          <w:sz w:val="22"/>
          <w:szCs w:val="22"/>
        </w:rPr>
        <w:t>ug</w:t>
      </w:r>
      <w:proofErr w:type="spellEnd"/>
      <w:r>
        <w:rPr>
          <w:sz w:val="22"/>
          <w:szCs w:val="22"/>
        </w:rPr>
        <w:t>/l to list a stream as impaired</w:t>
      </w:r>
      <w:proofErr w:type="gramEnd"/>
      <w:r>
        <w:rPr>
          <w:sz w:val="22"/>
          <w:szCs w:val="22"/>
        </w:rPr>
        <w:t xml:space="preserve">.  </w:t>
      </w:r>
    </w:p>
    <w:p w:rsidR="00990372" w:rsidRDefault="00990372" w:rsidP="00990372">
      <w:pPr>
        <w:rPr>
          <w:sz w:val="22"/>
          <w:szCs w:val="22"/>
        </w:rPr>
      </w:pPr>
    </w:p>
    <w:p w:rsidR="00990372" w:rsidRDefault="00990372" w:rsidP="00990372">
      <w:pPr>
        <w:rPr>
          <w:sz w:val="22"/>
          <w:szCs w:val="22"/>
        </w:rPr>
      </w:pPr>
      <w:r>
        <w:rPr>
          <w:sz w:val="22"/>
          <w:szCs w:val="22"/>
        </w:rPr>
        <w:t>None of the sites had an adequate distribution of TP samples collected</w:t>
      </w:r>
      <w:r w:rsidR="00023FD3">
        <w:rPr>
          <w:sz w:val="22"/>
          <w:szCs w:val="22"/>
        </w:rPr>
        <w:t xml:space="preserve"> (table 5)</w:t>
      </w:r>
      <w:r>
        <w:rPr>
          <w:sz w:val="22"/>
          <w:szCs w:val="22"/>
        </w:rPr>
        <w:t xml:space="preserve">.  However, it appears likely that the TP listing threshold would be exceeded for sites on both streams if adequately distributed samples were collected.  TP median concentrations for Bluff Creek at CTH Z and Valley Brook Road were </w:t>
      </w:r>
      <w:proofErr w:type="gramStart"/>
      <w:r>
        <w:rPr>
          <w:sz w:val="22"/>
          <w:szCs w:val="22"/>
        </w:rPr>
        <w:t xml:space="preserve">151 </w:t>
      </w:r>
      <w:proofErr w:type="spellStart"/>
      <w:r>
        <w:rPr>
          <w:sz w:val="22"/>
          <w:szCs w:val="22"/>
        </w:rPr>
        <w:t>ug</w:t>
      </w:r>
      <w:proofErr w:type="spellEnd"/>
      <w:r>
        <w:rPr>
          <w:sz w:val="22"/>
          <w:szCs w:val="22"/>
        </w:rPr>
        <w:t>/l</w:t>
      </w:r>
      <w:proofErr w:type="gramEnd"/>
      <w:r>
        <w:rPr>
          <w:sz w:val="22"/>
          <w:szCs w:val="22"/>
        </w:rPr>
        <w:t xml:space="preserve"> and 99 </w:t>
      </w:r>
      <w:proofErr w:type="spellStart"/>
      <w:r>
        <w:rPr>
          <w:sz w:val="22"/>
          <w:szCs w:val="22"/>
        </w:rPr>
        <w:t>ug</w:t>
      </w:r>
      <w:proofErr w:type="spellEnd"/>
      <w:r>
        <w:rPr>
          <w:sz w:val="22"/>
          <w:szCs w:val="22"/>
        </w:rPr>
        <w:t xml:space="preserve">/l respectively.  TP median concentrations for Bear Creek downstream of Hwy 2/53 and near City Limits Road were </w:t>
      </w:r>
      <w:proofErr w:type="gramStart"/>
      <w:r>
        <w:rPr>
          <w:sz w:val="22"/>
          <w:szCs w:val="22"/>
        </w:rPr>
        <w:t xml:space="preserve">112 </w:t>
      </w:r>
      <w:proofErr w:type="spellStart"/>
      <w:r>
        <w:rPr>
          <w:sz w:val="22"/>
          <w:szCs w:val="22"/>
        </w:rPr>
        <w:t>ug</w:t>
      </w:r>
      <w:proofErr w:type="spellEnd"/>
      <w:r>
        <w:rPr>
          <w:sz w:val="22"/>
          <w:szCs w:val="22"/>
        </w:rPr>
        <w:t>/l</w:t>
      </w:r>
      <w:proofErr w:type="gramEnd"/>
      <w:r>
        <w:rPr>
          <w:sz w:val="22"/>
          <w:szCs w:val="22"/>
        </w:rPr>
        <w:t xml:space="preserve"> and 136 </w:t>
      </w:r>
      <w:proofErr w:type="spellStart"/>
      <w:r>
        <w:rPr>
          <w:sz w:val="22"/>
          <w:szCs w:val="22"/>
        </w:rPr>
        <w:t>ug</w:t>
      </w:r>
      <w:proofErr w:type="spellEnd"/>
      <w:r>
        <w:rPr>
          <w:sz w:val="22"/>
          <w:szCs w:val="22"/>
        </w:rPr>
        <w:t xml:space="preserve">/l respectively.  </w:t>
      </w:r>
    </w:p>
    <w:p w:rsidR="00990372" w:rsidRDefault="00990372" w:rsidP="00990372">
      <w:pPr>
        <w:rPr>
          <w:sz w:val="22"/>
          <w:szCs w:val="22"/>
        </w:rPr>
      </w:pPr>
    </w:p>
    <w:p w:rsidR="00990372" w:rsidRPr="00C916B2" w:rsidRDefault="00990372" w:rsidP="00990372">
      <w:pPr>
        <w:rPr>
          <w:sz w:val="22"/>
          <w:szCs w:val="22"/>
        </w:rPr>
      </w:pPr>
      <w:r>
        <w:rPr>
          <w:sz w:val="22"/>
          <w:szCs w:val="22"/>
        </w:rPr>
        <w:t xml:space="preserve">The available data is insufficient for placing Bluff and Bear Creeks on the 303d list.  The high total phosphorus concentrations indicate </w:t>
      </w:r>
      <w:proofErr w:type="gramStart"/>
      <w:r>
        <w:rPr>
          <w:sz w:val="22"/>
          <w:szCs w:val="22"/>
        </w:rPr>
        <w:t>a potential</w:t>
      </w:r>
      <w:proofErr w:type="gramEnd"/>
      <w:r>
        <w:rPr>
          <w:sz w:val="22"/>
          <w:szCs w:val="22"/>
        </w:rPr>
        <w:t xml:space="preserve"> use impairment could exist.  Bluff and Bear Creek should be designated as “Watch Waters”.  Additional total phosphorus monitoring should be done in the near future.</w:t>
      </w:r>
    </w:p>
    <w:p w:rsidR="005E277B" w:rsidRDefault="005E277B" w:rsidP="005E277B">
      <w:pPr>
        <w:jc w:val="center"/>
        <w:rPr>
          <w:sz w:val="22"/>
          <w:szCs w:val="22"/>
        </w:rPr>
      </w:pPr>
    </w:p>
    <w:p w:rsidR="005E277B" w:rsidRDefault="005E277B" w:rsidP="005E277B">
      <w:pPr>
        <w:jc w:val="center"/>
        <w:rPr>
          <w:sz w:val="22"/>
          <w:szCs w:val="22"/>
        </w:rPr>
      </w:pPr>
    </w:p>
    <w:p w:rsidR="00990372" w:rsidRDefault="00990372" w:rsidP="005E277B">
      <w:pPr>
        <w:jc w:val="center"/>
        <w:rPr>
          <w:sz w:val="22"/>
          <w:szCs w:val="22"/>
        </w:rPr>
      </w:pPr>
    </w:p>
    <w:p w:rsidR="00990372" w:rsidRDefault="00990372" w:rsidP="005E277B">
      <w:pPr>
        <w:jc w:val="center"/>
        <w:rPr>
          <w:sz w:val="22"/>
          <w:szCs w:val="22"/>
        </w:rPr>
      </w:pPr>
    </w:p>
    <w:p w:rsidR="00990372" w:rsidRDefault="00990372" w:rsidP="005E277B">
      <w:pPr>
        <w:jc w:val="center"/>
        <w:rPr>
          <w:sz w:val="22"/>
          <w:szCs w:val="22"/>
        </w:rPr>
      </w:pPr>
    </w:p>
    <w:p w:rsidR="00990372" w:rsidRDefault="00990372" w:rsidP="005E277B">
      <w:pPr>
        <w:jc w:val="center"/>
        <w:rPr>
          <w:sz w:val="22"/>
          <w:szCs w:val="22"/>
        </w:rPr>
      </w:pPr>
    </w:p>
    <w:p w:rsidR="00990372" w:rsidRDefault="00990372" w:rsidP="005E277B">
      <w:pPr>
        <w:jc w:val="center"/>
        <w:rPr>
          <w:sz w:val="22"/>
          <w:szCs w:val="22"/>
        </w:rPr>
      </w:pPr>
    </w:p>
    <w:p w:rsidR="00990372" w:rsidRDefault="00990372" w:rsidP="005E277B">
      <w:pPr>
        <w:jc w:val="center"/>
        <w:rPr>
          <w:sz w:val="22"/>
          <w:szCs w:val="22"/>
        </w:rPr>
      </w:pPr>
    </w:p>
    <w:p w:rsidR="00990372" w:rsidRDefault="00990372" w:rsidP="005E277B">
      <w:pPr>
        <w:jc w:val="center"/>
        <w:rPr>
          <w:sz w:val="22"/>
          <w:szCs w:val="22"/>
        </w:rPr>
      </w:pPr>
    </w:p>
    <w:p w:rsidR="00990372" w:rsidRDefault="00990372" w:rsidP="005E277B">
      <w:pPr>
        <w:jc w:val="center"/>
        <w:rPr>
          <w:sz w:val="22"/>
          <w:szCs w:val="22"/>
        </w:rPr>
      </w:pPr>
    </w:p>
    <w:p w:rsidR="00990372" w:rsidRDefault="00990372" w:rsidP="005E277B">
      <w:pPr>
        <w:jc w:val="center"/>
        <w:rPr>
          <w:sz w:val="22"/>
          <w:szCs w:val="22"/>
        </w:rPr>
      </w:pPr>
    </w:p>
    <w:p w:rsidR="00990372" w:rsidRDefault="00990372" w:rsidP="005E277B">
      <w:pPr>
        <w:jc w:val="center"/>
        <w:rPr>
          <w:sz w:val="22"/>
          <w:szCs w:val="22"/>
        </w:rPr>
      </w:pPr>
    </w:p>
    <w:p w:rsidR="00990372" w:rsidRDefault="00990372" w:rsidP="005E277B">
      <w:pPr>
        <w:jc w:val="center"/>
        <w:rPr>
          <w:sz w:val="22"/>
          <w:szCs w:val="22"/>
        </w:rPr>
      </w:pPr>
    </w:p>
    <w:p w:rsidR="00990372" w:rsidRDefault="00990372" w:rsidP="005E277B">
      <w:pPr>
        <w:jc w:val="center"/>
        <w:rPr>
          <w:sz w:val="22"/>
          <w:szCs w:val="22"/>
        </w:rPr>
      </w:pPr>
    </w:p>
    <w:p w:rsidR="00990372" w:rsidRDefault="00990372" w:rsidP="005E277B">
      <w:pPr>
        <w:jc w:val="center"/>
        <w:rPr>
          <w:sz w:val="22"/>
          <w:szCs w:val="22"/>
        </w:rPr>
      </w:pPr>
    </w:p>
    <w:p w:rsidR="00724BC4" w:rsidRDefault="00C711D2" w:rsidP="00724BC4">
      <w:pPr>
        <w:rPr>
          <w:sz w:val="22"/>
          <w:szCs w:val="22"/>
        </w:rPr>
        <w:sectPr w:rsidR="00724BC4" w:rsidSect="00724BC4">
          <w:pgSz w:w="12240" w:h="15840"/>
          <w:pgMar w:top="1440" w:right="1728" w:bottom="1440" w:left="1728" w:header="720" w:footer="720" w:gutter="0"/>
          <w:cols w:space="720"/>
          <w:docGrid w:linePitch="272"/>
        </w:sectPr>
      </w:pPr>
      <w:r>
        <w:rPr>
          <w:sz w:val="22"/>
          <w:szCs w:val="22"/>
        </w:rPr>
        <w:br w:type="page"/>
      </w:r>
    </w:p>
    <w:p w:rsidR="00990372" w:rsidRDefault="00990372" w:rsidP="00724BC4">
      <w:pPr>
        <w:rPr>
          <w:sz w:val="22"/>
          <w:szCs w:val="22"/>
        </w:rPr>
      </w:pPr>
    </w:p>
    <w:p w:rsidR="005E277B" w:rsidRDefault="002062DF" w:rsidP="005E277B">
      <w:pPr>
        <w:jc w:val="center"/>
        <w:rPr>
          <w:sz w:val="22"/>
          <w:szCs w:val="22"/>
        </w:rPr>
      </w:pPr>
      <w:r>
        <w:rPr>
          <w:noProof/>
          <w:sz w:val="22"/>
          <w:szCs w:val="22"/>
        </w:rPr>
        <w:drawing>
          <wp:inline distT="0" distB="0" distL="0" distR="0" wp14:anchorId="2C4D2678" wp14:editId="26C988FC">
            <wp:extent cx="5172075" cy="6715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TP AND IBI SUMM.JPG"/>
                    <pic:cNvPicPr/>
                  </pic:nvPicPr>
                  <pic:blipFill>
                    <a:blip r:embed="rId23">
                      <a:extLst>
                        <a:ext uri="{28A0092B-C50C-407E-A947-70E740481C1C}">
                          <a14:useLocalDpi xmlns:a14="http://schemas.microsoft.com/office/drawing/2010/main" val="0"/>
                        </a:ext>
                      </a:extLst>
                    </a:blip>
                    <a:stretch>
                      <a:fillRect/>
                    </a:stretch>
                  </pic:blipFill>
                  <pic:spPr>
                    <a:xfrm>
                      <a:off x="0" y="0"/>
                      <a:ext cx="5172075" cy="6715125"/>
                    </a:xfrm>
                    <a:prstGeom prst="rect">
                      <a:avLst/>
                    </a:prstGeom>
                  </pic:spPr>
                </pic:pic>
              </a:graphicData>
            </a:graphic>
          </wp:inline>
        </w:drawing>
      </w: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C711D2" w:rsidRDefault="00C711D2">
      <w:pPr>
        <w:rPr>
          <w:sz w:val="22"/>
          <w:szCs w:val="22"/>
        </w:rPr>
      </w:pPr>
      <w:r>
        <w:rPr>
          <w:sz w:val="22"/>
          <w:szCs w:val="22"/>
        </w:rPr>
        <w:br w:type="page"/>
      </w:r>
    </w:p>
    <w:p w:rsidR="005E277B" w:rsidRDefault="00B36262" w:rsidP="005E277B">
      <w:pPr>
        <w:jc w:val="center"/>
        <w:rPr>
          <w:sz w:val="22"/>
          <w:szCs w:val="22"/>
        </w:rPr>
      </w:pPr>
      <w:r>
        <w:rPr>
          <w:sz w:val="22"/>
          <w:szCs w:val="22"/>
        </w:rPr>
        <w:lastRenderedPageBreak/>
        <w:t xml:space="preserve">  </w:t>
      </w:r>
    </w:p>
    <w:p w:rsidR="005E277B" w:rsidRDefault="005E277B" w:rsidP="005E277B">
      <w:pPr>
        <w:jc w:val="center"/>
        <w:rPr>
          <w:sz w:val="22"/>
          <w:szCs w:val="22"/>
        </w:rPr>
      </w:pPr>
      <w:r>
        <w:rPr>
          <w:noProof/>
          <w:sz w:val="22"/>
          <w:szCs w:val="22"/>
        </w:rPr>
        <w:drawing>
          <wp:inline distT="0" distB="0" distL="0" distR="0" wp14:anchorId="1C98F8A7" wp14:editId="3387CEA0">
            <wp:extent cx="6772275" cy="5981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FISH APP 1.JPG"/>
                    <pic:cNvPicPr/>
                  </pic:nvPicPr>
                  <pic:blipFill>
                    <a:blip r:embed="rId24">
                      <a:extLst>
                        <a:ext uri="{28A0092B-C50C-407E-A947-70E740481C1C}">
                          <a14:useLocalDpi xmlns:a14="http://schemas.microsoft.com/office/drawing/2010/main" val="0"/>
                        </a:ext>
                      </a:extLst>
                    </a:blip>
                    <a:stretch>
                      <a:fillRect/>
                    </a:stretch>
                  </pic:blipFill>
                  <pic:spPr>
                    <a:xfrm>
                      <a:off x="0" y="0"/>
                      <a:ext cx="6772275" cy="5981700"/>
                    </a:xfrm>
                    <a:prstGeom prst="rect">
                      <a:avLst/>
                    </a:prstGeom>
                  </pic:spPr>
                </pic:pic>
              </a:graphicData>
            </a:graphic>
          </wp:inline>
        </w:drawing>
      </w: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C711D2" w:rsidRDefault="00C711D2">
      <w:pPr>
        <w:rPr>
          <w:sz w:val="22"/>
          <w:szCs w:val="22"/>
        </w:rPr>
      </w:pPr>
      <w:r>
        <w:rPr>
          <w:sz w:val="22"/>
          <w:szCs w:val="22"/>
        </w:rPr>
        <w:br w:type="page"/>
      </w:r>
    </w:p>
    <w:p w:rsidR="005E277B" w:rsidRDefault="005E277B" w:rsidP="005E277B">
      <w:pPr>
        <w:jc w:val="center"/>
        <w:rPr>
          <w:sz w:val="22"/>
          <w:szCs w:val="22"/>
        </w:rPr>
      </w:pPr>
    </w:p>
    <w:p w:rsidR="005E277B" w:rsidRDefault="005E277B" w:rsidP="005E277B">
      <w:pPr>
        <w:jc w:val="center"/>
        <w:rPr>
          <w:sz w:val="22"/>
          <w:szCs w:val="22"/>
        </w:rPr>
      </w:pPr>
      <w:r>
        <w:rPr>
          <w:noProof/>
          <w:sz w:val="22"/>
          <w:szCs w:val="22"/>
        </w:rPr>
        <w:drawing>
          <wp:inline distT="0" distB="0" distL="0" distR="0" wp14:anchorId="7C0E8D30" wp14:editId="554B6C10">
            <wp:extent cx="6858000" cy="46812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FISH APP 2.JPG"/>
                    <pic:cNvPicPr/>
                  </pic:nvPicPr>
                  <pic:blipFill>
                    <a:blip r:embed="rId25">
                      <a:extLst>
                        <a:ext uri="{28A0092B-C50C-407E-A947-70E740481C1C}">
                          <a14:useLocalDpi xmlns:a14="http://schemas.microsoft.com/office/drawing/2010/main" val="0"/>
                        </a:ext>
                      </a:extLst>
                    </a:blip>
                    <a:stretch>
                      <a:fillRect/>
                    </a:stretch>
                  </pic:blipFill>
                  <pic:spPr>
                    <a:xfrm>
                      <a:off x="0" y="0"/>
                      <a:ext cx="6858000" cy="4681220"/>
                    </a:xfrm>
                    <a:prstGeom prst="rect">
                      <a:avLst/>
                    </a:prstGeom>
                  </pic:spPr>
                </pic:pic>
              </a:graphicData>
            </a:graphic>
          </wp:inline>
        </w:drawing>
      </w: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5E277B" w:rsidRDefault="005E277B" w:rsidP="005E277B">
      <w:pPr>
        <w:jc w:val="center"/>
        <w:rPr>
          <w:sz w:val="22"/>
          <w:szCs w:val="22"/>
        </w:rPr>
      </w:pPr>
    </w:p>
    <w:p w:rsidR="00C711D2" w:rsidRDefault="00C711D2">
      <w:pPr>
        <w:rPr>
          <w:sz w:val="22"/>
          <w:szCs w:val="22"/>
        </w:rPr>
      </w:pPr>
      <w:r>
        <w:rPr>
          <w:sz w:val="22"/>
          <w:szCs w:val="22"/>
        </w:rPr>
        <w:br w:type="page"/>
      </w:r>
    </w:p>
    <w:p w:rsidR="005E277B" w:rsidRDefault="005E277B" w:rsidP="005E277B">
      <w:pPr>
        <w:jc w:val="center"/>
        <w:rPr>
          <w:sz w:val="22"/>
          <w:szCs w:val="22"/>
        </w:rPr>
      </w:pPr>
    </w:p>
    <w:p w:rsidR="005E277B" w:rsidRDefault="005E277B" w:rsidP="005E277B">
      <w:pPr>
        <w:jc w:val="center"/>
        <w:rPr>
          <w:sz w:val="22"/>
          <w:szCs w:val="22"/>
        </w:rPr>
      </w:pPr>
      <w:r>
        <w:rPr>
          <w:noProof/>
          <w:sz w:val="22"/>
          <w:szCs w:val="22"/>
        </w:rPr>
        <w:drawing>
          <wp:inline distT="0" distB="0" distL="0" distR="0" wp14:anchorId="497D84F1" wp14:editId="6F61F74D">
            <wp:extent cx="6858000" cy="43218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FISH APP 3.JPG"/>
                    <pic:cNvPicPr/>
                  </pic:nvPicPr>
                  <pic:blipFill>
                    <a:blip r:embed="rId26">
                      <a:extLst>
                        <a:ext uri="{28A0092B-C50C-407E-A947-70E740481C1C}">
                          <a14:useLocalDpi xmlns:a14="http://schemas.microsoft.com/office/drawing/2010/main" val="0"/>
                        </a:ext>
                      </a:extLst>
                    </a:blip>
                    <a:stretch>
                      <a:fillRect/>
                    </a:stretch>
                  </pic:blipFill>
                  <pic:spPr>
                    <a:xfrm>
                      <a:off x="0" y="0"/>
                      <a:ext cx="6858000" cy="4321810"/>
                    </a:xfrm>
                    <a:prstGeom prst="rect">
                      <a:avLst/>
                    </a:prstGeom>
                  </pic:spPr>
                </pic:pic>
              </a:graphicData>
            </a:graphic>
          </wp:inline>
        </w:drawing>
      </w: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711D2" w:rsidRDefault="00C711D2">
      <w:pPr>
        <w:rPr>
          <w:sz w:val="22"/>
          <w:szCs w:val="22"/>
        </w:rPr>
      </w:pPr>
      <w:r>
        <w:rPr>
          <w:sz w:val="22"/>
          <w:szCs w:val="22"/>
        </w:rPr>
        <w:br w:type="page"/>
      </w:r>
    </w:p>
    <w:p w:rsidR="00C35E4D" w:rsidRDefault="00C35E4D" w:rsidP="005E277B">
      <w:pPr>
        <w:jc w:val="center"/>
        <w:rPr>
          <w:sz w:val="22"/>
          <w:szCs w:val="22"/>
        </w:rPr>
      </w:pPr>
    </w:p>
    <w:p w:rsidR="00C35E4D" w:rsidRDefault="00C35E4D" w:rsidP="005E277B">
      <w:pPr>
        <w:jc w:val="center"/>
        <w:rPr>
          <w:sz w:val="22"/>
          <w:szCs w:val="22"/>
        </w:rPr>
      </w:pPr>
      <w:r>
        <w:rPr>
          <w:noProof/>
          <w:sz w:val="22"/>
          <w:szCs w:val="22"/>
        </w:rPr>
        <w:drawing>
          <wp:inline distT="0" distB="0" distL="0" distR="0" wp14:anchorId="1C593871" wp14:editId="25D6F715">
            <wp:extent cx="6858000" cy="4860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FISH APP 4Capture.JPG"/>
                    <pic:cNvPicPr/>
                  </pic:nvPicPr>
                  <pic:blipFill>
                    <a:blip r:embed="rId27">
                      <a:extLst>
                        <a:ext uri="{28A0092B-C50C-407E-A947-70E740481C1C}">
                          <a14:useLocalDpi xmlns:a14="http://schemas.microsoft.com/office/drawing/2010/main" val="0"/>
                        </a:ext>
                      </a:extLst>
                    </a:blip>
                    <a:stretch>
                      <a:fillRect/>
                    </a:stretch>
                  </pic:blipFill>
                  <pic:spPr>
                    <a:xfrm>
                      <a:off x="0" y="0"/>
                      <a:ext cx="6858000" cy="4860925"/>
                    </a:xfrm>
                    <a:prstGeom prst="rect">
                      <a:avLst/>
                    </a:prstGeom>
                  </pic:spPr>
                </pic:pic>
              </a:graphicData>
            </a:graphic>
          </wp:inline>
        </w:drawing>
      </w: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711D2" w:rsidRDefault="00C711D2">
      <w:pPr>
        <w:rPr>
          <w:sz w:val="22"/>
          <w:szCs w:val="22"/>
        </w:rPr>
      </w:pPr>
      <w:r>
        <w:rPr>
          <w:sz w:val="22"/>
          <w:szCs w:val="22"/>
        </w:rPr>
        <w:br w:type="page"/>
      </w:r>
    </w:p>
    <w:p w:rsidR="00C35E4D" w:rsidRDefault="00C35E4D" w:rsidP="005E277B">
      <w:pPr>
        <w:jc w:val="center"/>
        <w:rPr>
          <w:sz w:val="22"/>
          <w:szCs w:val="22"/>
        </w:rPr>
      </w:pPr>
    </w:p>
    <w:p w:rsidR="00C35E4D" w:rsidRDefault="00C35E4D" w:rsidP="005E277B">
      <w:pPr>
        <w:jc w:val="center"/>
        <w:rPr>
          <w:sz w:val="22"/>
          <w:szCs w:val="22"/>
        </w:rPr>
      </w:pPr>
      <w:r>
        <w:rPr>
          <w:noProof/>
          <w:sz w:val="22"/>
          <w:szCs w:val="22"/>
        </w:rPr>
        <w:drawing>
          <wp:inline distT="0" distB="0" distL="0" distR="0" wp14:anchorId="42D1A4AA" wp14:editId="7FA6E4E5">
            <wp:extent cx="6858000" cy="43160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FISH APP 5.JPG"/>
                    <pic:cNvPicPr/>
                  </pic:nvPicPr>
                  <pic:blipFill>
                    <a:blip r:embed="rId28">
                      <a:extLst>
                        <a:ext uri="{28A0092B-C50C-407E-A947-70E740481C1C}">
                          <a14:useLocalDpi xmlns:a14="http://schemas.microsoft.com/office/drawing/2010/main" val="0"/>
                        </a:ext>
                      </a:extLst>
                    </a:blip>
                    <a:stretch>
                      <a:fillRect/>
                    </a:stretch>
                  </pic:blipFill>
                  <pic:spPr>
                    <a:xfrm>
                      <a:off x="0" y="0"/>
                      <a:ext cx="6858000" cy="4316095"/>
                    </a:xfrm>
                    <a:prstGeom prst="rect">
                      <a:avLst/>
                    </a:prstGeom>
                  </pic:spPr>
                </pic:pic>
              </a:graphicData>
            </a:graphic>
          </wp:inline>
        </w:drawing>
      </w: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711D2" w:rsidRDefault="00C711D2">
      <w:pPr>
        <w:rPr>
          <w:sz w:val="22"/>
          <w:szCs w:val="22"/>
        </w:rPr>
      </w:pPr>
      <w:r>
        <w:rPr>
          <w:sz w:val="22"/>
          <w:szCs w:val="22"/>
        </w:rPr>
        <w:br w:type="page"/>
      </w:r>
    </w:p>
    <w:p w:rsidR="00C35E4D" w:rsidRDefault="00C35E4D" w:rsidP="005E277B">
      <w:pPr>
        <w:jc w:val="center"/>
        <w:rPr>
          <w:sz w:val="22"/>
          <w:szCs w:val="22"/>
        </w:rPr>
      </w:pPr>
    </w:p>
    <w:p w:rsidR="00C35E4D" w:rsidRDefault="00C35E4D" w:rsidP="005E277B">
      <w:pPr>
        <w:jc w:val="center"/>
        <w:rPr>
          <w:sz w:val="22"/>
          <w:szCs w:val="22"/>
        </w:rPr>
      </w:pPr>
      <w:r>
        <w:rPr>
          <w:noProof/>
          <w:sz w:val="22"/>
          <w:szCs w:val="22"/>
        </w:rPr>
        <w:drawing>
          <wp:inline distT="0" distB="0" distL="0" distR="0" wp14:anchorId="40A82EE9" wp14:editId="0F1C7518">
            <wp:extent cx="6858000" cy="4135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FISH APP 6.JPG"/>
                    <pic:cNvPicPr/>
                  </pic:nvPicPr>
                  <pic:blipFill>
                    <a:blip r:embed="rId29">
                      <a:extLst>
                        <a:ext uri="{28A0092B-C50C-407E-A947-70E740481C1C}">
                          <a14:useLocalDpi xmlns:a14="http://schemas.microsoft.com/office/drawing/2010/main" val="0"/>
                        </a:ext>
                      </a:extLst>
                    </a:blip>
                    <a:stretch>
                      <a:fillRect/>
                    </a:stretch>
                  </pic:blipFill>
                  <pic:spPr>
                    <a:xfrm>
                      <a:off x="0" y="0"/>
                      <a:ext cx="6858000" cy="4135755"/>
                    </a:xfrm>
                    <a:prstGeom prst="rect">
                      <a:avLst/>
                    </a:prstGeom>
                  </pic:spPr>
                </pic:pic>
              </a:graphicData>
            </a:graphic>
          </wp:inline>
        </w:drawing>
      </w: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711D2" w:rsidRDefault="00C711D2">
      <w:pPr>
        <w:rPr>
          <w:sz w:val="22"/>
          <w:szCs w:val="22"/>
        </w:rPr>
      </w:pPr>
      <w:r>
        <w:rPr>
          <w:sz w:val="22"/>
          <w:szCs w:val="22"/>
        </w:rPr>
        <w:br w:type="page"/>
      </w: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r>
        <w:rPr>
          <w:noProof/>
          <w:sz w:val="22"/>
          <w:szCs w:val="22"/>
        </w:rPr>
        <w:drawing>
          <wp:inline distT="0" distB="0" distL="0" distR="0" wp14:anchorId="51C4C208" wp14:editId="04547C1C">
            <wp:extent cx="6858000" cy="4155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FISH APP 7.JPG"/>
                    <pic:cNvPicPr/>
                  </pic:nvPicPr>
                  <pic:blipFill>
                    <a:blip r:embed="rId30">
                      <a:extLst>
                        <a:ext uri="{28A0092B-C50C-407E-A947-70E740481C1C}">
                          <a14:useLocalDpi xmlns:a14="http://schemas.microsoft.com/office/drawing/2010/main" val="0"/>
                        </a:ext>
                      </a:extLst>
                    </a:blip>
                    <a:stretch>
                      <a:fillRect/>
                    </a:stretch>
                  </pic:blipFill>
                  <pic:spPr>
                    <a:xfrm>
                      <a:off x="0" y="0"/>
                      <a:ext cx="6858000" cy="4155440"/>
                    </a:xfrm>
                    <a:prstGeom prst="rect">
                      <a:avLst/>
                    </a:prstGeom>
                  </pic:spPr>
                </pic:pic>
              </a:graphicData>
            </a:graphic>
          </wp:inline>
        </w:drawing>
      </w: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711D2" w:rsidRDefault="00C711D2">
      <w:pPr>
        <w:rPr>
          <w:sz w:val="22"/>
          <w:szCs w:val="22"/>
        </w:rPr>
      </w:pPr>
      <w:r>
        <w:rPr>
          <w:sz w:val="22"/>
          <w:szCs w:val="22"/>
        </w:rPr>
        <w:br w:type="page"/>
      </w: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r>
        <w:rPr>
          <w:noProof/>
          <w:sz w:val="22"/>
          <w:szCs w:val="22"/>
        </w:rPr>
        <w:drawing>
          <wp:inline distT="0" distB="0" distL="0" distR="0" wp14:anchorId="3829F16C" wp14:editId="3C1F9F5D">
            <wp:extent cx="6858000" cy="59188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FISH APP 8.JPG"/>
                    <pic:cNvPicPr/>
                  </pic:nvPicPr>
                  <pic:blipFill>
                    <a:blip r:embed="rId31">
                      <a:extLst>
                        <a:ext uri="{28A0092B-C50C-407E-A947-70E740481C1C}">
                          <a14:useLocalDpi xmlns:a14="http://schemas.microsoft.com/office/drawing/2010/main" val="0"/>
                        </a:ext>
                      </a:extLst>
                    </a:blip>
                    <a:stretch>
                      <a:fillRect/>
                    </a:stretch>
                  </pic:blipFill>
                  <pic:spPr>
                    <a:xfrm>
                      <a:off x="0" y="0"/>
                      <a:ext cx="6858000" cy="5918835"/>
                    </a:xfrm>
                    <a:prstGeom prst="rect">
                      <a:avLst/>
                    </a:prstGeom>
                  </pic:spPr>
                </pic:pic>
              </a:graphicData>
            </a:graphic>
          </wp:inline>
        </w:drawing>
      </w: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711D2" w:rsidRDefault="00C711D2">
      <w:pPr>
        <w:rPr>
          <w:sz w:val="22"/>
          <w:szCs w:val="22"/>
        </w:rPr>
      </w:pPr>
      <w:r>
        <w:rPr>
          <w:sz w:val="22"/>
          <w:szCs w:val="22"/>
        </w:rPr>
        <w:br w:type="page"/>
      </w: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r>
        <w:rPr>
          <w:noProof/>
          <w:sz w:val="22"/>
          <w:szCs w:val="22"/>
        </w:rPr>
        <w:drawing>
          <wp:inline distT="0" distB="0" distL="0" distR="0" wp14:anchorId="2431988A" wp14:editId="1DB5B33D">
            <wp:extent cx="6858000" cy="41446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FISH APP 9.JPG"/>
                    <pic:cNvPicPr/>
                  </pic:nvPicPr>
                  <pic:blipFill>
                    <a:blip r:embed="rId32">
                      <a:extLst>
                        <a:ext uri="{28A0092B-C50C-407E-A947-70E740481C1C}">
                          <a14:useLocalDpi xmlns:a14="http://schemas.microsoft.com/office/drawing/2010/main" val="0"/>
                        </a:ext>
                      </a:extLst>
                    </a:blip>
                    <a:stretch>
                      <a:fillRect/>
                    </a:stretch>
                  </pic:blipFill>
                  <pic:spPr>
                    <a:xfrm>
                      <a:off x="0" y="0"/>
                      <a:ext cx="6858000" cy="4144645"/>
                    </a:xfrm>
                    <a:prstGeom prst="rect">
                      <a:avLst/>
                    </a:prstGeom>
                  </pic:spPr>
                </pic:pic>
              </a:graphicData>
            </a:graphic>
          </wp:inline>
        </w:drawing>
      </w: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711D2" w:rsidRDefault="00C711D2">
      <w:pPr>
        <w:rPr>
          <w:sz w:val="22"/>
          <w:szCs w:val="22"/>
        </w:rPr>
      </w:pPr>
      <w:r>
        <w:rPr>
          <w:sz w:val="22"/>
          <w:szCs w:val="22"/>
        </w:rPr>
        <w:br w:type="page"/>
      </w: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r>
        <w:rPr>
          <w:noProof/>
          <w:sz w:val="22"/>
          <w:szCs w:val="22"/>
        </w:rPr>
        <w:drawing>
          <wp:inline distT="0" distB="0" distL="0" distR="0" wp14:anchorId="5EA9DB1D" wp14:editId="3547CAF7">
            <wp:extent cx="6858000" cy="46812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FISH APP 10.JPG"/>
                    <pic:cNvPicPr/>
                  </pic:nvPicPr>
                  <pic:blipFill>
                    <a:blip r:embed="rId33">
                      <a:extLst>
                        <a:ext uri="{28A0092B-C50C-407E-A947-70E740481C1C}">
                          <a14:useLocalDpi xmlns:a14="http://schemas.microsoft.com/office/drawing/2010/main" val="0"/>
                        </a:ext>
                      </a:extLst>
                    </a:blip>
                    <a:stretch>
                      <a:fillRect/>
                    </a:stretch>
                  </pic:blipFill>
                  <pic:spPr>
                    <a:xfrm>
                      <a:off x="0" y="0"/>
                      <a:ext cx="6858000" cy="4681220"/>
                    </a:xfrm>
                    <a:prstGeom prst="rect">
                      <a:avLst/>
                    </a:prstGeom>
                  </pic:spPr>
                </pic:pic>
              </a:graphicData>
            </a:graphic>
          </wp:inline>
        </w:drawing>
      </w: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711D2" w:rsidRDefault="00C711D2">
      <w:pPr>
        <w:rPr>
          <w:sz w:val="22"/>
          <w:szCs w:val="22"/>
        </w:rPr>
      </w:pPr>
      <w:r>
        <w:rPr>
          <w:sz w:val="22"/>
          <w:szCs w:val="22"/>
        </w:rPr>
        <w:br w:type="page"/>
      </w:r>
    </w:p>
    <w:p w:rsidR="00C35E4D" w:rsidRDefault="00C35E4D" w:rsidP="005E277B">
      <w:pPr>
        <w:jc w:val="center"/>
        <w:rPr>
          <w:sz w:val="22"/>
          <w:szCs w:val="22"/>
        </w:rPr>
      </w:pPr>
    </w:p>
    <w:p w:rsidR="00C35E4D" w:rsidRDefault="00C35E4D" w:rsidP="005E277B">
      <w:pPr>
        <w:jc w:val="center"/>
        <w:rPr>
          <w:sz w:val="22"/>
          <w:szCs w:val="22"/>
        </w:rPr>
      </w:pPr>
      <w:r>
        <w:rPr>
          <w:noProof/>
          <w:sz w:val="22"/>
          <w:szCs w:val="22"/>
        </w:rPr>
        <w:drawing>
          <wp:inline distT="0" distB="0" distL="0" distR="0" wp14:anchorId="1E4240FF" wp14:editId="6EC43340">
            <wp:extent cx="6858000" cy="43160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FISH APP 11.JPG"/>
                    <pic:cNvPicPr/>
                  </pic:nvPicPr>
                  <pic:blipFill>
                    <a:blip r:embed="rId34">
                      <a:extLst>
                        <a:ext uri="{28A0092B-C50C-407E-A947-70E740481C1C}">
                          <a14:useLocalDpi xmlns:a14="http://schemas.microsoft.com/office/drawing/2010/main" val="0"/>
                        </a:ext>
                      </a:extLst>
                    </a:blip>
                    <a:stretch>
                      <a:fillRect/>
                    </a:stretch>
                  </pic:blipFill>
                  <pic:spPr>
                    <a:xfrm>
                      <a:off x="0" y="0"/>
                      <a:ext cx="6858000" cy="4316095"/>
                    </a:xfrm>
                    <a:prstGeom prst="rect">
                      <a:avLst/>
                    </a:prstGeom>
                  </pic:spPr>
                </pic:pic>
              </a:graphicData>
            </a:graphic>
          </wp:inline>
        </w:drawing>
      </w: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711D2" w:rsidRDefault="00C711D2">
      <w:pPr>
        <w:rPr>
          <w:sz w:val="22"/>
          <w:szCs w:val="22"/>
        </w:rPr>
      </w:pPr>
      <w:r>
        <w:rPr>
          <w:sz w:val="22"/>
          <w:szCs w:val="22"/>
        </w:rPr>
        <w:br w:type="page"/>
      </w:r>
    </w:p>
    <w:p w:rsidR="00C35E4D" w:rsidRDefault="00C35E4D" w:rsidP="005E277B">
      <w:pPr>
        <w:jc w:val="center"/>
        <w:rPr>
          <w:sz w:val="22"/>
          <w:szCs w:val="22"/>
        </w:rPr>
      </w:pPr>
    </w:p>
    <w:p w:rsidR="00C35E4D" w:rsidRDefault="00C35E4D" w:rsidP="005E277B">
      <w:pPr>
        <w:jc w:val="center"/>
        <w:rPr>
          <w:sz w:val="22"/>
          <w:szCs w:val="22"/>
        </w:rPr>
      </w:pPr>
      <w:r>
        <w:rPr>
          <w:noProof/>
          <w:sz w:val="22"/>
          <w:szCs w:val="22"/>
        </w:rPr>
        <w:drawing>
          <wp:inline distT="0" distB="0" distL="0" distR="0" wp14:anchorId="77EF1C6D" wp14:editId="2B227D4E">
            <wp:extent cx="6858000" cy="43160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 FISH APP 12.JPG"/>
                    <pic:cNvPicPr/>
                  </pic:nvPicPr>
                  <pic:blipFill>
                    <a:blip r:embed="rId35">
                      <a:extLst>
                        <a:ext uri="{28A0092B-C50C-407E-A947-70E740481C1C}">
                          <a14:useLocalDpi xmlns:a14="http://schemas.microsoft.com/office/drawing/2010/main" val="0"/>
                        </a:ext>
                      </a:extLst>
                    </a:blip>
                    <a:stretch>
                      <a:fillRect/>
                    </a:stretch>
                  </pic:blipFill>
                  <pic:spPr>
                    <a:xfrm>
                      <a:off x="0" y="0"/>
                      <a:ext cx="6858000" cy="4316095"/>
                    </a:xfrm>
                    <a:prstGeom prst="rect">
                      <a:avLst/>
                    </a:prstGeom>
                  </pic:spPr>
                </pic:pic>
              </a:graphicData>
            </a:graphic>
          </wp:inline>
        </w:drawing>
      </w: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Default="00C35E4D" w:rsidP="005E277B">
      <w:pPr>
        <w:jc w:val="center"/>
        <w:rPr>
          <w:sz w:val="22"/>
          <w:szCs w:val="22"/>
        </w:rPr>
      </w:pPr>
    </w:p>
    <w:p w:rsidR="00C35E4D" w:rsidRPr="005E277B" w:rsidRDefault="00C35E4D" w:rsidP="005E277B">
      <w:pPr>
        <w:jc w:val="center"/>
        <w:rPr>
          <w:sz w:val="22"/>
          <w:szCs w:val="22"/>
        </w:rPr>
      </w:pPr>
    </w:p>
    <w:sectPr w:rsidR="00C35E4D" w:rsidRPr="005E277B" w:rsidSect="00990372">
      <w:pgSz w:w="12240" w:h="15840"/>
      <w:pgMar w:top="1440" w:right="720" w:bottom="144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8E6" w:rsidRDefault="001428E6" w:rsidP="006120A4">
      <w:r>
        <w:separator/>
      </w:r>
    </w:p>
  </w:endnote>
  <w:endnote w:type="continuationSeparator" w:id="0">
    <w:p w:rsidR="001428E6" w:rsidRDefault="001428E6" w:rsidP="00612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AA1" w:rsidRDefault="00A45A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472585"/>
      <w:docPartObj>
        <w:docPartGallery w:val="Page Numbers (Bottom of Page)"/>
        <w:docPartUnique/>
      </w:docPartObj>
    </w:sdtPr>
    <w:sdtEndPr>
      <w:rPr>
        <w:noProof/>
      </w:rPr>
    </w:sdtEndPr>
    <w:sdtContent>
      <w:p w:rsidR="006120A4" w:rsidRDefault="006120A4">
        <w:pPr>
          <w:pStyle w:val="Footer"/>
          <w:jc w:val="center"/>
        </w:pPr>
        <w:r>
          <w:fldChar w:fldCharType="begin"/>
        </w:r>
        <w:r>
          <w:instrText xml:space="preserve"> PAGE   \* MERGEFORMAT </w:instrText>
        </w:r>
        <w:r>
          <w:fldChar w:fldCharType="separate"/>
        </w:r>
        <w:r w:rsidR="00A24581">
          <w:rPr>
            <w:noProof/>
          </w:rPr>
          <w:t>1</w:t>
        </w:r>
        <w:r>
          <w:rPr>
            <w:noProof/>
          </w:rPr>
          <w:fldChar w:fldCharType="end"/>
        </w:r>
      </w:p>
    </w:sdtContent>
  </w:sdt>
  <w:p w:rsidR="006120A4" w:rsidRDefault="006120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AA1" w:rsidRDefault="00A45A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8E6" w:rsidRDefault="001428E6" w:rsidP="006120A4">
      <w:r>
        <w:separator/>
      </w:r>
    </w:p>
  </w:footnote>
  <w:footnote w:type="continuationSeparator" w:id="0">
    <w:p w:rsidR="001428E6" w:rsidRDefault="001428E6" w:rsidP="00612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AA1" w:rsidRDefault="00A45A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174129"/>
      <w:docPartObj>
        <w:docPartGallery w:val="Watermarks"/>
        <w:docPartUnique/>
      </w:docPartObj>
    </w:sdtPr>
    <w:sdtEndPr/>
    <w:sdtContent>
      <w:p w:rsidR="00A45AA1" w:rsidRDefault="001428E6">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AA1" w:rsidRDefault="00A45A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9364A"/>
    <w:multiLevelType w:val="hybridMultilevel"/>
    <w:tmpl w:val="732CCEEA"/>
    <w:lvl w:ilvl="0" w:tplc="307A0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7F4814"/>
    <w:multiLevelType w:val="hybridMultilevel"/>
    <w:tmpl w:val="B9D25882"/>
    <w:lvl w:ilvl="0" w:tplc="96F604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4004A7"/>
    <w:multiLevelType w:val="hybridMultilevel"/>
    <w:tmpl w:val="3C9E06F8"/>
    <w:lvl w:ilvl="0" w:tplc="147C2D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77B"/>
    <w:rsid w:val="00023FD3"/>
    <w:rsid w:val="00060A79"/>
    <w:rsid w:val="000F361D"/>
    <w:rsid w:val="001428E6"/>
    <w:rsid w:val="002062DF"/>
    <w:rsid w:val="002819CA"/>
    <w:rsid w:val="002A06CE"/>
    <w:rsid w:val="002A5215"/>
    <w:rsid w:val="002D7F5B"/>
    <w:rsid w:val="00411FB2"/>
    <w:rsid w:val="00473E8A"/>
    <w:rsid w:val="0056223C"/>
    <w:rsid w:val="00564FDE"/>
    <w:rsid w:val="005E277B"/>
    <w:rsid w:val="006120A4"/>
    <w:rsid w:val="006A0C80"/>
    <w:rsid w:val="00724BC4"/>
    <w:rsid w:val="0073789E"/>
    <w:rsid w:val="008C07B2"/>
    <w:rsid w:val="00990372"/>
    <w:rsid w:val="00A24581"/>
    <w:rsid w:val="00A45AA1"/>
    <w:rsid w:val="00AB671B"/>
    <w:rsid w:val="00AD78B1"/>
    <w:rsid w:val="00B10E59"/>
    <w:rsid w:val="00B14D01"/>
    <w:rsid w:val="00B327B1"/>
    <w:rsid w:val="00B36262"/>
    <w:rsid w:val="00BA34D7"/>
    <w:rsid w:val="00BB749F"/>
    <w:rsid w:val="00BD5502"/>
    <w:rsid w:val="00C35E4D"/>
    <w:rsid w:val="00C45FF1"/>
    <w:rsid w:val="00C711D2"/>
    <w:rsid w:val="00C73A6D"/>
    <w:rsid w:val="00C752B9"/>
    <w:rsid w:val="00CA72C7"/>
    <w:rsid w:val="00CE1112"/>
    <w:rsid w:val="00EB414E"/>
    <w:rsid w:val="00EC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E277B"/>
    <w:rPr>
      <w:rFonts w:ascii="Tahoma" w:hAnsi="Tahoma" w:cs="Tahoma"/>
      <w:sz w:val="16"/>
      <w:szCs w:val="16"/>
    </w:rPr>
  </w:style>
  <w:style w:type="character" w:customStyle="1" w:styleId="BalloonTextChar">
    <w:name w:val="Balloon Text Char"/>
    <w:basedOn w:val="DefaultParagraphFont"/>
    <w:link w:val="BalloonText"/>
    <w:rsid w:val="005E277B"/>
    <w:rPr>
      <w:rFonts w:ascii="Tahoma" w:hAnsi="Tahoma" w:cs="Tahoma"/>
      <w:sz w:val="16"/>
      <w:szCs w:val="16"/>
    </w:rPr>
  </w:style>
  <w:style w:type="paragraph" w:styleId="ListParagraph">
    <w:name w:val="List Paragraph"/>
    <w:basedOn w:val="Normal"/>
    <w:uiPriority w:val="34"/>
    <w:qFormat/>
    <w:rsid w:val="00EB414E"/>
    <w:pPr>
      <w:ind w:left="720"/>
      <w:contextualSpacing/>
    </w:pPr>
  </w:style>
  <w:style w:type="paragraph" w:styleId="Header">
    <w:name w:val="header"/>
    <w:basedOn w:val="Normal"/>
    <w:link w:val="HeaderChar"/>
    <w:rsid w:val="006120A4"/>
    <w:pPr>
      <w:tabs>
        <w:tab w:val="center" w:pos="4680"/>
        <w:tab w:val="right" w:pos="9360"/>
      </w:tabs>
    </w:pPr>
  </w:style>
  <w:style w:type="character" w:customStyle="1" w:styleId="HeaderChar">
    <w:name w:val="Header Char"/>
    <w:basedOn w:val="DefaultParagraphFont"/>
    <w:link w:val="Header"/>
    <w:rsid w:val="006120A4"/>
  </w:style>
  <w:style w:type="paragraph" w:styleId="Footer">
    <w:name w:val="footer"/>
    <w:basedOn w:val="Normal"/>
    <w:link w:val="FooterChar"/>
    <w:uiPriority w:val="99"/>
    <w:rsid w:val="006120A4"/>
    <w:pPr>
      <w:tabs>
        <w:tab w:val="center" w:pos="4680"/>
        <w:tab w:val="right" w:pos="9360"/>
      </w:tabs>
    </w:pPr>
  </w:style>
  <w:style w:type="character" w:customStyle="1" w:styleId="FooterChar">
    <w:name w:val="Footer Char"/>
    <w:basedOn w:val="DefaultParagraphFont"/>
    <w:link w:val="Footer"/>
    <w:uiPriority w:val="99"/>
    <w:rsid w:val="006120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E277B"/>
    <w:rPr>
      <w:rFonts w:ascii="Tahoma" w:hAnsi="Tahoma" w:cs="Tahoma"/>
      <w:sz w:val="16"/>
      <w:szCs w:val="16"/>
    </w:rPr>
  </w:style>
  <w:style w:type="character" w:customStyle="1" w:styleId="BalloonTextChar">
    <w:name w:val="Balloon Text Char"/>
    <w:basedOn w:val="DefaultParagraphFont"/>
    <w:link w:val="BalloonText"/>
    <w:rsid w:val="005E277B"/>
    <w:rPr>
      <w:rFonts w:ascii="Tahoma" w:hAnsi="Tahoma" w:cs="Tahoma"/>
      <w:sz w:val="16"/>
      <w:szCs w:val="16"/>
    </w:rPr>
  </w:style>
  <w:style w:type="paragraph" w:styleId="ListParagraph">
    <w:name w:val="List Paragraph"/>
    <w:basedOn w:val="Normal"/>
    <w:uiPriority w:val="34"/>
    <w:qFormat/>
    <w:rsid w:val="00EB414E"/>
    <w:pPr>
      <w:ind w:left="720"/>
      <w:contextualSpacing/>
    </w:pPr>
  </w:style>
  <w:style w:type="paragraph" w:styleId="Header">
    <w:name w:val="header"/>
    <w:basedOn w:val="Normal"/>
    <w:link w:val="HeaderChar"/>
    <w:rsid w:val="006120A4"/>
    <w:pPr>
      <w:tabs>
        <w:tab w:val="center" w:pos="4680"/>
        <w:tab w:val="right" w:pos="9360"/>
      </w:tabs>
    </w:pPr>
  </w:style>
  <w:style w:type="character" w:customStyle="1" w:styleId="HeaderChar">
    <w:name w:val="Header Char"/>
    <w:basedOn w:val="DefaultParagraphFont"/>
    <w:link w:val="Header"/>
    <w:rsid w:val="006120A4"/>
  </w:style>
  <w:style w:type="paragraph" w:styleId="Footer">
    <w:name w:val="footer"/>
    <w:basedOn w:val="Normal"/>
    <w:link w:val="FooterChar"/>
    <w:uiPriority w:val="99"/>
    <w:rsid w:val="006120A4"/>
    <w:pPr>
      <w:tabs>
        <w:tab w:val="center" w:pos="4680"/>
        <w:tab w:val="right" w:pos="9360"/>
      </w:tabs>
    </w:pPr>
  </w:style>
  <w:style w:type="character" w:customStyle="1" w:styleId="FooterChar">
    <w:name w:val="Footer Char"/>
    <w:basedOn w:val="DefaultParagraphFont"/>
    <w:link w:val="Footer"/>
    <w:uiPriority w:val="99"/>
    <w:rsid w:val="00612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8.JPG"/><Relationship Id="rId34" Type="http://schemas.openxmlformats.org/officeDocument/2006/relationships/image" Target="media/image21.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29</Pages>
  <Words>1954</Words>
  <Characters>11144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13072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Roesler</dc:creator>
  <cp:lastModifiedBy>Craig Roesler</cp:lastModifiedBy>
  <cp:revision>15</cp:revision>
  <cp:lastPrinted>2014-02-14T21:31:00Z</cp:lastPrinted>
  <dcterms:created xsi:type="dcterms:W3CDTF">2014-02-06T18:40:00Z</dcterms:created>
  <dcterms:modified xsi:type="dcterms:W3CDTF">2014-02-28T21:00:00Z</dcterms:modified>
</cp:coreProperties>
</file>